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A0125" w14:textId="77777777" w:rsidR="0054203D" w:rsidRDefault="00000000">
      <w:pPr>
        <w:spacing w:after="60"/>
        <w:jc w:val="center"/>
      </w:pPr>
      <w:r>
        <w:rPr>
          <w:b/>
          <w:bCs/>
          <w:sz w:val="32"/>
          <w:szCs w:val="32"/>
        </w:rPr>
        <w:t>Mini SQL Query and Compile</w:t>
      </w:r>
    </w:p>
    <w:p w14:paraId="1EEAB120" w14:textId="77777777" w:rsidR="0054203D" w:rsidRDefault="00000000">
      <w:pPr>
        <w:pBdr>
          <w:bottom w:val="single" w:sz="6" w:space="8" w:color="000000"/>
        </w:pBdr>
        <w:spacing w:after="300"/>
        <w:jc w:val="center"/>
      </w:pPr>
      <w:r>
        <w:rPr>
          <w:i/>
          <w:iCs/>
          <w:sz w:val="22"/>
          <w:szCs w:val="22"/>
        </w:rPr>
        <w:t>Project Abstract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40"/>
      </w:tblGrid>
      <w:tr w:rsidR="0054203D" w14:paraId="669F8892" w14:textId="77777777">
        <w:tblPrEx>
          <w:tblCellMar>
            <w:top w:w="0" w:type="dxa"/>
            <w:bottom w:w="0" w:type="dxa"/>
          </w:tblCellMar>
        </w:tblPrEx>
        <w:tc>
          <w:tcPr>
            <w:tcW w:w="2400" w:type="dxa"/>
            <w:shd w:val="clear" w:color="auto" w:fill="E9EDF5"/>
            <w:tcMar>
              <w:top w:w="100" w:type="dxa"/>
              <w:left w:w="120" w:type="dxa"/>
              <w:bottom w:w="100" w:type="dxa"/>
              <w:right w:w="120" w:type="dxa"/>
            </w:tcMar>
            <w:vAlign w:val="center"/>
          </w:tcPr>
          <w:p w14:paraId="2C99D372" w14:textId="77777777" w:rsidR="0054203D" w:rsidRDefault="00000000">
            <w:r>
              <w:rPr>
                <w:b/>
                <w:bCs/>
              </w:rPr>
              <w:t>Project Title</w:t>
            </w:r>
          </w:p>
        </w:tc>
        <w:tc>
          <w:tcPr>
            <w:tcW w:w="7440" w:type="dxa"/>
            <w:tcMar>
              <w:top w:w="100" w:type="dxa"/>
              <w:left w:w="120" w:type="dxa"/>
              <w:bottom w:w="100" w:type="dxa"/>
              <w:right w:w="120" w:type="dxa"/>
            </w:tcMar>
            <w:vAlign w:val="center"/>
          </w:tcPr>
          <w:p w14:paraId="24518672" w14:textId="77777777" w:rsidR="0054203D" w:rsidRDefault="00000000">
            <w:r>
              <w:t>Mini SQL Query and Compile</w:t>
            </w:r>
          </w:p>
        </w:tc>
      </w:tr>
      <w:tr w:rsidR="0054203D" w14:paraId="24729DE8" w14:textId="77777777">
        <w:tblPrEx>
          <w:tblCellMar>
            <w:top w:w="0" w:type="dxa"/>
            <w:bottom w:w="0" w:type="dxa"/>
          </w:tblCellMar>
        </w:tblPrEx>
        <w:tc>
          <w:tcPr>
            <w:tcW w:w="2400" w:type="dxa"/>
            <w:shd w:val="clear" w:color="auto" w:fill="E9EDF5"/>
            <w:tcMar>
              <w:top w:w="100" w:type="dxa"/>
              <w:left w:w="120" w:type="dxa"/>
              <w:bottom w:w="100" w:type="dxa"/>
              <w:right w:w="120" w:type="dxa"/>
            </w:tcMar>
            <w:vAlign w:val="center"/>
          </w:tcPr>
          <w:p w14:paraId="11473BFB" w14:textId="77777777" w:rsidR="0054203D" w:rsidRDefault="00000000">
            <w:r>
              <w:rPr>
                <w:b/>
                <w:bCs/>
              </w:rPr>
              <w:t>Team Members</w:t>
            </w:r>
          </w:p>
        </w:tc>
        <w:tc>
          <w:tcPr>
            <w:tcW w:w="7440" w:type="dxa"/>
            <w:tcMar>
              <w:top w:w="100" w:type="dxa"/>
              <w:left w:w="120" w:type="dxa"/>
              <w:bottom w:w="100" w:type="dxa"/>
              <w:right w:w="120" w:type="dxa"/>
            </w:tcMar>
            <w:vAlign w:val="center"/>
          </w:tcPr>
          <w:p w14:paraId="74D4D815" w14:textId="77777777" w:rsidR="0054203D" w:rsidRDefault="00000000">
            <w:r>
              <w:t>Sai Shashank, Jaideep, Maheshwar, Adhithya</w:t>
            </w:r>
          </w:p>
        </w:tc>
      </w:tr>
      <w:tr w:rsidR="0054203D" w14:paraId="2D9408F7" w14:textId="77777777">
        <w:tblPrEx>
          <w:tblCellMar>
            <w:top w:w="0" w:type="dxa"/>
            <w:bottom w:w="0" w:type="dxa"/>
          </w:tblCellMar>
        </w:tblPrEx>
        <w:tc>
          <w:tcPr>
            <w:tcW w:w="2400" w:type="dxa"/>
            <w:shd w:val="clear" w:color="auto" w:fill="E9EDF5"/>
            <w:tcMar>
              <w:top w:w="100" w:type="dxa"/>
              <w:left w:w="120" w:type="dxa"/>
              <w:bottom w:w="100" w:type="dxa"/>
              <w:right w:w="120" w:type="dxa"/>
            </w:tcMar>
            <w:vAlign w:val="center"/>
          </w:tcPr>
          <w:p w14:paraId="5C20A5EC" w14:textId="77777777" w:rsidR="0054203D" w:rsidRDefault="00000000">
            <w:r>
              <w:rPr>
                <w:b/>
                <w:bCs/>
              </w:rPr>
              <w:t>Document Type</w:t>
            </w:r>
          </w:p>
        </w:tc>
        <w:tc>
          <w:tcPr>
            <w:tcW w:w="7440" w:type="dxa"/>
            <w:tcMar>
              <w:top w:w="100" w:type="dxa"/>
              <w:left w:w="120" w:type="dxa"/>
              <w:bottom w:w="100" w:type="dxa"/>
              <w:right w:w="120" w:type="dxa"/>
            </w:tcMar>
            <w:vAlign w:val="center"/>
          </w:tcPr>
          <w:p w14:paraId="6B8A2400" w14:textId="77777777" w:rsidR="0054203D" w:rsidRDefault="00000000">
            <w:r>
              <w:t>Project Abstract — Review 1</w:t>
            </w:r>
          </w:p>
        </w:tc>
      </w:tr>
    </w:tbl>
    <w:p w14:paraId="2328B40A" w14:textId="77777777" w:rsidR="0054203D" w:rsidRDefault="0054203D">
      <w:pPr>
        <w:spacing w:after="100"/>
      </w:pPr>
    </w:p>
    <w:p w14:paraId="6B8FA1F9" w14:textId="77777777" w:rsidR="0054203D" w:rsidRPr="002231C3" w:rsidRDefault="00000000">
      <w:pPr>
        <w:pStyle w:val="Heading1"/>
        <w:spacing w:before="320" w:after="160"/>
        <w:rPr>
          <w:color w:val="auto"/>
        </w:rPr>
      </w:pPr>
      <w:r w:rsidRPr="002231C3">
        <w:rPr>
          <w:b/>
          <w:bCs/>
          <w:color w:val="auto"/>
          <w:sz w:val="28"/>
          <w:szCs w:val="28"/>
        </w:rPr>
        <w:t>Abstract</w:t>
      </w:r>
    </w:p>
    <w:p w14:paraId="0045AC18" w14:textId="77777777" w:rsidR="0054203D" w:rsidRDefault="00000000">
      <w:pPr>
        <w:spacing w:after="200" w:line="300" w:lineRule="auto"/>
        <w:jc w:val="both"/>
      </w:pPr>
      <w:r>
        <w:t>This project, “Mini SQL Query and Compile,” designs and implements a lightweight compiler that accepts a restricted subset of SQL and processes it through the classical compilation pipeline — lexical analysis, syntax analysis, semantic analysis, intermediate code generation, and execution — to return a valid result set or a precise diagnostic error. Each phase is built as an independent, inspectable module, so the system doubles as both a working query engine and a hands-on demonstration of core compiler-design concepts applied to a real, widely used language.</w:t>
      </w:r>
    </w:p>
    <w:p w14:paraId="0BE7D815" w14:textId="77777777" w:rsidR="0054203D" w:rsidRPr="002231C3" w:rsidRDefault="00000000">
      <w:pPr>
        <w:pStyle w:val="Heading1"/>
        <w:spacing w:before="320" w:after="160"/>
        <w:rPr>
          <w:color w:val="auto"/>
        </w:rPr>
      </w:pPr>
      <w:r w:rsidRPr="002231C3">
        <w:rPr>
          <w:b/>
          <w:bCs/>
          <w:color w:val="auto"/>
          <w:sz w:val="28"/>
          <w:szCs w:val="28"/>
        </w:rPr>
        <w:t>Problem Statement</w:t>
      </w:r>
    </w:p>
    <w:p w14:paraId="58595C6B" w14:textId="77777777" w:rsidR="0054203D" w:rsidRDefault="00000000">
      <w:pPr>
        <w:spacing w:after="200" w:line="300" w:lineRule="auto"/>
        <w:jc w:val="both"/>
      </w:pPr>
      <w:r>
        <w:t>Compiler design is traditionally taught through abstract automata, grammars, and toy languages, which makes it difficult for students to connect these concepts to a language they actually use. SQL, despite being declarative and highly familiar, is rarely used to illustrate how a query is parsed, validated, and evaluated internally. As a result, learners can write SQL queries without understanding what happens to a statement between the moment it is typed and the moment a result set is returned — how it is tokenized, checked against a grammar, validated for semantic correctness, and finally translated into an executable form. There is a need for a small, transparent, end-to-end system that applies standard compiler phases to SQL itself, exposing each intermediate stage (tokens, parse tree, symbol table, intermediate representation) so the theory of compiler construction can be observed directly rather than taken on faith.</w:t>
      </w:r>
    </w:p>
    <w:p w14:paraId="773B6553" w14:textId="77777777" w:rsidR="0054203D" w:rsidRPr="002231C3" w:rsidRDefault="00000000">
      <w:pPr>
        <w:pStyle w:val="Heading1"/>
        <w:spacing w:before="320" w:after="160"/>
        <w:rPr>
          <w:color w:val="auto"/>
        </w:rPr>
      </w:pPr>
      <w:r w:rsidRPr="002231C3">
        <w:rPr>
          <w:b/>
          <w:bCs/>
          <w:color w:val="auto"/>
          <w:sz w:val="28"/>
          <w:szCs w:val="28"/>
        </w:rPr>
        <w:t>Proposed Solution</w:t>
      </w:r>
    </w:p>
    <w:p w14:paraId="3CAB2AB9" w14:textId="77777777" w:rsidR="0054203D" w:rsidRDefault="00000000">
      <w:pPr>
        <w:spacing w:after="200" w:line="300" w:lineRule="auto"/>
        <w:jc w:val="both"/>
      </w:pPr>
      <w:r>
        <w:t>The project addresses this gap by building a modular SQL compiler in which every classical phase is implemented explicitly and can be inspected on its own:</w:t>
      </w:r>
    </w:p>
    <w:p w14:paraId="0D92C191" w14:textId="77777777" w:rsidR="0054203D" w:rsidRDefault="00000000">
      <w:pPr>
        <w:pStyle w:val="ListParagraph"/>
        <w:numPr>
          <w:ilvl w:val="0"/>
          <w:numId w:val="1"/>
        </w:numPr>
        <w:spacing w:after="120" w:line="300" w:lineRule="auto"/>
      </w:pPr>
      <w:r>
        <w:t xml:space="preserve">Lexical Analysis: A </w:t>
      </w:r>
      <w:proofErr w:type="spellStart"/>
      <w:r>
        <w:t>lexer</w:t>
      </w:r>
      <w:proofErr w:type="spellEnd"/>
      <w:r>
        <w:t xml:space="preserve"> scans the raw SQL statement and converts it into a stream of tokens — keywords (SELECT, FROM, WHERE, INSERT, UPDATE, DELETE), identifiers, operators, literals, and punctuation — while discarding whitespace and comments.</w:t>
      </w:r>
    </w:p>
    <w:p w14:paraId="5218A0A8" w14:textId="77777777" w:rsidR="0054203D" w:rsidRDefault="00000000">
      <w:pPr>
        <w:pStyle w:val="ListParagraph"/>
        <w:numPr>
          <w:ilvl w:val="0"/>
          <w:numId w:val="1"/>
        </w:numPr>
        <w:spacing w:after="120" w:line="300" w:lineRule="auto"/>
      </w:pPr>
      <w:r>
        <w:t>Syntax Analysis: A recursive-descent (grammar-driven) parser checks the token stream against a formal context-free grammar for the supported SQL subset and builds a parse tree / abstract syntax tree (AST). Any deviation from the grammar is reported as a syntax error with the offending token and its position.</w:t>
      </w:r>
    </w:p>
    <w:p w14:paraId="15D823BA" w14:textId="77777777" w:rsidR="0054203D" w:rsidRDefault="00000000">
      <w:pPr>
        <w:pStyle w:val="ListParagraph"/>
        <w:numPr>
          <w:ilvl w:val="0"/>
          <w:numId w:val="1"/>
        </w:numPr>
        <w:spacing w:after="120" w:line="300" w:lineRule="auto"/>
      </w:pPr>
      <w:r>
        <w:t>Semantic Analysis: The AST is validated against a symbol table describing available tables, columns, and data types, catching references to non-existent tables or columns, type mismatches, and improper use of aggregate functions.</w:t>
      </w:r>
    </w:p>
    <w:p w14:paraId="1FDF501E" w14:textId="77777777" w:rsidR="0054203D" w:rsidRDefault="00000000">
      <w:pPr>
        <w:pStyle w:val="ListParagraph"/>
        <w:numPr>
          <w:ilvl w:val="0"/>
          <w:numId w:val="1"/>
        </w:numPr>
        <w:spacing w:after="120" w:line="300" w:lineRule="auto"/>
      </w:pPr>
      <w:r>
        <w:lastRenderedPageBreak/>
        <w:t>Intermediate Representation &amp; Execution: The validated AST is translated into a relational-algebra-like intermediate form, which the back end evaluates against an in-memory data store — filtering, joining, projecting, and aggregating records to produce the query’s final result set.</w:t>
      </w:r>
    </w:p>
    <w:p w14:paraId="5511558E" w14:textId="77777777" w:rsidR="0054203D" w:rsidRDefault="00000000">
      <w:pPr>
        <w:spacing w:after="200" w:line="300" w:lineRule="auto"/>
        <w:jc w:val="both"/>
      </w:pPr>
      <w:r>
        <w:t xml:space="preserve">The system was implemented with standard compiler-construction techniques (a hand-written / generator-based </w:t>
      </w:r>
      <w:proofErr w:type="spellStart"/>
      <w:r>
        <w:t>lexer</w:t>
      </w:r>
      <w:proofErr w:type="spellEnd"/>
      <w:r>
        <w:t xml:space="preserve"> and parser), keeping each phase modular so the token stream, parse tree, symbol table, and intermediate representation can all be examined independently. Testing against a mix of valid and deliberately malformed queries confirmed that the compiler correctly executes well-formed statements and rejects invalid input with clear, phase-specific error messages — and lays the groundwork for future extensions such as query optimization, multi-table joins, and persistent storage integration.</w:t>
      </w:r>
    </w:p>
    <w:sectPr w:rsidR="005420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40EA0"/>
    <w:multiLevelType w:val="hybridMultilevel"/>
    <w:tmpl w:val="830A8E50"/>
    <w:lvl w:ilvl="0" w:tplc="37F89400">
      <w:start w:val="1"/>
      <w:numFmt w:val="bullet"/>
      <w:lvlText w:val="●"/>
      <w:lvlJc w:val="left"/>
      <w:pPr>
        <w:ind w:left="720" w:hanging="360"/>
      </w:pPr>
    </w:lvl>
    <w:lvl w:ilvl="1" w:tplc="5D5298F8">
      <w:start w:val="1"/>
      <w:numFmt w:val="bullet"/>
      <w:lvlText w:val="○"/>
      <w:lvlJc w:val="left"/>
      <w:pPr>
        <w:ind w:left="1440" w:hanging="360"/>
      </w:pPr>
    </w:lvl>
    <w:lvl w:ilvl="2" w:tplc="F2041A9E">
      <w:start w:val="1"/>
      <w:numFmt w:val="bullet"/>
      <w:lvlText w:val="■"/>
      <w:lvlJc w:val="left"/>
      <w:pPr>
        <w:ind w:left="2160" w:hanging="360"/>
      </w:pPr>
    </w:lvl>
    <w:lvl w:ilvl="3" w:tplc="9B662658">
      <w:start w:val="1"/>
      <w:numFmt w:val="bullet"/>
      <w:lvlText w:val="●"/>
      <w:lvlJc w:val="left"/>
      <w:pPr>
        <w:ind w:left="2880" w:hanging="360"/>
      </w:pPr>
    </w:lvl>
    <w:lvl w:ilvl="4" w:tplc="8C343A98">
      <w:start w:val="1"/>
      <w:numFmt w:val="bullet"/>
      <w:lvlText w:val="○"/>
      <w:lvlJc w:val="left"/>
      <w:pPr>
        <w:ind w:left="3600" w:hanging="360"/>
      </w:pPr>
    </w:lvl>
    <w:lvl w:ilvl="5" w:tplc="26A6FC6C">
      <w:start w:val="1"/>
      <w:numFmt w:val="bullet"/>
      <w:lvlText w:val="■"/>
      <w:lvlJc w:val="left"/>
      <w:pPr>
        <w:ind w:left="4320" w:hanging="360"/>
      </w:pPr>
    </w:lvl>
    <w:lvl w:ilvl="6" w:tplc="77A0B880">
      <w:start w:val="1"/>
      <w:numFmt w:val="bullet"/>
      <w:lvlText w:val="●"/>
      <w:lvlJc w:val="left"/>
      <w:pPr>
        <w:ind w:left="5040" w:hanging="360"/>
      </w:pPr>
    </w:lvl>
    <w:lvl w:ilvl="7" w:tplc="88A6BE42">
      <w:start w:val="1"/>
      <w:numFmt w:val="bullet"/>
      <w:lvlText w:val="●"/>
      <w:lvlJc w:val="left"/>
      <w:pPr>
        <w:ind w:left="5760" w:hanging="360"/>
      </w:pPr>
    </w:lvl>
    <w:lvl w:ilvl="8" w:tplc="A37C7CAA">
      <w:start w:val="1"/>
      <w:numFmt w:val="bullet"/>
      <w:lvlText w:val="●"/>
      <w:lvlJc w:val="left"/>
      <w:pPr>
        <w:ind w:left="6480" w:hanging="360"/>
      </w:pPr>
    </w:lvl>
  </w:abstractNum>
  <w:num w:numId="1" w16cid:durableId="1663702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03D"/>
    <w:rsid w:val="002231C3"/>
    <w:rsid w:val="0054203D"/>
    <w:rsid w:val="006C7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38B09"/>
  <w15:docId w15:val="{723137E4-2EA5-477A-B9BD-1E5E4127C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 Adhithya</cp:lastModifiedBy>
  <cp:revision>3</cp:revision>
  <dcterms:created xsi:type="dcterms:W3CDTF">2026-09-18T04:58:00Z</dcterms:created>
  <dcterms:modified xsi:type="dcterms:W3CDTF">2026-09-18T05:00:00Z</dcterms:modified>
</cp:coreProperties>
</file>