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color w:val="7F7F7F"/>
          <w:spacing w:val="60"/>
          <w:sz w:val="20"/>
          <w:szCs w:val="20"/>
        </w:rPr>
        <w:t xml:space="preserve">CFD SIMULATION FOR ENERGY SYSTEMS  ·  SS 2026</w:t>
      </w:r>
    </w:p>
    <w:p>
      <w:pPr>
        <w:spacing w:after="100"/>
        <w:jc w:val="center"/>
      </w:pPr>
      <w:r>
        <w:rPr>
          <w:b/>
          <w:bCs/>
          <w:color w:val="1F4E79"/>
          <w:sz w:val="54"/>
          <w:szCs w:val="54"/>
        </w:rPr>
        <w:t xml:space="preserve">3D Fluidized Bed Reactor</w:t>
      </w:r>
    </w:p>
    <w:p>
      <w:pPr>
        <w:spacing w:after="60"/>
        <w:jc w:val="center"/>
      </w:pPr>
      <w:r>
        <w:rPr>
          <w:color w:val="404040"/>
          <w:sz w:val="32"/>
          <w:szCs w:val="32"/>
        </w:rPr>
        <w:t xml:space="preserve">Complete ANSYS Fluent Workflow</w:t>
      </w:r>
    </w:p>
    <w:p>
      <w:pPr>
        <w:spacing w:after="300"/>
        <w:jc w:val="center"/>
      </w:pPr>
      <w:r>
        <w:rPr>
          <w:i/>
          <w:iCs/>
          <w:color w:val="7F7F7F"/>
          <w:sz w:val="22"/>
          <w:szCs w:val="22"/>
        </w:rPr>
        <w:t xml:space="preserve">From geometry creation to final post-processing</w:t>
      </w:r>
    </w:p>
    <w:p>
      <w:pPr>
        <w:pBdr>
          <w:top w:val="single" w:color="2E75B6" w:sz="6" w:space="8"/>
        </w:pBdr>
        <w:spacing w:after="4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Item</w:t>
            </w:r>
          </w:p>
        </w:tc>
        <w:tc>
          <w:tcPr>
            <w:tcW w:type="dxa" w:w="6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Detail</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Course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CFD Simulation for Energy Systems, SS 2026</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Institution</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t xml:space="preserve">Technische Universität München — Campus Straubing</w:t>
            </w:r>
          </w:p>
          <w:p>
            <w:pPr>
              <w:spacing w:after="0" w:line="264"/>
              <w:jc w:val="left"/>
            </w:pPr>
            <w:r>
              <w:t xml:space="preserve">Professur für Regenerative Energiesysteme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Supervisors</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Bernhard Huber, M.Sc.;  Sahib Abdullayev, M.Sc.</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Project</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Task C — Gas–Solid Fluidized Bed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Software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ANSYS Fluent 2025 R2 (v252) + SpaceClaim/DesignModeler + ANSYS Meshing</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Model</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3D Eulerian–Granular Two-Fluid Model with KTGF closures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Geometry</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Rectangular slab column, 0.28 (W) × 1.00 (H) × 0.04 (D) m</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Baseline mesh</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21,875 hexahedral cells (8 mm uniform)</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Working fluid</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Air, ρ = 1.2 kg/m³, μ = 1.8×10⁻⁵ Pa·s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dₚ = 3 mm, ρₚ = 1500 kg/m³, H₀ = 0.40 m, αₚ,₀ = 0.60, 4.03 kg</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Source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CFD</w:t>
            </w:r>
            <w:r>
              <w:rPr>
                <w:i/>
                <w:iCs/>
              </w:rPr>
              <w:t xml:space="preserve">SS2026</w:t>
            </w:r>
            <w:r>
              <w:t xml:space="preserve">Project</w:t>
            </w:r>
            <w:r>
              <w:rPr>
                <w:i/>
                <w:iCs/>
              </w:rPr>
              <w:t xml:space="preserve">Update</w:t>
            </w:r>
            <w:r>
              <w:t xml:space="preserve">FBR.pdf</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Use This Document</w:t>
      </w:r>
    </w:p>
    <w:p>
      <w:pPr>
        <w:spacing w:after="140" w:line="276"/>
      </w:pPr>
      <w:r>
        <w:t xml:space="preserve">This is a linear build order. Steps 1 to 12 are executed in sequence — each one assumes the previous is complete and verified. Every step ends with a </w:t>
      </w:r>
      <w:r>
        <w:rPr>
          <w:b/>
          <w:bCs/>
        </w:rPr>
        <w:t xml:space="preserve">Verify</w:t>
      </w:r>
      <w:r>
        <w:t xml:space="preserve"> box; do not move on until it passes. Skipping a verification is what turns a three-day project into a two-week one.</w:t>
      </w:r>
    </w:p>
    <w:p>
      <w:pPr>
        <w:spacing w:after="140" w:line="276"/>
      </w:pPr>
      <w:r>
        <w:t xml:space="preserve">Sections 13 and 14 are the written deliverables. Appendix A is the parameter sheet required by sub-task (i) — fill it in as you go rather than reconstructing it at the 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Step</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you do</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Deliverable / gate</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Fix the two open decisions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Geometry variant + assigned regime confirmed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Build the 3D geometry</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 body, correct scale, faces named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Generate the mesh</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 21,875 hex cells, orthogonal quality &gt; 0.8</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Fluent general settings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Transient, 3D, gravity on</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Models and materials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Eulerian 2-phase, k-ε, air + sand defined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6</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Phases and interaction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solids with KTGF, Gidaspow drag</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7</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Induce the flow</w:t>
            </w:r>
            <w:r>
              <w:t xml:space="preserve"> — BCs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Inlet mass flow matches ρU₀A</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8</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Initial condition (patch)</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Sharp αₛ = 0.6 block to y = 0.40 m</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9</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Numerics and time step</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CFL-consistent dt, residual target 1e-3</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Monitors and data sampling</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dp_bed, inventory, time statistics armed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11</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Staged run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12 s of physical time, converged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12</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3D post-processing</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All sub-task (f) plots</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13</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Pressure-drop sweep</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Δp vs U₀ against Ergun (sub-task g)</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14</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Written answers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Sub-tasks c and h</w:t>
            </w:r>
          </w:p>
        </w:tc>
      </w:tr>
    </w:tbl>
    <w:p>
      <w:pPr>
        <w:pBdr>
          <w:bottom w:val="single" w:color="2E75B6" w:sz="6" w:space="1"/>
        </w:pBdr>
        <w:spacing w:after="200" w:before="60"/>
      </w:pPr>
      <w:r>
        <w:t xml:space="preserve"/>
      </w:r>
    </w:p>
    <w:p>
      <w:pPr>
        <w:pStyle w:val="Heading1"/>
      </w:pPr>
      <w:r>
        <w:t xml:space="preserve">1. Step 1 — Two Decisions to Fix First</w:t>
      </w:r>
    </w:p>
    <w:p>
      <w:pPr>
        <w:pStyle w:val="Heading2"/>
      </w:pPr>
      <w:r>
        <w:t xml:space="preserve">1.1 Which 3D geometry variant</w:t>
      </w:r>
    </w:p>
    <w:p>
      <w:pPr>
        <w:spacing w:after="140" w:line="276"/>
      </w:pPr>
      <w:r>
        <w:t xml:space="preserve">The task gives only two dimensions — 0.28 m (W) × 1.0 m (H). For a 3D simulation you must supply the third. This choice dominates your entire compute budget, so make it deliberately.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700"/>
        <w:gridCol w:w="35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Variant</w:t>
            </w:r>
          </w:p>
        </w:tc>
        <w:tc>
          <w:tcPr>
            <w:tcW w:type="dxa" w:w="2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Dimensions</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Cells at 8 mm</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Verdict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rPr>
                <w:b/>
                <w:bCs/>
              </w:rPr>
              <w:t xml:space="preserve">A — Thin slab</w:t>
            </w:r>
          </w:p>
          <w:p>
            <w:pPr>
              <w:spacing w:after="0" w:line="264"/>
              <w:jc w:val="left"/>
            </w:pPr>
            <w:r>
              <w:t xml:space="preserve">(recommended)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0.28 × 1.00 × </w:t>
            </w:r>
            <w:r>
              <w:rPr>
                <w:b/>
                <w:bCs/>
              </w:rPr>
              <w:t xml:space="preserve">0.04</w:t>
            </w:r>
            <w:r>
              <w:t xml:space="preserve"> 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21,875</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Genuine 3D physics, tractable overnight. Standard practice for validating fluidized-bed models against quasi-2D experimental beds. Depth = 13 dₚ, enough for real cross-stream motion.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 — Full rectangular</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0.28 × 1.00 × 0.28 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153,125</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Physically the most complete, but ≈ 7× the cost. Only if you have 16+ cores and a week.</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 — Cylindrical</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Ø 0.28 × 1.00 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 150,000</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Most realistic for a real reactor, but needs an O-grid mesh and the task says “W”, implying rectangular. Extra meshing work for no extra credit.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Recommendation — Variant A, the 0.04 m slab</w:t>
            </w:r>
          </w:p>
          <w:p>
            <w:pPr>
              <w:spacing w:after="100" w:line="276"/>
            </w:pPr>
            <w:r>
              <w:t xml:space="preserve">It is a true 3D simulation: three momentum equations, cross-stream bubble motion, and 3D wall effects — everything a full 3D case gives you, at one seventh the cost. The rest of this document is written for Variant A. Every step also applies to B and C; only the depth dimension, cell count and run time change.</w:t>
            </w:r>
          </w:p>
          <w:p>
            <w:pPr>
              <w:spacing w:after="0" w:line="276"/>
            </w:pPr>
            <w:r>
              <w:t xml:space="preserve">State the depth explicitly in your report under sub-task (i), and note that the slab is a quasi-2D configuration chosen for computational tractability.</w:t>
            </w:r>
          </w:p>
        </w:tc>
      </w:tr>
    </w:tbl>
    <w:p>
      <w:pPr>
        <w:spacing w:after="200"/>
      </w:pPr>
      <w:r>
        <w:t xml:space="preserve"/>
      </w:r>
    </w:p>
    <w:p>
      <w:pPr>
        <w:pStyle w:val="Heading2"/>
      </w:pPr>
      <w:r>
        <w:t xml:space="preserve">1.2 Which regime is your group assigned</w:t>
      </w:r>
    </w:p>
    <w:p>
      <w:pPr>
        <w:spacing w:after="140" w:line="276"/>
      </w:pPr>
      <w:r>
        <w:t xml:space="preserve">Sub-task (e) requires at least one of </w:t>
      </w:r>
      <w:r>
        <w:rPr>
          <w:b/>
          <w:bCs/>
        </w:rPr>
        <w:t xml:space="preserve">Bubbling</w:t>
      </w:r>
      <w:r>
        <w:t xml:space="preserve">, </w:t>
      </w:r>
      <w:r>
        <w:rPr>
          <w:b/>
          <w:bCs/>
        </w:rPr>
        <w:t xml:space="preserve">Turbulent</w:t>
      </w:r>
      <w:r>
        <w:t xml:space="preserve">, or </w:t>
      </w:r>
      <w:r>
        <w:rPr>
          <w:b/>
          <w:bCs/>
        </w:rPr>
        <w:t xml:space="preserve">Fast fluidized</w:t>
      </w:r>
      <w:r>
        <w:t xml:space="preserve">, per the Excel file on Moodle. Get this before you choose your inlet velocity in Step 7. It also affects the geometry: fast fluidization needs a solids return, which Variant A does not have.</w:t>
      </w:r>
    </w:p>
    <w:p>
      <w:pPr>
        <w:pStyle w:val="Heading2"/>
      </w:pPr>
      <w:r>
        <w:t xml:space="preserve">1.3 A note on the documentation link</w:t>
      </w:r>
    </w:p>
    <w:p>
      <w:pPr>
        <w:spacing w:after="140" w:line="276"/>
      </w:pPr>
      <w:r>
        <w:t xml:space="preserve">The task sheet links to a </w:t>
      </w:r>
      <w:r>
        <w:rPr>
          <w:rFonts w:ascii="Consolas" w:cs="Consolas" w:eastAsia="Consolas" w:hAnsi="Consolas"/>
          <w:sz w:val="19"/>
          <w:szCs w:val="19"/>
        </w:rPr>
        <w:t xml:space="preserve">dem_tut</w:t>
      </w:r>
      <w:r>
        <w:t xml:space="preserve"> path, which is the </w:t>
      </w:r>
      <w:r>
        <w:rPr>
          <w:b/>
          <w:bCs/>
        </w:rPr>
        <w:t xml:space="preserve">Rocky DEM</w:t>
      </w:r>
      <w:r>
        <w:t xml:space="preserve"> tutorial collection, not the Fluent tutorial guide (</w:t>
      </w:r>
      <w:r>
        <w:rPr>
          <w:rFonts w:ascii="Consolas" w:cs="Consolas" w:eastAsia="Consolas" w:hAnsi="Consolas"/>
          <w:sz w:val="19"/>
          <w:szCs w:val="19"/>
        </w:rPr>
        <w:t xml:space="preserve">flu_tut</w:t>
      </w:r>
      <w:r>
        <w:t xml:space="preserve">). Sub-tasks (b), (d)–(g) describe Fluent's Eulerian–Granular model unambiguously, so this document follows that route. Worth one confirming email to the supervisors.</w:t>
      </w:r>
    </w:p>
    <w:p>
      <w:pPr>
        <w:pBdr>
          <w:bottom w:val="single" w:color="2E75B6" w:sz="6" w:space="1"/>
        </w:pBdr>
        <w:spacing w:after="200" w:before="60"/>
      </w:pPr>
      <w:r>
        <w:t xml:space="preserve"/>
      </w:r>
    </w:p>
    <w:p>
      <w:pPr>
        <w:pStyle w:val="Heading1"/>
      </w:pPr>
      <w:r>
        <w:t xml:space="preserve">2. Step 2 — Build the 3D Geometry</w:t>
      </w:r>
    </w:p>
    <w:p>
      <w:pPr>
        <w:pStyle w:val="Heading2"/>
      </w:pPr>
      <w:r>
        <w:t xml:space="preserve">2.1 Coordinate system and dimensions</w:t>
      </w:r>
    </w:p>
    <w:p>
      <w:pPr>
        <w:spacing w:after="140" w:line="276"/>
      </w:pPr>
      <w:r>
        <w:t xml:space="preserve">Fix the coordinate system now and keep it for the whole project. Every plane, register and report in this document refers to it.</w:t>
      </w:r>
    </w:p>
    <w:p>
      <w:pPr>
        <w:shd w:fill="F2F2F2" w:val="clear"/>
        <w:spacing w:after="0" w:before="100" w:line="260"/>
        <w:ind w:left="300"/>
      </w:pPr>
      <w:r>
        <w:rPr>
          <w:rFonts w:ascii="Consolas" w:cs="Consolas" w:eastAsia="Consolas" w:hAnsi="Consolas"/>
          <w:sz w:val="18"/>
          <w:szCs w:val="18"/>
        </w:rPr>
        <w:t xml:space="preserve">  Origin (0,0,0) = bottom - left - front corner of the column</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x  :  0  -&gt;  0.28 m      WIDTH        (across the bed)</w:t>
      </w:r>
    </w:p>
    <w:p>
      <w:pPr>
        <w:shd w:fill="F2F2F2" w:val="clear"/>
        <w:spacing w:after="0" w:before="0" w:line="260"/>
        <w:ind w:left="300"/>
      </w:pPr>
      <w:r>
        <w:rPr>
          <w:rFonts w:ascii="Consolas" w:cs="Consolas" w:eastAsia="Consolas" w:hAnsi="Consolas"/>
          <w:sz w:val="18"/>
          <w:szCs w:val="18"/>
        </w:rPr>
        <w:t xml:space="preserve">     y  :  0  -&gt;  1.00 m      HEIGHT       (vertical, flow direction)</w:t>
      </w:r>
    </w:p>
    <w:p>
      <w:pPr>
        <w:shd w:fill="F2F2F2" w:val="clear"/>
        <w:spacing w:after="0" w:before="0" w:line="260"/>
        <w:ind w:left="300"/>
      </w:pPr>
      <w:r>
        <w:rPr>
          <w:rFonts w:ascii="Consolas" w:cs="Consolas" w:eastAsia="Consolas" w:hAnsi="Consolas"/>
          <w:sz w:val="18"/>
          <w:szCs w:val="18"/>
        </w:rPr>
        <w:t xml:space="preserve">     z  :  0  -&gt;  0.04 m      DEPTH        (slab thickness)</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gravity acts along  -y   :   g = ( 0, -9.81, 0 )  m/s2</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y = 1.00  +---------------------+   &lt;- outlet (top face)</w:t>
      </w:r>
    </w:p>
    <w:p>
      <w:pPr>
        <w:shd w:fill="F2F2F2" w:val="clear"/>
        <w:spacing w:after="0" w:before="0" w:line="260"/>
        <w:ind w:left="300"/>
      </w:pPr>
      <w:r>
        <w:rPr>
          <w:rFonts w:ascii="Consolas" w:cs="Consolas" w:eastAsia="Consolas" w:hAnsi="Consolas"/>
          <w:sz w:val="18"/>
          <w:szCs w:val="18"/>
        </w:rPr>
        <w:t xml:space="preserve">                   |                     |</w:t>
      </w:r>
    </w:p>
    <w:p>
      <w:pPr>
        <w:shd w:fill="F2F2F2" w:val="clear"/>
        <w:spacing w:after="0" w:before="0" w:line="260"/>
        <w:ind w:left="300"/>
      </w:pPr>
      <w:r>
        <w:rPr>
          <w:rFonts w:ascii="Consolas" w:cs="Consolas" w:eastAsia="Consolas" w:hAnsi="Consolas"/>
          <w:sz w:val="18"/>
          <w:szCs w:val="18"/>
        </w:rPr>
        <w:t xml:space="preserve">                   |     freeboard       |</w:t>
      </w:r>
    </w:p>
    <w:p>
      <w:pPr>
        <w:shd w:fill="F2F2F2" w:val="clear"/>
        <w:spacing w:after="0" w:before="0" w:line="260"/>
        <w:ind w:left="300"/>
      </w:pPr>
      <w:r>
        <w:rPr>
          <w:rFonts w:ascii="Consolas" w:cs="Consolas" w:eastAsia="Consolas" w:hAnsi="Consolas"/>
          <w:sz w:val="18"/>
          <w:szCs w:val="18"/>
        </w:rPr>
        <w:t xml:space="preserve">                   |      0.60 m         |</w:t>
      </w:r>
    </w:p>
    <w:p>
      <w:pPr>
        <w:shd w:fill="F2F2F2" w:val="clear"/>
        <w:spacing w:after="0" w:before="0" w:line="260"/>
        <w:ind w:left="300"/>
      </w:pPr>
      <w:r>
        <w:rPr>
          <w:rFonts w:ascii="Consolas" w:cs="Consolas" w:eastAsia="Consolas" w:hAnsi="Consolas"/>
          <w:sz w:val="18"/>
          <w:szCs w:val="18"/>
        </w:rPr>
        <w:t xml:space="preserve">                   |                     |</w:t>
      </w:r>
    </w:p>
    <w:p>
      <w:pPr>
        <w:shd w:fill="F2F2F2" w:val="clear"/>
        <w:spacing w:after="0" w:before="0" w:line="260"/>
        <w:ind w:left="300"/>
      </w:pPr>
      <w:r>
        <w:rPr>
          <w:rFonts w:ascii="Consolas" w:cs="Consolas" w:eastAsia="Consolas" w:hAnsi="Consolas"/>
          <w:sz w:val="18"/>
          <w:szCs w:val="18"/>
        </w:rPr>
        <w:t xml:space="preserve">         y = 0.40  +---------------------+   &lt;- initial bed surface</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  packed bed  ####|   alpha_s = 0.60</w:t>
      </w:r>
    </w:p>
    <w:p>
      <w:pPr>
        <w:shd w:fill="F2F2F2" w:val="clear"/>
        <w:spacing w:after="0" w:before="0" w:line="260"/>
        <w:ind w:left="300"/>
      </w:pPr>
      <w:r>
        <w:rPr>
          <w:rFonts w:ascii="Consolas" w:cs="Consolas" w:eastAsia="Consolas" w:hAnsi="Consolas"/>
          <w:sz w:val="18"/>
          <w:szCs w:val="18"/>
        </w:rPr>
        <w:t xml:space="preserve">                   |###   H0 = 0.40 m ###|   4.03 kg of sand</w:t>
      </w:r>
    </w:p>
    <w:p>
      <w:pPr>
        <w:shd w:fill="F2F2F2" w:val="clear"/>
        <w:spacing w:after="0" w:before="0" w:line="260"/>
        <w:ind w:left="300"/>
      </w:pPr>
      <w:r>
        <w:rPr>
          <w:rFonts w:ascii="Consolas" w:cs="Consolas" w:eastAsia="Consolas" w:hAnsi="Consolas"/>
          <w:sz w:val="18"/>
          <w:szCs w:val="18"/>
        </w:rPr>
        <w:t xml:space="preserve">         y = 0.00  +---------------------+   &lt;- inlet (bottom face)</w:t>
      </w:r>
    </w:p>
    <w:p>
      <w:pPr>
        <w:shd w:fill="F2F2F2" w:val="clear"/>
        <w:spacing w:after="160" w:before="0" w:line="260"/>
        <w:ind w:left="300"/>
      </w:pPr>
      <w:r>
        <w:rPr>
          <w:rFonts w:ascii="Consolas" w:cs="Consolas" w:eastAsia="Consolas" w:hAnsi="Consolas"/>
          <w:sz w:val="18"/>
          <w:szCs w:val="18"/>
        </w:rPr>
        <w:t xml:space="preserve">                   x=0                x=0.28</w:t>
      </w:r>
    </w:p>
    <w:p>
      <w:pPr>
        <w:pStyle w:val="Heading2"/>
      </w:pPr>
      <w:r>
        <w:t xml:space="preserve">2.2 Derived quantities (record these for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Quantity</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How obtained</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Inlet / cross-sectional area A</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0.0112 m²</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0.28 × 0.04</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Total column volume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0.0112 m³</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 × 1.00</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Initial bed volume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0.00448 m³</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 × 0.40</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 volume in bed</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0.002688 m³</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0.00448 × 0.60</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Solids mass (bed inventory)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4.032 kg</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0.002688 × 1500</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Hydraulic diameter D_h</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0.0700 m</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4A / P = 4(0.0112) / (2 × 0.32)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Aspect ratio H₀ / W</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1.43</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0.40 / 0.28</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Freeboard height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0.60 m</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1.00 − 0.40</w:t>
            </w:r>
          </w:p>
        </w:tc>
      </w:tr>
    </w:tbl>
    <w:p>
      <w:pPr>
        <w:spacing w:after="160"/>
      </w:pPr>
      <w:r>
        <w:t xml:space="preserve"/>
      </w:r>
    </w:p>
    <w:p>
      <w:pPr>
        <w:pStyle w:val="Heading2"/>
      </w:pPr>
      <w:r>
        <w:t xml:space="preserve">2.3 In SpaceClaim (recommended)</w:t>
      </w:r>
    </w:p>
    <w:p>
      <w:pPr>
        <w:spacing w:after="90" w:line="276"/>
        <w:ind w:left="400" w:hanging="400"/>
      </w:pPr>
      <w:r>
        <w:rPr>
          <w:b/>
          <w:bCs/>
          <w:color w:val="2E75B6"/>
        </w:rPr>
        <w:t xml:space="preserve">1.  </w:t>
      </w:r>
      <w:r>
        <w:t xml:space="preserve">Open </w:t>
      </w:r>
      <w:r>
        <w:rPr>
          <w:b/>
          <w:bCs/>
        </w:rPr>
        <w:t xml:space="preserve">Geometry</w:t>
      </w:r>
      <w:r>
        <w:t xml:space="preserve"> in Workbench. In SpaceClaim, set </w:t>
      </w:r>
      <w:r>
        <w:rPr>
          <w:rFonts w:ascii="Consolas" w:cs="Consolas" w:eastAsia="Consolas" w:hAnsi="Consolas"/>
          <w:sz w:val="19"/>
          <w:szCs w:val="19"/>
        </w:rPr>
        <w:t xml:space="preserve">File → SpaceClaim Options → Units → Length = Meter</w:t>
      </w:r>
      <w:r>
        <w:t xml:space="preserve"> </w:t>
      </w:r>
      <w:r>
        <w:rPr>
          <w:b/>
          <w:bCs/>
        </w:rPr>
        <w:t xml:space="preserve">before</w:t>
      </w:r>
      <w:r>
        <w:t xml:space="preserve"> drawing anything.</w:t>
      </w:r>
    </w:p>
    <w:p>
      <w:pPr>
        <w:spacing w:after="90" w:line="276"/>
        <w:ind w:left="400" w:hanging="400"/>
      </w:pPr>
      <w:r>
        <w:rPr>
          <w:b/>
          <w:bCs/>
          <w:color w:val="2E75B6"/>
        </w:rPr>
        <w:t xml:space="preserve">2.  </w:t>
      </w:r>
      <w:r>
        <w:rPr>
          <w:rFonts w:ascii="Consolas" w:cs="Consolas" w:eastAsia="Consolas" w:hAnsi="Consolas"/>
          <w:sz w:val="19"/>
          <w:szCs w:val="19"/>
        </w:rPr>
        <w:t xml:space="preserve">Design</w:t>
      </w:r>
      <w:r>
        <w:t xml:space="preserve"> tab → </w:t>
      </w:r>
      <w:r>
        <w:rPr>
          <w:b/>
          <w:bCs/>
        </w:rPr>
        <w:t xml:space="preserve">Sketch Mode</w:t>
      </w:r>
      <w:r>
        <w:t xml:space="preserve"> → select the </w:t>
      </w:r>
      <w:r>
        <w:rPr>
          <w:b/>
          <w:bCs/>
        </w:rPr>
        <w:t xml:space="preserve">XY plane</w:t>
      </w:r>
      <w:r>
        <w:t xml:space="preserve">.</w:t>
      </w:r>
    </w:p>
    <w:p>
      <w:pPr>
        <w:spacing w:after="90" w:line="276"/>
        <w:ind w:left="400" w:hanging="400"/>
      </w:pPr>
      <w:r>
        <w:rPr>
          <w:b/>
          <w:bCs/>
          <w:color w:val="2E75B6"/>
        </w:rPr>
        <w:t xml:space="preserve">3.  </w:t>
      </w:r>
      <w:r>
        <w:t xml:space="preserve">Draw a </w:t>
      </w:r>
      <w:r>
        <w:rPr>
          <w:b/>
          <w:bCs/>
        </w:rPr>
        <w:t xml:space="preserve">Rectangle</w:t>
      </w:r>
      <w:r>
        <w:t xml:space="preserve"> from (0, 0) to (0.28, 1.00). Use the dimension boxes — type the numbers, do not drag.</w:t>
      </w:r>
    </w:p>
    <w:p>
      <w:pPr>
        <w:spacing w:after="90" w:line="276"/>
        <w:ind w:left="400" w:hanging="400"/>
      </w:pPr>
      <w:r>
        <w:rPr>
          <w:b/>
          <w:bCs/>
          <w:color w:val="2E75B6"/>
        </w:rPr>
        <w:t xml:space="preserve">4.  </w:t>
      </w:r>
      <w:r>
        <w:t xml:space="preserve">Press </w:t>
      </w:r>
      <w:r>
        <w:rPr>
          <w:b/>
          <w:bCs/>
        </w:rPr>
        <w:t xml:space="preserve">D</w:t>
      </w:r>
      <w:r>
        <w:t xml:space="preserve"> (or click </w:t>
      </w:r>
      <w:r>
        <w:rPr>
          <w:rFonts w:ascii="Consolas" w:cs="Consolas" w:eastAsia="Consolas" w:hAnsi="Consolas"/>
          <w:sz w:val="19"/>
          <w:szCs w:val="19"/>
        </w:rPr>
        <w:t xml:space="preserve">3D Mode</w:t>
      </w:r>
      <w:r>
        <w:t xml:space="preserve">) to return to 3D. The rectangle becomes a surface.</w:t>
      </w:r>
    </w:p>
    <w:p>
      <w:pPr>
        <w:spacing w:after="90" w:line="276"/>
        <w:ind w:left="400" w:hanging="400"/>
      </w:pPr>
      <w:r>
        <w:rPr>
          <w:b/>
          <w:bCs/>
          <w:color w:val="2E75B6"/>
        </w:rPr>
        <w:t xml:space="preserve">5.  </w:t>
      </w:r>
      <w:r>
        <w:t xml:space="preserve">Select the surface face → </w:t>
      </w:r>
      <w:r>
        <w:rPr>
          <w:b/>
          <w:bCs/>
        </w:rPr>
        <w:t xml:space="preserve">Pull</w:t>
      </w:r>
      <w:r>
        <w:t xml:space="preserve"> → drag along +Z → type </w:t>
      </w:r>
      <w:r>
        <w:rPr>
          <w:b/>
          <w:bCs/>
        </w:rPr>
        <w:t xml:space="preserve">0.04</w:t>
      </w:r>
      <w:r>
        <w:t xml:space="preserve"> → Enter. You now have a solid box.</w:t>
      </w:r>
    </w:p>
    <w:p>
      <w:pPr>
        <w:spacing w:after="90" w:line="276"/>
        <w:ind w:left="400" w:hanging="400"/>
      </w:pPr>
      <w:r>
        <w:rPr>
          <w:b/>
          <w:bCs/>
          <w:color w:val="2E75B6"/>
        </w:rPr>
        <w:t xml:space="preserve">6.  </w:t>
      </w:r>
      <w:r>
        <w:t xml:space="preserve">Confirm in the Structure tree that you have exactly </w:t>
      </w:r>
      <w:r>
        <w:rPr>
          <w:b/>
          <w:bCs/>
        </w:rPr>
        <w:t xml:space="preserve">one Solid</w:t>
      </w:r>
      <w:r>
        <w:t xml:space="preserve"> body, not a surface. If it is a surface, the mesher will produce shell elements and Fluent will refuse the case.</w:t>
      </w:r>
    </w:p>
    <w:p>
      <w:pPr>
        <w:spacing w:after="60"/>
      </w:pPr>
      <w:r>
        <w:t xml:space="preserve"/>
      </w:r>
    </w:p>
    <w:p>
      <w:pPr>
        <w:pStyle w:val="Heading2"/>
      </w:pPr>
      <w:r>
        <w:t xml:space="preserve">2.4 In DesignModeler (alternative)</w:t>
      </w:r>
    </w:p>
    <w:p>
      <w:pPr>
        <w:spacing w:after="90" w:line="276"/>
        <w:ind w:left="400" w:hanging="400"/>
      </w:pPr>
      <w:r>
        <w:rPr>
          <w:b/>
          <w:bCs/>
          <w:color w:val="2E75B6"/>
        </w:rPr>
        <w:t xml:space="preserve">1.  </w:t>
      </w:r>
      <w:r>
        <w:t xml:space="preserve">Set </w:t>
      </w:r>
      <w:r>
        <w:rPr>
          <w:rFonts w:ascii="Consolas" w:cs="Consolas" w:eastAsia="Consolas" w:hAnsi="Consolas"/>
          <w:sz w:val="19"/>
          <w:szCs w:val="19"/>
        </w:rPr>
        <w:t xml:space="preserve">Units → Meter</w:t>
      </w:r>
      <w:r>
        <w:t xml:space="preserve">.</w:t>
      </w:r>
    </w:p>
    <w:p>
      <w:pPr>
        <w:spacing w:after="90" w:line="276"/>
        <w:ind w:left="400" w:hanging="400"/>
      </w:pPr>
      <w:r>
        <w:rPr>
          <w:b/>
          <w:bCs/>
          <w:color w:val="2E75B6"/>
        </w:rPr>
        <w:t xml:space="preserve">2.  </w:t>
      </w:r>
      <w:r>
        <w:t xml:space="preserve">Select </w:t>
      </w:r>
      <w:r>
        <w:rPr>
          <w:b/>
          <w:bCs/>
        </w:rPr>
        <w:t xml:space="preserve">XYPlane</w:t>
      </w:r>
      <w:r>
        <w:t xml:space="preserve"> → </w:t>
      </w:r>
      <w:r>
        <w:rPr>
          <w:b/>
          <w:bCs/>
        </w:rPr>
        <w:t xml:space="preserve">New Sketch</w:t>
      </w:r>
      <w:r>
        <w:t xml:space="preserve"> → </w:t>
      </w:r>
      <w:r>
        <w:rPr>
          <w:rFonts w:ascii="Consolas" w:cs="Consolas" w:eastAsia="Consolas" w:hAnsi="Consolas"/>
          <w:sz w:val="19"/>
          <w:szCs w:val="19"/>
        </w:rPr>
        <w:t xml:space="preserve">Sketching → Draw → Rectangle</w:t>
      </w:r>
      <w:r>
        <w:t xml:space="preserve">.</w:t>
      </w:r>
    </w:p>
    <w:p>
      <w:pPr>
        <w:spacing w:after="90" w:line="276"/>
        <w:ind w:left="400" w:hanging="400"/>
      </w:pPr>
      <w:r>
        <w:rPr>
          <w:b/>
          <w:bCs/>
          <w:color w:val="2E75B6"/>
        </w:rPr>
        <w:t xml:space="preserve">3.  </w:t>
      </w:r>
      <w:r>
        <w:rPr>
          <w:rFonts w:ascii="Consolas" w:cs="Consolas" w:eastAsia="Consolas" w:hAnsi="Consolas"/>
          <w:sz w:val="19"/>
          <w:szCs w:val="19"/>
        </w:rPr>
        <w:t xml:space="preserve">Dimensions → General</w:t>
      </w:r>
      <w:r>
        <w:t xml:space="preserve">: set horizontal = </w:t>
      </w:r>
      <w:r>
        <w:rPr>
          <w:b/>
          <w:bCs/>
        </w:rPr>
        <w:t xml:space="preserve">0.28 m</w:t>
      </w:r>
      <w:r>
        <w:t xml:space="preserve">, vertical = </w:t>
      </w:r>
      <w:r>
        <w:rPr>
          <w:b/>
          <w:bCs/>
        </w:rPr>
        <w:t xml:space="preserve">1.0 m</w:t>
      </w:r>
      <w:r>
        <w:t xml:space="preserve">. Anchor the lower-left corner at the origin with a coincidence constraint.</w:t>
      </w:r>
    </w:p>
    <w:p>
      <w:pPr>
        <w:spacing w:after="90" w:line="276"/>
        <w:ind w:left="400" w:hanging="400"/>
      </w:pPr>
      <w:r>
        <w:rPr>
          <w:b/>
          <w:bCs/>
          <w:color w:val="2E75B6"/>
        </w:rPr>
        <w:t xml:space="preserve">4.  </w:t>
      </w:r>
      <w:r>
        <w:rPr>
          <w:rFonts w:ascii="Consolas" w:cs="Consolas" w:eastAsia="Consolas" w:hAnsi="Consolas"/>
          <w:sz w:val="19"/>
          <w:szCs w:val="19"/>
        </w:rPr>
        <w:t xml:space="preserve">Modeling → Extrude</w:t>
      </w:r>
      <w:r>
        <w:t xml:space="preserve">. Geometry = Sketch1, Operation = </w:t>
      </w:r>
      <w:r>
        <w:rPr>
          <w:b/>
          <w:bCs/>
        </w:rPr>
        <w:t xml:space="preserve">Add Material</w:t>
      </w:r>
      <w:r>
        <w:t xml:space="preserve">, Direction = Normal, Depth (FD1) = </w:t>
      </w:r>
      <w:r>
        <w:rPr>
          <w:b/>
          <w:bCs/>
        </w:rPr>
        <w:t xml:space="preserve">0.04 m</w:t>
      </w:r>
      <w:r>
        <w:t xml:space="preserve">.</w:t>
      </w:r>
    </w:p>
    <w:p>
      <w:pPr>
        <w:spacing w:after="90" w:line="276"/>
        <w:ind w:left="400" w:hanging="400"/>
      </w:pPr>
      <w:r>
        <w:rPr>
          <w:b/>
          <w:bCs/>
          <w:color w:val="2E75B6"/>
        </w:rPr>
        <w:t xml:space="preserve">5.  </w:t>
      </w:r>
      <w:r>
        <w:t xml:space="preserve">Click </w:t>
      </w:r>
      <w:r>
        <w:rPr>
          <w:b/>
          <w:bCs/>
        </w:rPr>
        <w:t xml:space="preserve">Generate</w:t>
      </w:r>
      <w:r>
        <w:t xml:space="preserve">.</w:t>
      </w:r>
    </w:p>
    <w:p>
      <w:pPr>
        <w:spacing w:after="60"/>
      </w:pPr>
      <w:r>
        <w:t xml:space="preserve"/>
      </w:r>
    </w:p>
    <w:p>
      <w:pPr>
        <w:pStyle w:val="Heading2"/>
      </w:pPr>
      <w:r>
        <w:t xml:space="preserve">2.5 Name the faces — do this here, not in Fluent</w:t>
      </w:r>
    </w:p>
    <w:p>
      <w:pPr>
        <w:spacing w:after="140" w:line="276"/>
      </w:pPr>
      <w:r>
        <w:t xml:space="preserve">Select each face and use </w:t>
      </w:r>
      <w:r>
        <w:rPr>
          <w:rFonts w:ascii="Consolas" w:cs="Consolas" w:eastAsia="Consolas" w:hAnsi="Consolas"/>
          <w:sz w:val="19"/>
          <w:szCs w:val="19"/>
        </w:rPr>
        <w:t xml:space="preserve">Named Selection</w:t>
      </w:r>
      <w:r>
        <w:t xml:space="preserve"> (right-click → Create Named Selection). Identify faces by their coordinate, not by eye: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Name</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Face location</w:t>
            </w:r>
          </w:p>
        </w:tc>
        <w:tc>
          <w:tcPr>
            <w:tcW w:type="dxa" w:w="4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Purpose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inlet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y = 0 (bottom)</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Gas enters here — this is your distributor plane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outlet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y = 1.00 (top)</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Pressure outlet to atmosphere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wall-left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x = 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Side wall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wall-right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x = 0.28</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Side wall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wall-front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z = 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Slab face — kept separate so you can test free-slip here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wall-back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z = 0.04</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Slab face — same reason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Why front and back are named separately</w:t>
            </w:r>
          </w:p>
          <w:p>
            <w:pPr>
              <w:spacing w:after="0" w:line="276"/>
            </w:pPr>
            <w:r>
              <w:t xml:space="preserve">In a thin slab the two large faces at z = 0 and z = 0.04 contribute disproportionate wall friction — they are the dominant surfaces by area. Keeping them as separate named selections lets you switch them to free-slip later and quantify how much the slab walls are damping your bed. That comparison is a strong sub-task (j) extra and costs you nothing now.</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 before leaving the geometry stage</w:t>
            </w:r>
          </w:p>
          <w:p>
            <w:pPr>
              <w:spacing w:after="100" w:line="276"/>
            </w:pPr>
            <w:r>
              <w:rPr>
                <w:b/>
                <w:bCs/>
              </w:rPr>
              <w:t xml:space="preserve">1.</w:t>
            </w:r>
            <w:r>
              <w:t xml:space="preserve"> Exactly one solid body in the tree.</w:t>
            </w:r>
          </w:p>
          <w:p>
            <w:pPr>
              <w:spacing w:after="100" w:line="276"/>
            </w:pPr>
            <w:r>
              <w:rPr>
                <w:b/>
                <w:bCs/>
              </w:rPr>
              <w:t xml:space="preserve">2.</w:t>
            </w:r>
            <w:r>
              <w:t xml:space="preserve"> Bounding box reads 0.28 × 1.00 × 0.04 m. Check </w:t>
            </w:r>
            <w:r>
              <w:rPr>
                <w:rFonts w:ascii="Consolas" w:cs="Consolas" w:eastAsia="Consolas" w:hAnsi="Consolas"/>
                <w:sz w:val="19"/>
                <w:szCs w:val="19"/>
              </w:rPr>
              <w:t xml:space="preserve">Tools → Measure</w:t>
            </w:r>
            <w:r>
              <w:t xml:space="preserve"> or the Properties panel — </w:t>
            </w:r>
            <w:r>
              <w:rPr>
                <w:b/>
                <w:bCs/>
              </w:rPr>
              <w:t xml:space="preserve">not</w:t>
            </w:r>
            <w:r>
              <w:t xml:space="preserve"> 280 × 1000 × 40.</w:t>
            </w:r>
          </w:p>
          <w:p>
            <w:pPr>
              <w:spacing w:after="0" w:line="276"/>
            </w:pPr>
            <w:r>
              <w:rPr>
                <w:b/>
                <w:bCs/>
              </w:rPr>
              <w:t xml:space="preserve">3.</w:t>
            </w:r>
            <w:r>
              <w:t xml:space="preserve"> All six named selections exist and each contains exactly one face.</w:t>
            </w:r>
          </w:p>
        </w:tc>
      </w:tr>
    </w:tbl>
    <w:p>
      <w:pPr>
        <w:pBdr>
          <w:bottom w:val="single" w:color="2E75B6" w:sz="6" w:space="1"/>
        </w:pBdr>
        <w:spacing w:after="200" w:before="60"/>
      </w:pPr>
      <w:r>
        <w:t xml:space="preserve"/>
      </w:r>
    </w:p>
    <w:p>
      <w:pPr>
        <w:pStyle w:val="Heading1"/>
      </w:pPr>
      <w:r>
        <w:t xml:space="preserve">3. Step 3 — Generate the Mesh</w:t>
      </w:r>
    </w:p>
    <w:p>
      <w:pPr>
        <w:pStyle w:val="Heading2"/>
      </w:pPr>
      <w:r>
        <w:t xml:space="preserve">3.1 Cell size — the governing constraint</w:t>
      </w:r>
    </w:p>
    <w:p>
      <w:pPr>
        <w:spacing w:after="140" w:line="276"/>
      </w:pPr>
      <w:r>
        <w:t xml:space="preserve">A Two-Fluid Model treats the solids as a continuum. Its closures are valid only when a cell is </w:t>
      </w:r>
      <w:r>
        <w:rPr>
          <w:b/>
          <w:bCs/>
        </w:rPr>
        <w:t xml:space="preserve">large compared with a particle</w:t>
      </w:r>
      <w:r>
        <w:t xml:space="preserve"> but </w:t>
      </w:r>
      <w:r>
        <w:rPr>
          <w:b/>
          <w:bCs/>
        </w:rPr>
        <w:t xml:space="preserve">small compared with a bubble</w:t>
      </w:r>
      <w:r>
        <w:t xml:space="preserve">. The accepted target is:</w:t>
      </w:r>
    </w:p>
    <w:p>
      <w:pPr>
        <w:shd w:fill="F2F2F2" w:val="clear"/>
        <w:spacing w:after="160" w:before="100" w:line="260"/>
        <w:ind w:left="300"/>
      </w:pPr>
      <w:r>
        <w:rPr>
          <w:rFonts w:ascii="Consolas" w:cs="Consolas" w:eastAsia="Consolas" w:hAnsi="Consolas"/>
          <w:sz w:val="18"/>
          <w:szCs w:val="18"/>
        </w:rPr>
        <w:t xml:space="preserve">   2  &lt;=  dx / dp  &lt;=  10</w:t>
      </w:r>
    </w:p>
    <w:p>
      <w:pPr>
        <w:spacing w:after="140" w:line="276"/>
      </w:pPr>
      <w:r>
        <w:t xml:space="preserve">At dₚ = 3 mm this puts the cell size between 6 mm and 30 mm. Take </w:t>
      </w:r>
      <w:r>
        <w:rPr>
          <w:b/>
          <w:bCs/>
        </w:rPr>
        <w:t xml:space="preserve">8 mm</w:t>
      </w:r>
      <w:r>
        <w:t xml:space="preserve">, which sits near the fine end of the valid band and divides all three dimensions into whole numbers: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Mesh</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Δx</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Divisions</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Cells</w:t>
            </w:r>
          </w:p>
        </w:tc>
        <w:tc>
          <w:tcPr>
            <w:tcW w:type="dxa" w:w="2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Δx / dₚ</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Baseline (use this)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rPr>
                <w:b/>
                <w:bCs/>
              </w:rPr>
              <w:t xml:space="preserve">8 mm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35 × 125 × 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21,875</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2.7  ✔ in band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Refinement check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5 mm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56 × 200 × 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89,600</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1.7  — below band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Coarse check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12 mm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23 × 83 × 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5,727</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4.0  ✔ in band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Mesh independence — and a subtlety worth a paragraph in the report</w:t>
            </w:r>
          </w:p>
          <w:p>
            <w:pPr>
              <w:spacing w:after="100" w:line="276"/>
            </w:pPr>
            <w:r>
              <w:t xml:space="preserve">Run the </w:t>
            </w:r>
            <w:r>
              <w:rPr>
                <w:b/>
                <w:bCs/>
              </w:rPr>
              <w:t xml:space="preserve">12 mm</w:t>
            </w:r>
            <w:r>
              <w:t xml:space="preserve"> and </w:t>
            </w:r>
            <w:r>
              <w:rPr>
                <w:b/>
                <w:bCs/>
              </w:rPr>
              <w:t xml:space="preserve">8 mm</w:t>
            </w:r>
            <w:r>
              <w:t xml:space="preserve"> meshes for 3 s each and compare time-averaged Δp and bed height. That is your mesh-independence study.</w:t>
            </w:r>
          </w:p>
          <w:p>
            <w:pPr>
              <w:spacing w:after="0" w:line="276"/>
            </w:pPr>
            <w:r>
              <w:t xml:space="preserve">The 5 mm mesh is the interesting one: Δx/dₚ = 1.7 falls </w:t>
            </w:r>
            <w:r>
              <w:rPr>
                <w:b/>
                <w:bCs/>
              </w:rPr>
              <w:t xml:space="preserve">below</w:t>
            </w:r>
            <w:r>
              <w:t xml:space="preserve"> the TFM validity band, so refining further does not simply converge toward truth — the continuum assumption itself starts to break down. A TFM does not converge to reality as Δx → 0; it converges to the solution of an averaged model whose closures assume Δx ≫ dₚ. Saying this explicitly demonstrates you understand what the model is, and most groups will miss it.</w:t>
            </w:r>
          </w:p>
        </w:tc>
      </w:tr>
    </w:tbl>
    <w:p>
      <w:pPr>
        <w:spacing w:after="200"/>
      </w:pPr>
      <w:r>
        <w:t xml:space="preserve"/>
      </w:r>
    </w:p>
    <w:p>
      <w:pPr>
        <w:pStyle w:val="Heading2"/>
      </w:pPr>
      <w:r>
        <w:t xml:space="preserve">3.2 Meshing procedure</w:t>
      </w:r>
    </w:p>
    <w:p>
      <w:pPr>
        <w:spacing w:after="90" w:line="276"/>
        <w:ind w:left="400" w:hanging="400"/>
      </w:pPr>
      <w:r>
        <w:rPr>
          <w:b/>
          <w:bCs/>
          <w:color w:val="2E75B6"/>
        </w:rPr>
        <w:t xml:space="preserve">1.  </w:t>
      </w:r>
      <w:r>
        <w:t xml:space="preserve">Open </w:t>
      </w:r>
      <w:r>
        <w:rPr>
          <w:b/>
          <w:bCs/>
        </w:rPr>
        <w:t xml:space="preserve">Mesh</w:t>
      </w:r>
      <w:r>
        <w:t xml:space="preserve"> in Workbench. Set </w:t>
      </w:r>
      <w:r>
        <w:rPr>
          <w:rFonts w:ascii="Consolas" w:cs="Consolas" w:eastAsia="Consolas" w:hAnsi="Consolas"/>
          <w:sz w:val="19"/>
          <w:szCs w:val="19"/>
        </w:rPr>
        <w:t xml:space="preserve">Details of Mesh → Defaults → Physics Preference = CFD</w:t>
      </w:r>
      <w:r>
        <w:t xml:space="preserve">, </w:t>
      </w:r>
      <w:r>
        <w:rPr>
          <w:rFonts w:ascii="Consolas" w:cs="Consolas" w:eastAsia="Consolas" w:hAnsi="Consolas"/>
          <w:sz w:val="19"/>
          <w:szCs w:val="19"/>
        </w:rPr>
        <w:t xml:space="preserve">Solver Preference = Fluent</w:t>
      </w:r>
      <w:r>
        <w:t xml:space="preserve">.</w:t>
      </w:r>
    </w:p>
    <w:p>
      <w:pPr>
        <w:spacing w:after="90" w:line="276"/>
        <w:ind w:left="400" w:hanging="400"/>
      </w:pPr>
      <w:r>
        <w:rPr>
          <w:b/>
          <w:bCs/>
          <w:color w:val="2E75B6"/>
        </w:rPr>
        <w:t xml:space="preserve">2.  </w:t>
      </w:r>
      <w:r>
        <w:t xml:space="preserve">Right-click </w:t>
      </w:r>
      <w:r>
        <w:rPr>
          <w:b/>
          <w:bCs/>
        </w:rPr>
        <w:t xml:space="preserve">Mesh → Insert → Method</w:t>
      </w:r>
      <w:r>
        <w:t xml:space="preserve">. Select the body. Set </w:t>
      </w:r>
      <w:r>
        <w:rPr>
          <w:b/>
          <w:bCs/>
        </w:rPr>
        <w:t xml:space="preserve">Method = MultiZone</w:t>
      </w:r>
      <w:r>
        <w:t xml:space="preserve">, Mapped Mesh Type = </w:t>
      </w:r>
      <w:r>
        <w:rPr>
          <w:b/>
          <w:bCs/>
        </w:rPr>
        <w:t xml:space="preserve">Hexa</w:t>
      </w:r>
      <w:r>
        <w:t xml:space="preserve">, Free Mesh Type = </w:t>
      </w:r>
      <w:r>
        <w:rPr>
          <w:b/>
          <w:bCs/>
        </w:rPr>
        <w:t xml:space="preserve">Not Allowed</w:t>
      </w:r>
      <w:r>
        <w:t xml:space="preserve">.</w:t>
      </w:r>
    </w:p>
    <w:p>
      <w:pPr>
        <w:spacing w:after="90" w:line="276"/>
        <w:ind w:left="400" w:hanging="400"/>
      </w:pPr>
      <w:r>
        <w:rPr>
          <w:b/>
          <w:bCs/>
          <w:color w:val="2E75B6"/>
        </w:rPr>
        <w:t xml:space="preserve">3.  </w:t>
      </w:r>
      <w:r>
        <w:t xml:space="preserve">Right-click </w:t>
      </w:r>
      <w:r>
        <w:rPr>
          <w:b/>
          <w:bCs/>
        </w:rPr>
        <w:t xml:space="preserve">Mesh → Insert → Sizing</w:t>
      </w:r>
      <w:r>
        <w:t xml:space="preserve">. Select the body. </w:t>
      </w:r>
      <w:r>
        <w:rPr>
          <w:b/>
          <w:bCs/>
        </w:rPr>
        <w:t xml:space="preserve">Element Size = 0.008 m</w:t>
      </w:r>
      <w:r>
        <w:t xml:space="preserve">. Set Behavior = </w:t>
      </w:r>
      <w:r>
        <w:rPr>
          <w:b/>
          <w:bCs/>
        </w:rPr>
        <w:t xml:space="preserve">Hard</w:t>
      </w:r>
      <w:r>
        <w:t xml:space="preserve">.</w:t>
      </w:r>
    </w:p>
    <w:p>
      <w:pPr>
        <w:spacing w:after="90" w:line="276"/>
        <w:ind w:left="400" w:hanging="400"/>
      </w:pPr>
      <w:r>
        <w:rPr>
          <w:b/>
          <w:bCs/>
          <w:color w:val="2E75B6"/>
        </w:rPr>
        <w:t xml:space="preserve">4.  </w:t>
      </w:r>
      <w:r>
        <w:rPr>
          <w:b/>
          <w:bCs/>
        </w:rPr>
        <w:t xml:space="preserve">Turn inflation off.</w:t>
      </w:r>
      <w:r>
        <w:t xml:space="preserve"> </w:t>
      </w:r>
      <w:r>
        <w:rPr>
          <w:rFonts w:ascii="Consolas" w:cs="Consolas" w:eastAsia="Consolas" w:hAnsi="Consolas"/>
          <w:sz w:val="19"/>
          <w:szCs w:val="19"/>
        </w:rPr>
        <w:t xml:space="preserve">Details of Mesh → Inflation → Use Automatic Inflation = None</w:t>
      </w:r>
      <w:r>
        <w:t xml:space="preserve">. Boundary layers are meaningless for a dense granular bed and will wreck your cell aspect ratios.</w:t>
      </w:r>
    </w:p>
    <w:p>
      <w:pPr>
        <w:spacing w:after="90" w:line="276"/>
        <w:ind w:left="400" w:hanging="400"/>
      </w:pPr>
      <w:r>
        <w:rPr>
          <w:b/>
          <w:bCs/>
          <w:color w:val="2E75B6"/>
        </w:rPr>
        <w:t xml:space="preserve">5.  </w:t>
      </w:r>
      <w:r>
        <w:rPr>
          <w:b/>
          <w:bCs/>
        </w:rPr>
        <w:t xml:space="preserve">Generate Mesh.</w:t>
      </w:r>
      <w:r>
        <w:t xml:space="preserve"> Confirm the Statistics panel reports </w:t>
      </w:r>
      <w:r>
        <w:rPr>
          <w:b/>
          <w:bCs/>
        </w:rPr>
        <w:t xml:space="preserve">21,875 elements</w:t>
      </w:r>
      <w:r>
        <w:t xml:space="preserve"> (or within a few percent).</w:t>
      </w:r>
    </w:p>
    <w:p>
      <w:pPr>
        <w:spacing w:after="90" w:line="276"/>
        <w:ind w:left="400" w:hanging="400"/>
      </w:pPr>
      <w:r>
        <w:rPr>
          <w:b/>
          <w:bCs/>
          <w:color w:val="2E75B6"/>
        </w:rPr>
        <w:t xml:space="preserve">6.  </w:t>
      </w:r>
      <w:r>
        <w:rPr>
          <w:rFonts w:ascii="Consolas" w:cs="Consolas" w:eastAsia="Consolas" w:hAnsi="Consolas"/>
          <w:sz w:val="19"/>
          <w:szCs w:val="19"/>
        </w:rPr>
        <w:t xml:space="preserve">Mesh → Statistics → Mesh Metric = Orthogonal Quality</w:t>
      </w:r>
      <w:r>
        <w:t xml:space="preserve">. Minimum should be ≈ 1.0 for a uniform hex mesh. Also check Aspect Ratio ≈ 1.</w:t>
      </w:r>
    </w:p>
    <w:p>
      <w:pPr>
        <w:spacing w:after="90" w:line="276"/>
        <w:ind w:left="400" w:hanging="400"/>
      </w:pPr>
      <w:r>
        <w:rPr>
          <w:b/>
          <w:bCs/>
          <w:color w:val="2E75B6"/>
        </w:rPr>
        <w:t xml:space="preserve">7.  </w:t>
      </w:r>
      <w:r>
        <w:t xml:space="preserve">Update the cell zone name: right-click the body → Rename to </w:t>
      </w:r>
      <w:r>
        <w:rPr>
          <w:rFonts w:ascii="Consolas" w:cs="Consolas" w:eastAsia="Consolas" w:hAnsi="Consolas"/>
          <w:sz w:val="19"/>
          <w:szCs w:val="19"/>
        </w:rPr>
        <w:t xml:space="preserve">fluid</w:t>
      </w:r>
      <w:r>
        <w:t xml:space="preserve">. Fluent will then create a fluid zone with a sensible name.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 before leaving the mesh stage</w:t>
            </w:r>
          </w:p>
          <w:p>
            <w:pPr>
              <w:spacing w:after="100" w:line="276"/>
            </w:pPr>
            <w:r>
              <w:rPr>
                <w:b/>
                <w:bCs/>
              </w:rPr>
              <w:t xml:space="preserve">1.</w:t>
            </w:r>
            <w:r>
              <w:t xml:space="preserve"> All elements are hexahedra — no tets, no wedges. Check </w:t>
            </w:r>
            <w:r>
              <w:rPr>
                <w:rFonts w:ascii="Consolas" w:cs="Consolas" w:eastAsia="Consolas" w:hAnsi="Consolas"/>
                <w:sz w:val="19"/>
                <w:szCs w:val="19"/>
              </w:rPr>
              <w:t xml:space="preserve">Statistics → Elements</w:t>
            </w:r>
            <w:r>
              <w:t xml:space="preserve"> against 35 × 125 × 5 = 21,875.</w:t>
            </w:r>
          </w:p>
          <w:p>
            <w:pPr>
              <w:spacing w:after="100" w:line="276"/>
            </w:pPr>
            <w:r>
              <w:rPr>
                <w:b/>
                <w:bCs/>
              </w:rPr>
              <w:t xml:space="preserve">2.</w:t>
            </w:r>
            <w:r>
              <w:t xml:space="preserve"> Minimum orthogonal quality &gt; 0.8 (should be ≈ 1.0).</w:t>
            </w:r>
          </w:p>
          <w:p>
            <w:pPr>
              <w:spacing w:after="100" w:line="276"/>
            </w:pPr>
            <w:r>
              <w:rPr>
                <w:b/>
                <w:bCs/>
              </w:rPr>
              <w:t xml:space="preserve">3.</w:t>
            </w:r>
            <w:r>
              <w:t xml:space="preserve"> Maximum aspect ratio &lt; 5 (should be ≈ 1.0).</w:t>
            </w:r>
          </w:p>
          <w:p>
            <w:pPr>
              <w:spacing w:after="0" w:line="276"/>
            </w:pPr>
            <w:r>
              <w:rPr>
                <w:b/>
                <w:bCs/>
              </w:rPr>
              <w:t xml:space="preserve">4.</w:t>
            </w:r>
            <w:r>
              <w:t xml:space="preserve"> All six named selections survived into the mesh and appear in the Outline.</w:t>
            </w:r>
          </w:p>
        </w:tc>
      </w:tr>
    </w:tbl>
    <w:p>
      <w:pPr>
        <w:pBdr>
          <w:bottom w:val="single" w:color="2E75B6" w:sz="6" w:space="1"/>
        </w:pBdr>
        <w:spacing w:after="200" w:before="60"/>
      </w:pPr>
      <w:r>
        <w:t xml:space="preserve"/>
      </w:r>
    </w:p>
    <w:p>
      <w:pPr>
        <w:pStyle w:val="Heading1"/>
      </w:pPr>
      <w:r>
        <w:t xml:space="preserve">4. Step 4 — Fluent General Settings</w:t>
      </w:r>
    </w:p>
    <w:p>
      <w:pPr>
        <w:spacing w:after="140" w:line="276"/>
      </w:pPr>
      <w:r>
        <w:t xml:space="preserve">Launch Fluent from Workbench with: </w:t>
      </w:r>
      <w:r>
        <w:rPr>
          <w:b/>
          <w:bCs/>
        </w:rPr>
        <w:t xml:space="preserve">3D</w:t>
      </w:r>
      <w:r>
        <w:t xml:space="preserve">, </w:t>
      </w:r>
      <w:r>
        <w:rPr>
          <w:b/>
          <w:bCs/>
        </w:rPr>
        <w:t xml:space="preserve">Double Precision</w:t>
      </w:r>
      <w:r>
        <w:t xml:space="preserve"> ticked, </w:t>
      </w:r>
      <w:r>
        <w:rPr>
          <w:b/>
          <w:bCs/>
        </w:rPr>
        <w:t xml:space="preserve">Solver Processes = 4</w:t>
      </w:r>
      <w:r>
        <w:t xml:space="preserve"> (or as many physical cores as you have). Double precision is not optional here — the volume fraction saturates at 0.63 and single precision produces spurious packing artefacts.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Setting</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w:t>
            </w:r>
          </w:p>
        </w:tc>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Type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Pressure-Based</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Low Mach, incompressible gas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Velocity Formulation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Absolute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No rotating frame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Time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Transient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Sub-task (a). Fluidization is inherently unsteady — there is no steady solution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Gravity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The entire driving physics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Gravitational Acceleration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X = 0, </w:t>
            </w:r>
            <w:r>
              <w:rPr>
                <w:b/>
                <w:bCs/>
              </w:rPr>
              <w:t xml:space="preserve">Y = −9.81</w:t>
            </w:r>
            <w:r>
              <w:t xml:space="preserve">, Z = 0</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weight acts downward along −y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Units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SI (default)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Geometry already in metres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The single most common failure in this project</w:t>
            </w:r>
          </w:p>
          <w:p>
            <w:pPr>
              <w:spacing w:after="0" w:line="276"/>
            </w:pPr>
            <w:r>
              <w:t xml:space="preserve">Forgetting gravity, or setting it on the wrong axis. The symptom is a bed that does not move at all (gravity off) or one that falls out of the bottom of the domain (gravity +y). Check this before every single run — it costs two seconds and saves a night.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w:t>
            </w:r>
          </w:p>
          <w:p>
            <w:pPr>
              <w:spacing w:after="100" w:line="276"/>
            </w:pPr>
            <w:r>
              <w:rPr>
                <w:rFonts w:ascii="Consolas" w:cs="Consolas" w:eastAsia="Consolas" w:hAnsi="Consolas"/>
                <w:sz w:val="19"/>
                <w:szCs w:val="19"/>
              </w:rPr>
              <w:t xml:space="preserve">Domain → Mesh → Info → Size</w:t>
            </w:r>
            <w:r>
              <w:t xml:space="preserve"> reports 21,875 cells. </w:t>
            </w:r>
            <w:r>
              <w:rPr>
                <w:rFonts w:ascii="Consolas" w:cs="Consolas" w:eastAsia="Consolas" w:hAnsi="Consolas"/>
                <w:sz w:val="19"/>
                <w:szCs w:val="19"/>
              </w:rPr>
              <w:t xml:space="preserve">Domain → Mesh → Check</w:t>
            </w:r>
            <w:r>
              <w:t xml:space="preserve"> reports </w:t>
            </w:r>
            <w:r>
              <w:rPr>
                <w:b/>
                <w:bCs/>
              </w:rPr>
              <w:t xml:space="preserve">no negative volumes</w:t>
            </w:r>
            <w:r>
              <w:t xml:space="preserve">. Minimum volume should be ≈ 5.1×10⁻⁷ m³ (= 0.008³).</w:t>
            </w:r>
          </w:p>
          <w:p>
            <w:pPr>
              <w:spacing w:after="0" w:line="276"/>
            </w:pPr>
            <w:r>
              <w:t xml:space="preserve">If the reported domain extents are 280 × 1000 × 40, your geometry was in millimetres — use </w:t>
            </w:r>
            <w:r>
              <w:rPr>
                <w:rFonts w:ascii="Consolas" w:cs="Consolas" w:eastAsia="Consolas" w:hAnsi="Consolas"/>
                <w:sz w:val="19"/>
                <w:szCs w:val="19"/>
              </w:rPr>
              <w:t xml:space="preserve">Domain → Mesh → Scale → Convert Units mm → m</w:t>
            </w:r>
            <w:r>
              <w:t xml:space="preserve"> now, then re-check.</w:t>
            </w:r>
          </w:p>
        </w:tc>
      </w:tr>
    </w:tbl>
    <w:p>
      <w:pPr>
        <w:pBdr>
          <w:bottom w:val="single" w:color="2E75B6" w:sz="6" w:space="1"/>
        </w:pBdr>
        <w:spacing w:after="200" w:before="60"/>
      </w:pPr>
      <w:r>
        <w:t xml:space="preserve"/>
      </w:r>
    </w:p>
    <w:p>
      <w:pPr>
        <w:pStyle w:val="Heading1"/>
      </w:pPr>
      <w:r>
        <w:t xml:space="preserve">5. Step 5 — Models and Materials</w:t>
      </w:r>
    </w:p>
    <w:p>
      <w:pPr>
        <w:pStyle w:val="Heading2"/>
      </w:pPr>
      <w:r>
        <w:t xml:space="preserve">5.1 Multiphase model (sub-task b)</w:t>
      </w:r>
    </w:p>
    <w:p>
      <w:pPr>
        <w:spacing w:after="140" w:line="276"/>
      </w:pPr>
      <w:r>
        <w:rPr>
          <w:rFonts w:ascii="Consolas" w:cs="Consolas" w:eastAsia="Consolas" w:hAnsi="Consolas"/>
          <w:sz w:val="19"/>
          <w:szCs w:val="19"/>
        </w:rPr>
        <w:t xml:space="preserve">Physics → Models → Multiphase</w:t>
      </w:r>
      <w:r>
        <w:t xml:space="preserve"> → </w:t>
      </w:r>
      <w:r>
        <w:rPr>
          <w:b/>
          <w:bCs/>
        </w:rPr>
        <w:t xml:space="preserve">Eulerian</w:t>
      </w:r>
      <w:r>
        <w:t xml:space="preserve">, Number of Eulerian Phases = </w:t>
      </w:r>
      <w:r>
        <w:rPr>
          <w:b/>
          <w:bCs/>
        </w:rPr>
        <w:t xml:space="preserve">2</w:t>
      </w:r>
      <w:r>
        <w:t xml:space="preserve">. Leave the Dense Discrete Phase Model unticked.</w:t>
      </w:r>
    </w:p>
    <w:p>
      <w:pPr>
        <w:spacing w:after="140" w:line="276"/>
      </w:pPr>
      <w:r>
        <w:t xml:space="preserve">The Eulerian model solves a full set of continuity and momentum equations for each phase on the same mesh, coupled through interphase drag and a shared pressure field. This is the only Fluent model valid at αₛ = 0.60.</w:t>
      </w:r>
    </w:p>
    <w:p>
      <w:pPr>
        <w:pStyle w:val="Heading2"/>
      </w:pPr>
      <w:r>
        <w:t xml:space="preserve">5.2 Turbulence (sub-task b)</w:t>
      </w:r>
    </w:p>
    <w:p>
      <w:pPr>
        <w:spacing w:after="140" w:line="276"/>
      </w:pPr>
      <w:r>
        <w:rPr>
          <w:rFonts w:ascii="Consolas" w:cs="Consolas" w:eastAsia="Consolas" w:hAnsi="Consolas"/>
          <w:sz w:val="19"/>
          <w:szCs w:val="19"/>
        </w:rPr>
        <w:t xml:space="preserve">Physics → Models → Viscous</w:t>
      </w:r>
      <w:r>
        <w:t xml:space="preserve"> → </w:t>
      </w:r>
      <w:r>
        <w:rPr>
          <w:b/>
          <w:bCs/>
        </w:rPr>
        <w:t xml:space="preserve">k-epsilon (2 eqn)</w:t>
      </w:r>
      <w:r>
        <w:t xml:space="preserve">, Model = </w:t>
      </w:r>
      <w:r>
        <w:rPr>
          <w:b/>
          <w:bCs/>
        </w:rPr>
        <w:t xml:space="preserve">Standard</w:t>
      </w:r>
      <w:r>
        <w:t xml:space="preserve">, Near-Wall Treatment = </w:t>
      </w:r>
      <w:r>
        <w:rPr>
          <w:b/>
          <w:bCs/>
        </w:rPr>
        <w:t xml:space="preserve">Standard Wall Functions</w:t>
      </w:r>
      <w: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60" w:line="264"/>
              <w:jc w:val="left"/>
            </w:pPr>
            <w:r>
              <w:rPr>
                <w:b/>
                <w:bCs/>
              </w:rPr>
              <w:t xml:space="preserve">Multiphase</w:t>
            </w:r>
          </w:p>
          <w:p>
            <w:pPr>
              <w:spacing w:after="0" w:line="264"/>
              <w:jc w:val="left"/>
            </w:pPr>
            <w:r>
              <w:rPr>
                <w:b/>
                <w:bCs/>
              </w:rPr>
              <w:t xml:space="preserve">turbulence option</w:t>
            </w:r>
          </w:p>
        </w:tc>
        <w:tc>
          <w:tcPr>
            <w:tcW w:type="dxa" w:w="3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it does</w:t>
            </w:r>
          </w:p>
        </w:tc>
        <w:tc>
          <w:tcPr>
            <w:tcW w:type="dxa" w:w="3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Use it?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Mixture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One shared k-ε field solved on mixture properties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Yes — recommended.</w:t>
            </w:r>
            <w:r>
              <w:t xml:space="preserve"> Robust, cheap, and accepted practice for dense beds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Per Phase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Separate k and ε transport for each phase</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Satisfies the task wording “k-ε for gas phase” literally. Less stable, ≈ 30 % slower. Acceptable if you prefer the literal reading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Dispersed</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Assumes a dilute secondary phase</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No.</w:t>
            </w:r>
            <w:r>
              <w:t xml:space="preserve"> Its core assumption is αₛ ≪ 1, which αₛ = 0.6 flatly violates</w:t>
            </w:r>
          </w:p>
        </w:tc>
      </w:tr>
    </w:tbl>
    <w:p>
      <w:pPr>
        <w:spacing w:after="160"/>
      </w:pPr>
      <w:r>
        <w:t xml:space="preserve"/>
      </w:r>
    </w:p>
    <w:p>
      <w:pPr>
        <w:spacing w:after="140" w:line="276"/>
      </w:pPr>
      <w:r>
        <w:t xml:space="preserve">Whichever you pick, say so in the report and give the one-line reason. Both Mixture and Per Phase are defensible; Dispersed is not.</w:t>
      </w:r>
    </w:p>
    <w:p>
      <w:pPr>
        <w:pStyle w:val="Heading2"/>
      </w:pPr>
      <w:r>
        <w:t xml:space="preserve">5.3 Energy equation</w:t>
      </w:r>
    </w:p>
    <w:p>
      <w:pPr>
        <w:spacing w:after="140" w:line="276"/>
      </w:pPr>
      <w:r>
        <w:rPr>
          <w:b/>
          <w:bCs/>
        </w:rPr>
        <w:t xml:space="preserve">Leave it off.</w:t>
      </w:r>
      <w:r>
        <w:t xml:space="preserve"> The task specifies no thermal boundary conditions and no heat source, so an energy equation would return a uniform 300 K field. See Section 12.4 for what “particle temperature” means in sub-task (f).</w:t>
      </w:r>
    </w:p>
    <w:p>
      <w:pPr>
        <w:pStyle w:val="Heading2"/>
      </w:pPr>
      <w:r>
        <w:t xml:space="preserve">5.4 Materials</w:t>
      </w:r>
    </w:p>
    <w:p>
      <w:pPr>
        <w:spacing w:after="140" w:line="276"/>
      </w:pPr>
      <w:r>
        <w:rPr>
          <w:rFonts w:ascii="Consolas" w:cs="Consolas" w:eastAsia="Consolas" w:hAnsi="Consolas"/>
          <w:sz w:val="19"/>
          <w:szCs w:val="19"/>
        </w:rPr>
        <w:t xml:space="preserve">Physics → Materials → Create/Edit</w:t>
      </w:r>
      <w: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Material</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Type</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Density</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Viscosity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air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fluid (edit existing)</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1.2 kg/m³</w:t>
            </w:r>
            <w:r>
              <w:t xml:space="preserve"> constant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1.8e-5 kg/m-s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sand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 (create new)</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1500 kg/m³</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Set air density to a constant, not ideal-gas</w:t>
            </w:r>
          </w:p>
          <w:p>
            <w:pPr>
              <w:spacing w:after="0" w:line="276"/>
            </w:pPr>
            <w:r>
              <w:t xml:space="preserve">The default </w:t>
            </w:r>
            <w:r>
              <w:rPr>
                <w:rFonts w:ascii="Consolas" w:cs="Consolas" w:eastAsia="Consolas" w:hAnsi="Consolas"/>
                <w:sz w:val="19"/>
                <w:szCs w:val="19"/>
              </w:rPr>
              <w:t xml:space="preserve">air</w:t>
            </w:r>
            <w:r>
              <w:t xml:space="preserve"> in Fluent's database uses ρ = 1.225 kg/m³. Change it to </w:t>
            </w:r>
            <w:r>
              <w:rPr>
                <w:b/>
                <w:bCs/>
              </w:rPr>
              <w:t xml:space="preserve">1.2</w:t>
            </w:r>
            <w:r>
              <w:t xml:space="preserve"> to match the task specification exactly, and leave the method as </w:t>
            </w:r>
            <w:r>
              <w:rPr>
                <w:rFonts w:ascii="Consolas" w:cs="Consolas" w:eastAsia="Consolas" w:hAnsi="Consolas"/>
                <w:sz w:val="19"/>
                <w:szCs w:val="19"/>
              </w:rPr>
              <w:t xml:space="preserve">constant</w:t>
            </w:r>
            <w:r>
              <w:t xml:space="preserve"> — not </w:t>
            </w:r>
            <w:r>
              <w:rPr>
                <w:rFonts w:ascii="Consolas" w:cs="Consolas" w:eastAsia="Consolas" w:hAnsi="Consolas"/>
                <w:sz w:val="19"/>
                <w:szCs w:val="19"/>
              </w:rPr>
              <w:t xml:space="preserve">ideal-gas</w:t>
            </w:r>
            <w:r>
              <w:t xml:space="preserve">. An ideal-gas air phase couples density to the pressure field and adds an acoustic timescale you neither want nor need at these velocities.</w:t>
            </w:r>
          </w:p>
        </w:tc>
      </w:tr>
    </w:tbl>
    <w:p>
      <w:pPr>
        <w:pBdr>
          <w:bottom w:val="single" w:color="2E75B6" w:sz="6" w:space="1"/>
        </w:pBdr>
        <w:spacing w:after="200" w:before="60"/>
      </w:pPr>
      <w:r>
        <w:t xml:space="preserve"/>
      </w:r>
    </w:p>
    <w:p>
      <w:pPr>
        <w:pStyle w:val="Heading1"/>
      </w:pPr>
      <w:r>
        <w:t xml:space="preserve">6. Step 6 — Define the Phases (sub-task b)</w:t>
      </w:r>
    </w:p>
    <w:p>
      <w:pPr>
        <w:spacing w:after="140" w:line="276"/>
      </w:pPr>
      <w:r>
        <w:rPr>
          <w:rFonts w:ascii="Consolas" w:cs="Consolas" w:eastAsia="Consolas" w:hAnsi="Consolas"/>
          <w:sz w:val="19"/>
          <w:szCs w:val="19"/>
        </w:rPr>
        <w:t xml:space="preserve">Physics → Phases</w:t>
      </w:r>
      <w:r>
        <w:t xml:space="preserve">. Fluent creates </w:t>
      </w:r>
      <w:r>
        <w:rPr>
          <w:rFonts w:ascii="Consolas" w:cs="Consolas" w:eastAsia="Consolas" w:hAnsi="Consolas"/>
          <w:sz w:val="19"/>
          <w:szCs w:val="19"/>
        </w:rPr>
        <w:t xml:space="preserve">phase-1</w:t>
      </w:r>
      <w:r>
        <w:t xml:space="preserve"> and </w:t>
      </w:r>
      <w:r>
        <w:rPr>
          <w:rFonts w:ascii="Consolas" w:cs="Consolas" w:eastAsia="Consolas" w:hAnsi="Consolas"/>
          <w:sz w:val="19"/>
          <w:szCs w:val="19"/>
        </w:rPr>
        <w:t xml:space="preserve">phase-2</w:t>
      </w:r>
      <w:r>
        <w:t xml:space="preserve"> — rename and configure them.</w:t>
      </w:r>
    </w:p>
    <w:p>
      <w:pPr>
        <w:pStyle w:val="Heading2"/>
      </w:pPr>
      <w:r>
        <w:t xml:space="preserve">6.1 Primary phase — air</w:t>
      </w:r>
    </w:p>
    <w:p>
      <w:pPr>
        <w:pStyle w:val="ListParagraph"/>
        <w:numPr>
          <w:ilvl w:val="0"/>
          <w:numId w:val="2"/>
        </w:numPr>
        <w:spacing w:after="70" w:line="276"/>
      </w:pPr>
      <w:r>
        <w:t xml:space="preserve">Name: </w:t>
      </w:r>
      <w:r>
        <w:rPr>
          <w:rFonts w:ascii="Consolas" w:cs="Consolas" w:eastAsia="Consolas" w:hAnsi="Consolas"/>
          <w:sz w:val="19"/>
          <w:szCs w:val="19"/>
        </w:rPr>
        <w:t xml:space="preserve">air</w:t>
      </w:r>
      <w:r>
        <w:t xml:space="preserve">  |  Phase Material: </w:t>
      </w:r>
      <w:r>
        <w:rPr>
          <w:b/>
          <w:bCs/>
        </w:rPr>
        <w:t xml:space="preserve">air</w:t>
      </w:r>
      <w:r>
        <w:t xml:space="preserve">  |  Granular: </w:t>
      </w:r>
      <w:r>
        <w:rPr>
          <w:b/>
          <w:bCs/>
        </w:rPr>
        <w:t xml:space="preserve">unticked</w:t>
      </w:r>
    </w:p>
    <w:p>
      <w:pPr>
        <w:spacing w:after="140" w:line="276"/>
      </w:pPr>
      <w:r>
        <w:t xml:space="preserve">The primary phase must be the continuous one. Getting this backwards — making solids primary — produces nonsense and is not always obvious from the residuals.</w:t>
      </w:r>
    </w:p>
    <w:p>
      <w:pPr>
        <w:pStyle w:val="Heading2"/>
      </w:pPr>
      <w:r>
        <w:t xml:space="preserve">6.2 Secondary phase — solids</w:t>
      </w:r>
    </w:p>
    <w:p>
      <w:pPr>
        <w:pStyle w:val="ListParagraph"/>
        <w:numPr>
          <w:ilvl w:val="0"/>
          <w:numId w:val="2"/>
        </w:numPr>
        <w:spacing w:after="70" w:line="276"/>
      </w:pPr>
      <w:r>
        <w:t xml:space="preserve">Name: </w:t>
      </w:r>
      <w:r>
        <w:rPr>
          <w:rFonts w:ascii="Consolas" w:cs="Consolas" w:eastAsia="Consolas" w:hAnsi="Consolas"/>
          <w:sz w:val="19"/>
          <w:szCs w:val="19"/>
        </w:rPr>
        <w:t xml:space="preserve">solids</w:t>
      </w:r>
      <w:r>
        <w:t xml:space="preserve">  |  Phase Material: </w:t>
      </w:r>
      <w:r>
        <w:rPr>
          <w:b/>
          <w:bCs/>
        </w:rPr>
        <w:t xml:space="preserve">sand</w:t>
      </w:r>
      <w:r>
        <w:t xml:space="preserve">  |  </w:t>
      </w:r>
      <w:r>
        <w:rPr>
          <w:b/>
          <w:bCs/>
        </w:rPr>
        <w:t xml:space="preserve">Granular: ticked</w:t>
      </w:r>
    </w:p>
    <w:p>
      <w:pPr>
        <w:spacing w:after="140" w:line="276"/>
      </w:pPr>
      <w:r>
        <w:t xml:space="preserve">Then set the granular sub-models. These are the KTGF closures — they are the continuum stand-in for particle–particle collisions, which is why a dense bed needs them at all.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76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Property</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Setting</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it represents</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Diameter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0.003 m</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Your chosen dₚ — record it in Appendix A</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Viscosity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gidaspow</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Shear stress from particle collisions and streaming</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Bulk Viscosity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lun-et-al</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Resistance to compression of the granular phase</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Frictional Viscosity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schaeffer</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Sustained-contact stress near packing — essential, without it the bed over-compacts</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Frictional Pressure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based-ktgf</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Normal stress in the frictional regime</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Friction Packing Limit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0.61</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αₛ at which frictional stresses switch on</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Angle of Internal Friction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30°</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Standard for sand-like granular material</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 Pressure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lun-et-al</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Particle-phase normal stress from collisions</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Radial Distribution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lun-et-al</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Collision-frequency correction as αₛ → packing</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Temperature Model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Phase Property → Algebraic</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Local balance of fluctuation energy. Switch to </w:t>
            </w:r>
            <w:r>
              <w:rPr>
                <w:b/>
                <w:bCs/>
              </w:rPr>
              <w:t xml:space="preserve">Partial Differential Equation</w:t>
            </w:r>
            <w:r>
              <w:t xml:space="preserve"> if you want a proper Θₛ field for the sub-task (f) plot — see §12.4</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Packing Limit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0.63</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Random close packing of spheres. Hard ceiling on αₛ</w:t>
            </w:r>
          </w:p>
        </w:tc>
      </w:tr>
    </w:tbl>
    <w:p>
      <w:pPr>
        <w:spacing w:after="160"/>
      </w:pPr>
      <w:r>
        <w:t xml:space="preserve"/>
      </w:r>
    </w:p>
    <w:p>
      <w:pPr>
        <w:pStyle w:val="Heading2"/>
      </w:pPr>
      <w:r>
        <w:t xml:space="preserve">6.3 Phase interaction — the drag law</w:t>
      </w:r>
    </w:p>
    <w:p>
      <w:pPr>
        <w:spacing w:after="140" w:line="276"/>
      </w:pPr>
      <w:r>
        <w:rPr>
          <w:rFonts w:ascii="Consolas" w:cs="Consolas" w:eastAsia="Consolas" w:hAnsi="Consolas"/>
          <w:sz w:val="19"/>
          <w:szCs w:val="19"/>
        </w:rPr>
        <w:t xml:space="preserve">Physics → Phases → Interaction → Drag</w:t>
      </w:r>
      <w:r>
        <w:t xml:space="preserve">: set </w:t>
      </w:r>
      <w:r>
        <w:rPr>
          <w:b/>
          <w:bCs/>
        </w:rPr>
        <w:t xml:space="preserve">gidaspow</w:t>
      </w:r>
      <w:r>
        <w:t xml:space="preserve">.</w:t>
      </w:r>
    </w:p>
    <w:p>
      <w:pPr>
        <w:spacing w:after="140" w:line="276"/>
      </w:pPr>
      <w:r>
        <w:t xml:space="preserve">This choice matters more than any other single setting. Gidaspow is a piecewise blend:</w:t>
      </w:r>
    </w:p>
    <w:p>
      <w:pPr>
        <w:shd w:fill="F2F2F2" w:val="clear"/>
        <w:spacing w:after="0" w:before="100" w:line="260"/>
        <w:ind w:left="300"/>
      </w:pPr>
      <w:r>
        <w:rPr>
          <w:rFonts w:ascii="Consolas" w:cs="Consolas" w:eastAsia="Consolas" w:hAnsi="Consolas"/>
          <w:sz w:val="18"/>
          <w:szCs w:val="18"/>
        </w:rPr>
        <w:t xml:space="preserve">   alpha_g &lt;  0.8  -&gt;  Ergun equation          (dense regime, inside the bed)</w:t>
      </w:r>
    </w:p>
    <w:p>
      <w:pPr>
        <w:shd w:fill="F2F2F2" w:val="clear"/>
        <w:spacing w:after="160" w:before="0" w:line="260"/>
        <w:ind w:left="300"/>
      </w:pPr>
      <w:r>
        <w:rPr>
          <w:rFonts w:ascii="Consolas" w:cs="Consolas" w:eastAsia="Consolas" w:hAnsi="Consolas"/>
          <w:sz w:val="18"/>
          <w:szCs w:val="18"/>
        </w:rPr>
        <w:t xml:space="preserve">   alpha_g &gt;= 0.8  -&gt;  Wen &amp; Yu correlation    (dilute regime, bubbles + freeboard)</w:t>
      </w:r>
    </w:p>
    <w:p>
      <w:pPr>
        <w:spacing w:after="140" w:line="276"/>
      </w:pPr>
      <w:r>
        <w:t xml:space="preserve">Your bed spans both regimes simultaneously — dense emulsion at αg ≈ 0.4 and bubble interiors at αg ≈ 1.0 — which is exactly what Gidaspow is built for. Note the direct link to sub-task (g): the same Ergun equation you compare your pressure drop against is embedded in the drag law driving the simulation.</w:t>
      </w:r>
    </w:p>
    <w:p>
      <w:pPr>
        <w:pStyle w:val="ListParagraph"/>
        <w:numPr>
          <w:ilvl w:val="0"/>
          <w:numId w:val="2"/>
        </w:numPr>
        <w:spacing w:after="70" w:line="276"/>
      </w:pPr>
      <w:r>
        <w:rPr>
          <w:b/>
          <w:bCs/>
        </w:rPr>
        <w:t xml:space="preserve">Restitution coefficient</w:t>
      </w:r>
      <w:r>
        <w:t xml:space="preserve"> (solids–solids and air–solids): </w:t>
      </w:r>
      <w:r>
        <w:rPr>
          <w:b/>
          <w:bCs/>
        </w:rPr>
        <w:t xml:space="preserve">0.9</w:t>
      </w:r>
      <w:r>
        <w:t xml:space="preserve">. This is the fraction of kinetic energy retained in a particle collision; 0.9 is standard for sand.</w:t>
      </w:r>
    </w:p>
    <w:p>
      <w:pPr>
        <w:pStyle w:val="ListParagraph"/>
        <w:numPr>
          <w:ilvl w:val="0"/>
          <w:numId w:val="2"/>
        </w:numPr>
        <w:spacing w:after="70" w:line="276"/>
      </w:pPr>
      <w:r>
        <w:t xml:space="preserve">Alternative drag law: </w:t>
      </w:r>
      <w:r>
        <w:rPr>
          <w:b/>
          <w:bCs/>
        </w:rPr>
        <w:t xml:space="preserve">syamlal-obrien</w:t>
      </w:r>
      <w:r>
        <w:t xml:space="preserve">. Running one case with each and comparing bed expansion is a clean, cheap sub-task (j) extra.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w:t>
            </w:r>
          </w:p>
          <w:p>
            <w:pPr>
              <w:spacing w:after="0" w:line="276"/>
            </w:pPr>
            <w:r>
              <w:t xml:space="preserve">Open </w:t>
            </w:r>
            <w:r>
              <w:rPr>
                <w:rFonts w:ascii="Consolas" w:cs="Consolas" w:eastAsia="Consolas" w:hAnsi="Consolas"/>
                <w:sz w:val="19"/>
                <w:szCs w:val="19"/>
              </w:rPr>
              <w:t xml:space="preserve">Physics → Phases</w:t>
            </w:r>
            <w:r>
              <w:t xml:space="preserve"> and confirm: </w:t>
            </w:r>
            <w:r>
              <w:rPr>
                <w:rFonts w:ascii="Consolas" w:cs="Consolas" w:eastAsia="Consolas" w:hAnsi="Consolas"/>
                <w:sz w:val="19"/>
                <w:szCs w:val="19"/>
              </w:rPr>
              <w:t xml:space="preserve">air</w:t>
            </w:r>
            <w:r>
              <w:t xml:space="preserve"> is Primary, </w:t>
            </w:r>
            <w:r>
              <w:rPr>
                <w:rFonts w:ascii="Consolas" w:cs="Consolas" w:eastAsia="Consolas" w:hAnsi="Consolas"/>
                <w:sz w:val="19"/>
                <w:szCs w:val="19"/>
              </w:rPr>
              <w:t xml:space="preserve">solids</w:t>
            </w:r>
            <w:r>
              <w:t xml:space="preserve"> is Secondary and Granular, diameter reads 0.003, packing limit reads 0.63, and Interaction → Drag reads </w:t>
            </w:r>
            <w:r>
              <w:rPr>
                <w:rFonts w:ascii="Consolas" w:cs="Consolas" w:eastAsia="Consolas" w:hAnsi="Consolas"/>
                <w:sz w:val="19"/>
                <w:szCs w:val="19"/>
              </w:rPr>
              <w:t xml:space="preserve">gidaspow</w:t>
            </w:r>
            <w:r>
              <w:t xml:space="preserve">.</w:t>
            </w:r>
          </w:p>
        </w:tc>
      </w:tr>
    </w:tbl>
    <w:p>
      <w:pPr>
        <w:pBdr>
          <w:bottom w:val="single" w:color="2E75B6" w:sz="6" w:space="1"/>
        </w:pBdr>
        <w:spacing w:after="200" w:before="60"/>
      </w:pPr>
      <w:r>
        <w:t xml:space="preserve"/>
      </w:r>
    </w:p>
    <w:p>
      <w:pPr>
        <w:pStyle w:val="Heading1"/>
      </w:pPr>
      <w:r>
        <w:t xml:space="preserve">7. Step 7 — Inducing the Flow</w:t>
      </w:r>
    </w:p>
    <w:p>
      <w:pPr>
        <w:spacing w:after="140" w:line="276"/>
      </w:pPr>
      <w:r>
        <w:t xml:space="preserve">This is the heart of the setup, so it gets its own long section: what physically drives a fluidized bed, how that is represented in Fluent, and how to choose U₀.</w:t>
      </w:r>
    </w:p>
    <w:p>
      <w:pPr>
        <w:pStyle w:val="Heading2"/>
      </w:pPr>
      <w:r>
        <w:t xml:space="preserve">7.1 The physical picture</w:t>
      </w:r>
    </w:p>
    <w:p>
      <w:pPr>
        <w:spacing w:after="140" w:line="276"/>
      </w:pPr>
      <w:r>
        <w:t xml:space="preserve">Gas is blown upward through a </w:t>
      </w:r>
      <w:r>
        <w:rPr>
          <w:b/>
          <w:bCs/>
        </w:rPr>
        <w:t xml:space="preserve">distributor plate</w:t>
      </w:r>
      <w:r>
        <w:t xml:space="preserve"> at the base of the column. It percolates through the packed bed, exerting an upward drag force on every particle. Three regimes follow: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Condition</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Force balance</w:t>
            </w:r>
          </w:p>
        </w:tc>
        <w:tc>
          <w:tcPr>
            <w:tcW w:type="dxa" w:w="4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you see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&lt;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Drag &lt; net bed weight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Fixed packed bed. Gas percolates. Δp rises with U₀ following Ergun</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Drag = net bed weight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Incipient fluidization. Particles just become suspended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&gt;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Excess gas cannot pass through the emulsion</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Excess forms </w:t>
            </w:r>
            <w:r>
              <w:rPr>
                <w:b/>
                <w:bCs/>
              </w:rPr>
              <w:t xml:space="preserve">bubbles</w:t>
            </w:r>
            <w:r>
              <w:t xml:space="preserve">. Δp stops rising and </w:t>
            </w:r>
            <w:r>
              <w:rPr>
                <w:b/>
                <w:bCs/>
              </w:rPr>
              <w:t xml:space="preserve">plateaus at the bed weight per unit area</w:t>
            </w:r>
          </w:p>
        </w:tc>
      </w:tr>
    </w:tbl>
    <w:p>
      <w:pPr>
        <w:spacing w:after="160"/>
      </w:pPr>
      <w:r>
        <w:t xml:space="preserve"/>
      </w:r>
    </w:p>
    <w:p>
      <w:pPr>
        <w:spacing w:after="140" w:line="276"/>
      </w:pPr>
      <w:r>
        <w:t xml:space="preserve">That plateau is the defining feature of a fluidized bed and your primary validation target:</w:t>
      </w:r>
    </w:p>
    <w:p>
      <w:pPr>
        <w:shd w:fill="F2F2F2" w:val="clear"/>
        <w:spacing w:after="0" w:before="100" w:line="260"/>
        <w:ind w:left="300"/>
      </w:pPr>
      <w:r>
        <w:rPr>
          <w:rFonts w:ascii="Consolas" w:cs="Consolas" w:eastAsia="Consolas" w:hAnsi="Consolas"/>
          <w:sz w:val="18"/>
          <w:szCs w:val="18"/>
        </w:rPr>
        <w:t xml:space="preserve">   dP_plateau = (rho_p - rho_g) (1 - eps) g H0</w:t>
      </w:r>
    </w:p>
    <w:p>
      <w:pPr>
        <w:shd w:fill="F2F2F2" w:val="clear"/>
        <w:spacing w:after="0" w:before="0" w:line="260"/>
        <w:ind w:left="300"/>
      </w:pPr>
      <w:r>
        <w:rPr>
          <w:rFonts w:ascii="Consolas" w:cs="Consolas" w:eastAsia="Consolas" w:hAnsi="Consolas"/>
          <w:sz w:val="18"/>
          <w:szCs w:val="18"/>
        </w:rPr>
        <w:t xml:space="preserve">              = (1500 - 1.2) x 0.60 x 9.81 x 0.40</w:t>
      </w:r>
    </w:p>
    <w:p>
      <w:pPr>
        <w:shd w:fill="F2F2F2" w:val="clear"/>
        <w:spacing w:after="0" w:before="0" w:line="260"/>
        <w:ind w:left="300"/>
      </w:pPr>
      <w:r>
        <w:rPr>
          <w:rFonts w:ascii="Consolas" w:cs="Consolas" w:eastAsia="Consolas" w:hAnsi="Consolas"/>
          <w:sz w:val="18"/>
          <w:szCs w:val="18"/>
        </w:rPr>
        <w:t xml:space="preserve">              = 3529 Pa</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160" w:before="0" w:line="260"/>
        <w:ind w:left="300"/>
      </w:pPr>
      <w:r>
        <w:rPr>
          <w:rFonts w:ascii="Consolas" w:cs="Consolas" w:eastAsia="Consolas" w:hAnsi="Consolas"/>
          <w:sz w:val="18"/>
          <w:szCs w:val="18"/>
        </w:rPr>
        <w:t xml:space="preserve">   Independent of dp, of U0 (above Umf), and of slab depth.</w:t>
      </w:r>
    </w:p>
    <w:p>
      <w:pPr>
        <w:pStyle w:val="Heading2"/>
      </w:pPr>
      <w:r>
        <w:t xml:space="preserve">7.2 How the flow is induced in Fluent</w:t>
      </w:r>
    </w:p>
    <w:p>
      <w:pPr>
        <w:spacing w:after="140" w:line="276"/>
      </w:pPr>
      <w:r>
        <w:t xml:space="preserve">The </w:t>
      </w:r>
      <w:r>
        <w:rPr>
          <w:rFonts w:ascii="Consolas" w:cs="Consolas" w:eastAsia="Consolas" w:hAnsi="Consolas"/>
          <w:sz w:val="19"/>
          <w:szCs w:val="19"/>
        </w:rPr>
        <w:t xml:space="preserve">inlet</w:t>
      </w:r>
      <w:r>
        <w:t xml:space="preserve"> face at y = 0 </w:t>
      </w:r>
      <w:r>
        <w:rPr>
          <w:b/>
          <w:bCs/>
        </w:rPr>
        <w:t xml:space="preserve">is</w:t>
      </w:r>
      <w:r>
        <w:t xml:space="preserve"> the distributor. A velocity-inlet boundary condition imposes a uniform superficial gas velocity across the whole bottom face, which is the idealisation of a perfectly uniform distributor plate.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Zone</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Type</w:t>
            </w:r>
          </w:p>
        </w:tc>
        <w:tc>
          <w:tcPr>
            <w:tcW w:type="dxa" w:w="5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Settings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inlet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velocity-inlet</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rPr>
                <w:b/>
                <w:bCs/>
              </w:rPr>
              <w:t xml:space="preserve">Mixture tab:</w:t>
            </w:r>
            <w:r>
              <w:t xml:space="preserve"> Turbulent Specification = Intensity and Hydraulic Diameter; Intensity = </w:t>
            </w:r>
            <w:r>
              <w:rPr>
                <w:b/>
                <w:bCs/>
              </w:rPr>
              <w:t xml:space="preserve">5 %</w:t>
            </w:r>
            <w:r>
              <w:t xml:space="preserve">; Hydraulic Diameter = </w:t>
            </w:r>
            <w:r>
              <w:rPr>
                <w:b/>
                <w:bCs/>
              </w:rPr>
              <w:t xml:space="preserve">0.07 m</w:t>
            </w:r>
          </w:p>
          <w:p>
            <w:pPr>
              <w:spacing w:after="60" w:line="264"/>
              <w:jc w:val="left"/>
            </w:pPr>
            <w:r>
              <w:rPr>
                <w:b/>
                <w:bCs/>
              </w:rPr>
              <w:t xml:space="preserve">air tab:</w:t>
            </w:r>
            <w:r>
              <w:t xml:space="preserve"> Velocity Specification = Magnitude Normal to Boundary; Velocity Magnitude = </w:t>
            </w:r>
            <w:r>
              <w:rPr>
                <w:b/>
                <w:bCs/>
              </w:rPr>
              <w:t xml:space="preserve">U₀</w:t>
            </w:r>
          </w:p>
          <w:p>
            <w:pPr>
              <w:spacing w:after="0" w:line="264"/>
              <w:jc w:val="left"/>
            </w:pPr>
            <w:r>
              <w:rPr>
                <w:b/>
                <w:bCs/>
              </w:rPr>
              <w:t xml:space="preserve">solids tab:</w:t>
            </w:r>
            <w:r>
              <w:t xml:space="preserve"> Velocity Magnitude = </w:t>
            </w:r>
            <w:r>
              <w:rPr>
                <w:b/>
                <w:bCs/>
              </w:rPr>
              <w:t xml:space="preserve">0</w:t>
            </w:r>
            <w:r>
              <w:t xml:space="preserve">; </w:t>
            </w:r>
            <w:r>
              <w:rPr>
                <w:b/>
                <w:bCs/>
              </w:rPr>
              <w:t xml:space="preserve">Volume Fraction = 0</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outlet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pressure-outlet</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t xml:space="preserve">Gauge Pressure = </w:t>
            </w:r>
            <w:r>
              <w:rPr>
                <w:b/>
                <w:bCs/>
              </w:rPr>
              <w:t xml:space="preserve">0 Pa</w:t>
            </w:r>
          </w:p>
          <w:p>
            <w:pPr>
              <w:spacing w:after="60" w:line="264"/>
              <w:jc w:val="left"/>
            </w:pPr>
            <w:r>
              <w:t xml:space="preserve">Backflow Direction = Normal to Boundary</w:t>
            </w:r>
          </w:p>
          <w:p>
            <w:pPr>
              <w:spacing w:after="60" w:line="264"/>
              <w:jc w:val="left"/>
            </w:pPr>
            <w:r>
              <w:t xml:space="preserve">Backflow Turb. Intensity 5 %, D_h 0.07 m</w:t>
            </w:r>
          </w:p>
          <w:p>
            <w:pPr>
              <w:spacing w:after="0" w:line="264"/>
              <w:jc w:val="left"/>
            </w:pPr>
            <w:r>
              <w:rPr>
                <w:b/>
                <w:bCs/>
              </w:rPr>
              <w:t xml:space="preserve">solids tab:</w:t>
            </w:r>
            <w:r>
              <w:t xml:space="preserve"> Backflow Volume Fraction = </w:t>
            </w:r>
            <w:r>
              <w:rPr>
                <w:b/>
                <w:bCs/>
              </w:rPr>
              <w:t xml:space="preserve">0</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rPr>
                <w:rFonts w:ascii="Consolas" w:cs="Consolas" w:eastAsia="Consolas" w:hAnsi="Consolas"/>
                <w:sz w:val="19"/>
                <w:szCs w:val="19"/>
              </w:rPr>
              <w:t xml:space="preserve">wall-left</w:t>
            </w:r>
          </w:p>
          <w:p>
            <w:pPr>
              <w:spacing w:after="60" w:line="264"/>
              <w:jc w:val="left"/>
            </w:pPr>
            <w:r>
              <w:rPr>
                <w:rFonts w:ascii="Consolas" w:cs="Consolas" w:eastAsia="Consolas" w:hAnsi="Consolas"/>
                <w:sz w:val="19"/>
                <w:szCs w:val="19"/>
              </w:rPr>
              <w:t xml:space="preserve">wall-right</w:t>
            </w:r>
          </w:p>
          <w:p>
            <w:pPr>
              <w:spacing w:after="60" w:line="264"/>
              <w:jc w:val="left"/>
            </w:pPr>
            <w:r>
              <w:rPr>
                <w:rFonts w:ascii="Consolas" w:cs="Consolas" w:eastAsia="Consolas" w:hAnsi="Consolas"/>
                <w:sz w:val="19"/>
                <w:szCs w:val="19"/>
              </w:rPr>
              <w:t xml:space="preserve">wall-front</w:t>
            </w:r>
          </w:p>
          <w:p>
            <w:pPr>
              <w:spacing w:after="0" w:line="264"/>
              <w:jc w:val="left"/>
            </w:pPr>
            <w:r>
              <w:rPr>
                <w:rFonts w:ascii="Consolas" w:cs="Consolas" w:eastAsia="Consolas" w:hAnsi="Consolas"/>
                <w:sz w:val="19"/>
                <w:szCs w:val="19"/>
              </w:rPr>
              <w:t xml:space="preserve">wall-back</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wall</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rPr>
                <w:b/>
                <w:bCs/>
              </w:rPr>
              <w:t xml:space="preserve">air:</w:t>
            </w:r>
            <w:r>
              <w:t xml:space="preserve"> Stationary, </w:t>
            </w:r>
            <w:r>
              <w:rPr>
                <w:b/>
                <w:bCs/>
              </w:rPr>
              <w:t xml:space="preserve">No Slip</w:t>
            </w:r>
          </w:p>
          <w:p>
            <w:pPr>
              <w:spacing w:after="0" w:line="264"/>
              <w:jc w:val="left"/>
            </w:pPr>
            <w:r>
              <w:rPr>
                <w:b/>
                <w:bCs/>
              </w:rPr>
              <w:t xml:space="preserve">solids:</w:t>
            </w:r>
            <w:r>
              <w:t xml:space="preserve"> Stationary, </w:t>
            </w:r>
            <w:r>
              <w:rPr>
                <w:b/>
                <w:bCs/>
              </w:rPr>
              <w:t xml:space="preserve">No Slip</w:t>
            </w:r>
            <w:r>
              <w:t xml:space="preserve"> (as specified by the task)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Three details that silently break the case</w:t>
            </w:r>
          </w:p>
          <w:p>
            <w:pPr>
              <w:spacing w:after="100" w:line="276"/>
            </w:pPr>
            <w:r>
              <w:rPr>
                <w:b/>
                <w:bCs/>
              </w:rPr>
              <w:t xml:space="preserve">Solids volume fraction at the inlet must be 0.</w:t>
            </w:r>
            <w:r>
              <w:t xml:space="preserve"> If you leave it blank or non-zero you are injecting sand with the air, the bed inventory grows without bound, and Δp climbs forever.</w:t>
            </w:r>
          </w:p>
          <w:p>
            <w:pPr>
              <w:spacing w:after="100" w:line="276"/>
            </w:pPr>
            <w:r>
              <w:rPr>
                <w:b/>
                <w:bCs/>
              </w:rPr>
              <w:t xml:space="preserve">Backflow solids volume fraction at the outlet must be 0.</w:t>
            </w:r>
            <w:r>
              <w:t xml:space="preserve"> Bubbles bursting at the surface cause brief reverse flow at the outlet. If backflow αₛ is non-zero, Fluent pulls phantom sand back in through the top.</w:t>
            </w:r>
          </w:p>
          <w:p>
            <w:pPr>
              <w:spacing w:after="0" w:line="276"/>
            </w:pPr>
            <w:r>
              <w:rPr>
                <w:b/>
                <w:bCs/>
              </w:rPr>
              <w:t xml:space="preserve">Hydraulic diameter is 0.07 m, not 0.28 m.</w:t>
            </w:r>
            <w:r>
              <w:t xml:space="preserve"> For the 0.28 × 0.04 slab, D_h = 4A/P = 4(0.0112)/(2 × 0.32) = 0.07 m. Using the width instead is a common slip and mis-sets the inlet turbulence length scale.</w:t>
            </w:r>
          </w:p>
        </w:tc>
      </w:tr>
    </w:tbl>
    <w:p>
      <w:pPr>
        <w:spacing w:after="200"/>
      </w:pPr>
      <w:r>
        <w:t xml:space="preserve"/>
      </w:r>
    </w:p>
    <w:p>
      <w:pPr>
        <w:pStyle w:val="Heading2"/>
      </w:pPr>
      <w:r>
        <w:t xml:space="preserve">7.3 Modelling a real distributor plate (optional refinement)</w:t>
      </w:r>
    </w:p>
    <w:p>
      <w:pPr>
        <w:spacing w:after="140" w:line="276"/>
      </w:pPr>
      <w:r>
        <w:t xml:space="preserve">A uniform velocity-inlet assumes a perfect distributor. Real plates are perforated, and the design rule is that the distributor pressure drop must be a significant fraction of the bed pressure drop so that flow distributes evenly rather than channelling through one region (Kunii &amp; Levenspiel 1991):</w:t>
      </w:r>
    </w:p>
    <w:p>
      <w:pPr>
        <w:shd w:fill="F2F2F2" w:val="clear"/>
        <w:spacing w:after="0" w:before="100" w:line="260"/>
        <w:ind w:left="300"/>
      </w:pPr>
      <w:r>
        <w:rPr>
          <w:rFonts w:ascii="Consolas" w:cs="Consolas" w:eastAsia="Consolas" w:hAnsi="Consolas"/>
          <w:sz w:val="18"/>
          <w:szCs w:val="18"/>
        </w:rPr>
        <w:t xml:space="preserve">   dP_distributor  &gt;=  0.1 to 0.3  x  dP_bed</w:t>
      </w:r>
    </w:p>
    <w:p>
      <w:pPr>
        <w:shd w:fill="F2F2F2" w:val="clear"/>
        <w:spacing w:after="160" w:before="0" w:line="260"/>
        <w:ind w:left="300"/>
      </w:pPr>
      <w:r>
        <w:rPr>
          <w:rFonts w:ascii="Consolas" w:cs="Consolas" w:eastAsia="Consolas" w:hAnsi="Consolas"/>
          <w:sz w:val="18"/>
          <w:szCs w:val="18"/>
        </w:rPr>
        <w:t xml:space="preserve">                   =   350 to 1060 Pa   for our 3529 Pa bed</w:t>
      </w:r>
    </w:p>
    <w:p>
      <w:pPr>
        <w:spacing w:after="140" w:line="276"/>
      </w:pPr>
      <w:r>
        <w:t xml:space="preserve">Two ways to represent this if you want the extra realism as a sub-task (j) test:</w:t>
      </w:r>
    </w:p>
    <w:p>
      <w:pPr>
        <w:pStyle w:val="ListParagraph"/>
        <w:numPr>
          <w:ilvl w:val="0"/>
          <w:numId w:val="2"/>
        </w:numPr>
        <w:spacing w:after="70" w:line="276"/>
      </w:pPr>
      <w:r>
        <w:rPr>
          <w:b/>
          <w:bCs/>
        </w:rPr>
        <w:t xml:space="preserve">Porous jump</w:t>
      </w:r>
      <w:r>
        <w:t xml:space="preserve"> — insert an interior face at y = 0 with a face permeability and pressure-jump coefficient tuned to give ≈ 500 Pa. Cheap and keeps the mesh unchanged.</w:t>
      </w:r>
    </w:p>
    <w:p>
      <w:pPr>
        <w:pStyle w:val="ListParagraph"/>
        <w:numPr>
          <w:ilvl w:val="0"/>
          <w:numId w:val="2"/>
        </w:numPr>
        <w:spacing w:after="70" w:line="276"/>
      </w:pPr>
      <w:r>
        <w:rPr>
          <w:b/>
          <w:bCs/>
        </w:rPr>
        <w:t xml:space="preserve">Explicit perforation</w:t>
      </w:r>
      <w:r>
        <w:t xml:space="preserve"> — split the bottom face into alternating </w:t>
      </w:r>
      <w:r>
        <w:rPr>
          <w:rFonts w:ascii="Consolas" w:cs="Consolas" w:eastAsia="Consolas" w:hAnsi="Consolas"/>
          <w:sz w:val="19"/>
          <w:szCs w:val="19"/>
        </w:rPr>
        <w:t xml:space="preserve">velocity-inlet</w:t>
      </w:r>
      <w:r>
        <w:t xml:space="preserve"> strips and </w:t>
      </w:r>
      <w:r>
        <w:rPr>
          <w:rFonts w:ascii="Consolas" w:cs="Consolas" w:eastAsia="Consolas" w:hAnsi="Consolas"/>
          <w:sz w:val="19"/>
          <w:szCs w:val="19"/>
        </w:rPr>
        <w:t xml:space="preserve">wall</w:t>
      </w:r>
      <w:r>
        <w:t xml:space="preserve"> strips. This produces real jets and genuine non-uniform bubble initiation. More realistic, more expensive, and it changes your effective inlet area, so U₀ through the open fraction is higher than the superficial velocity.</w:t>
      </w:r>
    </w:p>
    <w:p>
      <w:pPr>
        <w:spacing w:after="140" w:line="276"/>
      </w:pPr>
      <w:r>
        <w:t xml:space="preserve">For the baseline case, keep the uniform inlet. State the idealisation in the report — it explains why your bubbles form in a more regular pattern than a photograph of a real bed would show.</w:t>
      </w:r>
    </w:p>
    <w:p>
      <w:pPr>
        <w:pStyle w:val="Heading2"/>
      </w:pPr>
      <w:r>
        <w:t xml:space="preserve">7.4 Choosing U₀ — the corrected regime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This supersedes the velocity guidance in the earlier 2D document</w:t>
            </w:r>
          </w:p>
          <w:p>
            <w:pPr>
              <w:spacing w:after="0" w:line="276"/>
            </w:pPr>
            <w:r>
              <w:t xml:space="preserve">That version placed the regime boundaries using generic multiples of U</w:t>
            </w:r>
            <w:r>
              <w:rPr>
                <w:i/>
                <w:iCs/>
              </w:rPr>
              <w:t xml:space="preserve">mf (bubbling ≈ 2–4 U</w:t>
            </w:r>
            <w:r>
              <w:t xml:space="preserve">mf, turbulent ≈ 5–7 U_mf). Those multiples are calibrated for fine Geldart A and B powders. For the coarse Geldart </w:t>
            </w:r>
            <w:r>
              <w:rPr>
                <w:b/>
                <w:bCs/>
              </w:rPr>
              <w:t xml:space="preserve">D</w:t>
            </w:r>
            <w:r>
              <w:t xml:space="preserve"> particles in this task, the published transition correlations put the boundaries much lower. The table below uses the correlations rather than the rules of thumb; </w:t>
            </w:r>
            <w:r>
              <w:rPr>
                <w:b/>
                <w:bCs/>
              </w:rPr>
              <w:t xml:space="preserve">use these values.</w:t>
            </w:r>
          </w:p>
        </w:tc>
      </w:tr>
    </w:tbl>
    <w:p>
      <w:pPr>
        <w:spacing w:after="200"/>
      </w:pPr>
      <w:r>
        <w:t xml:space="preserve"/>
      </w:r>
    </w:p>
    <w:p>
      <w:pPr>
        <w:spacing w:after="140" w:line="276"/>
      </w:pPr>
      <w:r>
        <w:t xml:space="preserve">Boundaries from: U</w:t>
      </w:r>
      <w:r>
        <w:rPr>
          <w:i/>
          <w:iCs/>
        </w:rPr>
        <w:t xml:space="preserve">mf via the Ergun force balance; U</w:t>
      </w:r>
      <w:r>
        <w:t xml:space="preserve">c (bubbling → turbulent) from Bi &amp; Grace (1995), Re</w:t>
      </w:r>
      <w:r>
        <w:rPr>
          <w:i/>
          <w:iCs/>
        </w:rPr>
        <w:t xml:space="preserve">c = 0.565 Ar⁰·⁴⁶¹; U</w:t>
      </w:r>
      <w:r>
        <w:t xml:space="preserve">tr (transport velocity, onset of fast fluidization) from Re</w:t>
      </w:r>
      <w:r>
        <w:rPr>
          <w:i/>
          <w:iCs/>
        </w:rPr>
        <w:t xml:space="preserve">tr = 1.53 Ar⁰·⁵; U</w:t>
      </w:r>
      <w:r>
        <w:t xml:space="preserve">t from Haider &amp; Levenspiel (1989).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50"/>
        <w:gridCol w:w="1550"/>
        <w:gridCol w:w="1360"/>
      </w:tblGrid>
      <w:tr>
        <w:trPr>
          <w:tblHeader/>
        </w:trPr>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dₚ [mm]</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U_mf [m/s]</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U_c [m/s]</w:t>
            </w:r>
          </w:p>
        </w:tc>
        <w:tc>
          <w:tcPr>
            <w:tcW w:type="dxa" w:w="17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U_tr [m/s]</w:t>
            </w:r>
          </w:p>
        </w:tc>
        <w:tc>
          <w:tcPr>
            <w:tcW w:type="dxa" w:w="15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U_t [m/s]</w:t>
            </w:r>
          </w:p>
        </w:tc>
        <w:tc>
          <w:tcPr>
            <w:tcW w:type="dxa" w:w="1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w:t>
            </w:r>
            <w:r>
              <w:rPr>
                <w:b/>
                <w:bCs/>
                <w:i/>
                <w:iCs/>
              </w:rPr>
              <w:t xml:space="preserve">c/U</w:t>
            </w:r>
            <w:r>
              <w:rPr>
                <w:b/>
                <w:bCs/>
              </w:rPr>
              <w:t xml:space="preserve">mf</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0.387</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1.293</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5.356</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5.24</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3.34</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0.773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1.686</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7.574</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8.01</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2.18</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rPr>
                <w:b/>
                <w:bCs/>
              </w:rPr>
              <w:t xml:space="preserve">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1.038</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1.969</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9.276</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10.01</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1.90</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1.422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2.394</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11.975</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13.09</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1.68</w:t>
            </w:r>
          </w:p>
        </w:tc>
      </w:tr>
    </w:tbl>
    <w:p>
      <w:pPr>
        <w:spacing w:after="160"/>
      </w:pPr>
      <w:r>
        <w:t xml:space="preserve"/>
      </w:r>
    </w:p>
    <w:p>
      <w:pPr>
        <w:spacing w:after="140" w:line="276"/>
      </w:pPr>
      <w:r>
        <w:t xml:space="preserve">Reading the row for dₚ = 3 mm: bubbling spans </w:t>
      </w:r>
      <w:r>
        <w:rPr>
          <w:b/>
          <w:bCs/>
        </w:rPr>
        <w:t xml:space="preserve">1.04 to 1.97 m/s</w:t>
      </w:r>
      <w:r>
        <w:t xml:space="preserve">, turbulent spans </w:t>
      </w:r>
      <w:r>
        <w:rPr>
          <w:b/>
          <w:bCs/>
        </w:rPr>
        <w:t xml:space="preserve">1.97 to 9.28 m/s</w:t>
      </w:r>
      <w:r>
        <w:t xml:space="preserve">, and fast fluidization begins above </w:t>
      </w:r>
      <w:r>
        <w:rPr>
          <w:b/>
          <w:bCs/>
        </w:rPr>
        <w:t xml:space="preserve">9.28 m/s</w:t>
      </w:r>
      <w:r>
        <w:t xml:space="preserve">. The bubbling window is much narrower than the generic rules of thumb suggest.</w:t>
      </w:r>
    </w:p>
    <w:p>
      <w:pPr>
        <w:pStyle w:val="Heading2"/>
      </w:pPr>
      <w:r>
        <w:t xml:space="preserve">7.5 Bed expansion — the constraint that sets the upper limit</w:t>
      </w:r>
    </w:p>
    <w:p>
      <w:pPr>
        <w:spacing w:after="140" w:line="276"/>
      </w:pPr>
      <w:r>
        <w:t xml:space="preserve">A second constraint applies that the regime map alone does not capture: </w:t>
      </w:r>
      <w:r>
        <w:rPr>
          <w:b/>
          <w:bCs/>
        </w:rPr>
        <w:t xml:space="preserve">the expanded bed must fit inside a 1 m column.</w:t>
      </w:r>
      <w:r>
        <w:t xml:space="preserve"> Two-phase theory gives the bubble fraction δ and hence the expansion ratio:</w:t>
      </w:r>
    </w:p>
    <w:p>
      <w:pPr>
        <w:shd w:fill="F2F2F2" w:val="clear"/>
        <w:spacing w:after="0" w:before="100" w:line="260"/>
        <w:ind w:left="300"/>
      </w:pPr>
      <w:r>
        <w:rPr>
          <w:rFonts w:ascii="Consolas" w:cs="Consolas" w:eastAsia="Consolas" w:hAnsi="Consolas"/>
          <w:sz w:val="18"/>
          <w:szCs w:val="18"/>
        </w:rPr>
        <w:t xml:space="preserve">   u_br  = 0.711 sqrt(g d_b)          bubble rise velocity, d_b ~ 0.05 m -&gt; 0.498 m/s</w:t>
      </w:r>
    </w:p>
    <w:p>
      <w:pPr>
        <w:shd w:fill="F2F2F2" w:val="clear"/>
        <w:spacing w:after="0" w:before="0" w:line="260"/>
        <w:ind w:left="300"/>
      </w:pPr>
      <w:r>
        <w:rPr>
          <w:rFonts w:ascii="Consolas" w:cs="Consolas" w:eastAsia="Consolas" w:hAnsi="Consolas"/>
          <w:sz w:val="18"/>
          <w:szCs w:val="18"/>
        </w:rPr>
        <w:t xml:space="preserve">   q     = Y (U0 - Umf)               visible bubble flow, Y ~ 0.3 for Geldart D</w:t>
      </w:r>
    </w:p>
    <w:p>
      <w:pPr>
        <w:shd w:fill="F2F2F2" w:val="clear"/>
        <w:spacing w:after="0" w:before="0" w:line="260"/>
        <w:ind w:left="300"/>
      </w:pPr>
      <w:r>
        <w:rPr>
          <w:rFonts w:ascii="Consolas" w:cs="Consolas" w:eastAsia="Consolas" w:hAnsi="Consolas"/>
          <w:sz w:val="18"/>
          <w:szCs w:val="18"/>
        </w:rPr>
        <w:t xml:space="preserve">   delta = q / (u_br + q)             bubble volume fraction</w:t>
      </w:r>
    </w:p>
    <w:p>
      <w:pPr>
        <w:shd w:fill="F2F2F2" w:val="clear"/>
        <w:spacing w:after="160" w:before="0" w:line="260"/>
        <w:ind w:left="300"/>
      </w:pPr>
      <w:r>
        <w:rPr>
          <w:rFonts w:ascii="Consolas" w:cs="Consolas" w:eastAsia="Consolas" w:hAnsi="Consolas"/>
          <w:sz w:val="18"/>
          <w:szCs w:val="18"/>
        </w:rPr>
        <w:t xml:space="preserve">   H/H0  = 1 / (1 - delta)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600"/>
        <w:gridCol w:w="1860"/>
      </w:tblGrid>
      <w:tr>
        <w:trPr>
          <w:tblHeader/>
        </w:trPr>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U₀ [m/s]</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U₀/U_mf</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δ</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H/H₀</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H [m]</w:t>
            </w:r>
          </w:p>
        </w:tc>
        <w:tc>
          <w:tcPr>
            <w:tcW w:type="dxa" w:w="1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Freeboard left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1.16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0.089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1.10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0.44</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0.56 m  ✔</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rPr>
                <w:b/>
                <w:bCs/>
              </w:rPr>
              <w:t xml:space="preserve">1.5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1.45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0.218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1.28</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0.51</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0.49 m  ✔ recommended</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1.73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0.315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1.46</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0.58</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0.42 m  ✔</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1.93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0.367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1.58</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0.63</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0.37 m  ✔ upper limit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2.41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0.468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1.88</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0.75</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0.25 m  ✖ tight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2.89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0.542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2.18</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0.87</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0.13 m  ✖ no freeboard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These expansion numbers are estimates, not predictions</w:t>
            </w:r>
          </w:p>
          <w:p>
            <w:pPr>
              <w:spacing w:after="0" w:line="276"/>
            </w:pPr>
            <w:r>
              <w:t xml:space="preserve">Two-phase theory with a Y-correction is a coarse engineering model, and both d_b and Y are assumed rather than measured. Treat the table as an order-of-magnitude guide to whether the bed fits in the column — the simulation is the actual answer. Do not report these figures as results.</w:t>
            </w:r>
          </w:p>
        </w:tc>
      </w:tr>
    </w:tbl>
    <w:p>
      <w:pPr>
        <w:spacing w:after="200"/>
      </w:pPr>
      <w:r>
        <w:t xml:space="preserve"/>
      </w:r>
    </w:p>
    <w:p>
      <w:pPr>
        <w:pStyle w:val="Heading2"/>
      </w:pPr>
      <w:r>
        <w:t xml:space="preserve">7.6 Final velocity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00"/>
        <w:gridCol w:w="43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Assigned regime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dₚ</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U₀</w:t>
            </w:r>
          </w:p>
        </w:tc>
        <w:tc>
          <w:tcPr>
            <w:tcW w:type="dxa" w:w="4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Reasoning</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Bubbling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 mm</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1.5 m/s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1.45 U</w:t>
            </w:r>
            <w:r>
              <w:rPr>
                <w:i/>
                <w:iCs/>
              </w:rPr>
              <w:t xml:space="preserve">mf — safely inside the bubbling window (U</w:t>
            </w:r>
            <w:r>
              <w:t xml:space="preserve">c = 1.97), expands to ≈ 0.51 m, leaves 0.49 m of freeboard. Clean, well-resolved bubbles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Turbulent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 mm</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4.0 m/s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Comfortably above U</w:t>
            </w:r>
            <w:r>
              <w:rPr>
                <w:i/>
                <w:iCs/>
              </w:rPr>
              <w:t xml:space="preserve">c = 1.97 and well below U</w:t>
            </w:r>
            <w:r>
              <w:t xml:space="preserve">tr = 9.28. Bed fills most of the column — expected. U₀ &lt; U_t = 10.0, so particles will not elutriate individually</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Fast fluidized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 mm</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6.0 m/s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At 1 mm, U_tr = 5.36 so 6.0 m/s is genuinely fast-fluidized. At 3 mm you would need &gt; 9.3 m/s, which blows the bed out of a 1 m column in under a second. See the warning below</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If your group drew fast fluidization, read this</w:t>
            </w:r>
          </w:p>
          <w:p>
            <w:pPr>
              <w:spacing w:after="100" w:line="276"/>
            </w:pPr>
            <w:r>
              <w:t xml:space="preserve">Fast fluidization is defined by </w:t>
            </w:r>
            <w:r>
              <w:rPr>
                <w:b/>
                <w:bCs/>
              </w:rPr>
              <w:t xml:space="preserve">continuous solids circulation</w:t>
            </w:r>
            <w:r>
              <w:t xml:space="preserve"> — solids are carried out of the top and returned at the bottom. A plain column with no return loop cannot sustain it: you are simulating a one-off blow-out, and the bed inventory monitor will fall steadily to zero.</w:t>
            </w:r>
          </w:p>
          <w:p>
            <w:pPr>
              <w:spacing w:after="100" w:line="276"/>
            </w:pPr>
            <w:r>
              <w:t xml:space="preserve">You have two honest options. </w:t>
            </w:r>
            <w:r>
              <w:rPr>
                <w:b/>
                <w:bCs/>
              </w:rPr>
              <w:t xml:space="preserve">(a)</w:t>
            </w:r>
            <w:r>
              <w:t xml:space="preserve"> Add a recycle: make the outlet a </w:t>
            </w:r>
            <w:r>
              <w:rPr>
                <w:rFonts w:ascii="Consolas" w:cs="Consolas" w:eastAsia="Consolas" w:hAnsi="Consolas"/>
                <w:sz w:val="19"/>
                <w:szCs w:val="19"/>
              </w:rPr>
              <w:t xml:space="preserve">mass-flow-inlet</w:t>
            </w:r>
            <w:r>
              <w:t xml:space="preserve"> for solids fed back at the measured elutriation rate, or build a simple external return leg into the geometry. </w:t>
            </w:r>
            <w:r>
              <w:rPr>
                <w:b/>
                <w:bCs/>
              </w:rPr>
              <w:t xml:space="preserve">(b)</w:t>
            </w:r>
            <w:r>
              <w:t xml:space="preserve"> Accept that you are simulating the transient blow-out, run 2–3 s, and state this explicitly in the report — analysing *why* the inventory falls and comparing the elutriation rate against U_t is a legitimate and interesting result.</w:t>
            </w:r>
          </w:p>
          <w:p>
            <w:pPr>
              <w:spacing w:after="0" w:line="276"/>
            </w:pPr>
            <w:r>
              <w:t xml:space="preserve">Whichever you choose, drop to </w:t>
            </w:r>
            <w:r>
              <w:rPr>
                <w:b/>
                <w:bCs/>
              </w:rPr>
              <w:t xml:space="preserve">dₚ = 1 mm</w:t>
            </w:r>
            <w:r>
              <w:t xml:space="preserve">. Sub-task (i) explicitly permits deviation from the given values provided you report them.</w:t>
            </w:r>
          </w:p>
        </w:tc>
      </w:tr>
    </w:tbl>
    <w:p>
      <w:pPr>
        <w:spacing w:after="200"/>
      </w:pPr>
      <w:r>
        <w:t xml:space="preserve"/>
      </w:r>
    </w:p>
    <w:p>
      <w:pPr>
        <w:pStyle w:val="Heading2"/>
      </w:pPr>
      <w:r>
        <w:t xml:space="preserve">7.7 Verify the flow is actually being induced</w:t>
      </w:r>
    </w:p>
    <w:p>
      <w:pPr>
        <w:spacing w:after="140" w:line="276"/>
      </w:pPr>
      <w:r>
        <w:t xml:space="preserve">Before running, confirm the inlet delivers what you think it does. Expected values for the 0.0112 m² slab inlet: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8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U₀ [m/s]</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Q [m³/s]</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Q [m³/h]</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ṁ_air = ρ U₀ A [kg/s]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1.038  (U_mf)</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0.01163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41.85</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0.01395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1.500  (bubbling)</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0.01680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60.48</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0.02016</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2.000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0.02240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80.64</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0.02688</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4.000  (turbulent)</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0.04480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161.28</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0.05376</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6.000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0.06720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241.92</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0.08064</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w:t>
            </w:r>
          </w:p>
          <w:p>
            <w:pPr>
              <w:spacing w:after="0" w:line="276"/>
            </w:pPr>
            <w:r>
              <w:t xml:space="preserve">After initializing, run </w:t>
            </w:r>
            <w:r>
              <w:rPr>
                <w:rFonts w:ascii="Consolas" w:cs="Consolas" w:eastAsia="Consolas" w:hAnsi="Consolas"/>
                <w:sz w:val="19"/>
                <w:szCs w:val="19"/>
              </w:rPr>
              <w:t xml:space="preserve">Results → Reports → Fluxes → Mass Flow Rate</w:t>
            </w:r>
            <w:r>
              <w:t xml:space="preserve"> on </w:t>
            </w:r>
            <w:r>
              <w:rPr>
                <w:rFonts w:ascii="Consolas" w:cs="Consolas" w:eastAsia="Consolas" w:hAnsi="Consolas"/>
                <w:sz w:val="19"/>
                <w:szCs w:val="19"/>
              </w:rPr>
              <w:t xml:space="preserve">inlet</w:t>
            </w:r>
            <w:r>
              <w:t xml:space="preserve">. It must match the table above to within round-off. If it reads zero, you set the velocity on the mixture rather than on the </w:t>
            </w:r>
            <w:r>
              <w:rPr>
                <w:b/>
                <w:bCs/>
              </w:rPr>
              <w:t xml:space="preserve">air</w:t>
            </w:r>
            <w:r>
              <w:t xml:space="preserve"> phase. If it is negative, the face normal is inverted.</w:t>
            </w:r>
          </w:p>
        </w:tc>
      </w:tr>
    </w:tbl>
    <w:p>
      <w:pPr>
        <w:pBdr>
          <w:bottom w:val="single" w:color="2E75B6" w:sz="6" w:space="1"/>
        </w:pBdr>
        <w:spacing w:after="200" w:before="60"/>
      </w:pPr>
      <w:r>
        <w:t xml:space="preserve"/>
      </w:r>
    </w:p>
    <w:p>
      <w:pPr>
        <w:pStyle w:val="Heading1"/>
      </w:pPr>
      <w:r>
        <w:t xml:space="preserve">8. Step 8 — Set the Initial Packed Bed (sub-task d)</w:t>
      </w:r>
    </w:p>
    <w:p>
      <w:pPr>
        <w:spacing w:after="140" w:line="276"/>
      </w:pPr>
      <w:r>
        <w:t xml:space="preserve">Fluent has no “fill the bottom with sand” button. You define a cell register for the bed volume, initialize the domain empty, then patch solids into that register. The order matters — patching before initializing silently does nothing.</w:t>
      </w:r>
    </w:p>
    <w:p>
      <w:pPr>
        <w:pStyle w:val="Heading2"/>
      </w:pPr>
      <w:r>
        <w:t xml:space="preserve">8.1 Create the bed region</w:t>
      </w:r>
    </w:p>
    <w:p>
      <w:pPr>
        <w:spacing w:after="90" w:line="276"/>
        <w:ind w:left="400" w:hanging="400"/>
      </w:pPr>
      <w:r>
        <w:rPr>
          <w:b/>
          <w:bCs/>
          <w:color w:val="2E75B6"/>
        </w:rPr>
        <w:t xml:space="preserve">1.  </w:t>
      </w:r>
      <w:r>
        <w:rPr>
          <w:rFonts w:ascii="Consolas" w:cs="Consolas" w:eastAsia="Consolas" w:hAnsi="Consolas"/>
          <w:sz w:val="19"/>
          <w:szCs w:val="19"/>
        </w:rPr>
        <w:t xml:space="preserve">Domain → Adapt → Cell Registers → New → Region</w:t>
      </w:r>
      <w:r>
        <w:t xml:space="preserve">  (</w:t>
      </w:r>
      <w:r>
        <w:rPr>
          <w:b/>
          <w:bCs/>
        </w:rPr>
        <w:t xml:space="preserve">not</w:t>
      </w:r>
      <w:r>
        <w:t xml:space="preserve"> Refinement Criteria)</w:t>
      </w:r>
    </w:p>
    <w:p>
      <w:pPr>
        <w:spacing w:after="90" w:line="276"/>
        <w:ind w:left="400" w:hanging="400"/>
      </w:pPr>
      <w:r>
        <w:rPr>
          <w:b/>
          <w:bCs/>
          <w:color w:val="2E75B6"/>
        </w:rPr>
        <w:t xml:space="preserve">2.  </w:t>
      </w:r>
      <w:r>
        <w:t xml:space="preserve">Set Shape = </w:t>
      </w:r>
      <w:r>
        <w:rPr>
          <w:b/>
          <w:bCs/>
        </w:rPr>
        <w:t xml:space="preserve">Hex</w:t>
      </w:r>
      <w:r>
        <w:t xml:space="preserve">, and enter the input coordinates:</w:t>
      </w:r>
    </w:p>
    <w:p>
      <w:pPr>
        <w:shd w:fill="F2F2F2" w:val="clear"/>
        <w:spacing w:after="0" w:before="100" w:line="260"/>
        <w:ind w:left="300"/>
      </w:pPr>
      <w:r>
        <w:rPr>
          <w:rFonts w:ascii="Consolas" w:cs="Consolas" w:eastAsia="Consolas" w:hAnsi="Consolas"/>
          <w:sz w:val="18"/>
          <w:szCs w:val="18"/>
        </w:rPr>
        <w:t xml:space="preserve">     X min = 0        X max = 0.28</w:t>
      </w:r>
    </w:p>
    <w:p>
      <w:pPr>
        <w:shd w:fill="F2F2F2" w:val="clear"/>
        <w:spacing w:after="0" w:before="0" w:line="260"/>
        <w:ind w:left="300"/>
      </w:pPr>
      <w:r>
        <w:rPr>
          <w:rFonts w:ascii="Consolas" w:cs="Consolas" w:eastAsia="Consolas" w:hAnsi="Consolas"/>
          <w:sz w:val="18"/>
          <w:szCs w:val="18"/>
        </w:rPr>
        <w:t xml:space="preserve">     Y min = 0        Y max = 0.40      &lt;-- this is H0</w:t>
      </w:r>
    </w:p>
    <w:p>
      <w:pPr>
        <w:shd w:fill="F2F2F2" w:val="clear"/>
        <w:spacing w:after="160" w:before="0" w:line="260"/>
        <w:ind w:left="300"/>
      </w:pPr>
      <w:r>
        <w:rPr>
          <w:rFonts w:ascii="Consolas" w:cs="Consolas" w:eastAsia="Consolas" w:hAnsi="Consolas"/>
          <w:sz w:val="18"/>
          <w:szCs w:val="18"/>
        </w:rPr>
        <w:t xml:space="preserve">     Z min = 0        Z max = 0.04</w:t>
      </w:r>
    </w:p>
    <w:p>
      <w:pPr>
        <w:spacing w:after="90" w:line="276"/>
        <w:ind w:left="400" w:hanging="400"/>
      </w:pPr>
      <w:r>
        <w:rPr>
          <w:b/>
          <w:bCs/>
          <w:color w:val="2E75B6"/>
        </w:rPr>
        <w:t xml:space="preserve">3.  </w:t>
      </w:r>
      <w:r>
        <w:t xml:space="preserve">Name it </w:t>
      </w:r>
      <w:r>
        <w:rPr>
          <w:rFonts w:ascii="Consolas" w:cs="Consolas" w:eastAsia="Consolas" w:hAnsi="Consolas"/>
          <w:sz w:val="19"/>
          <w:szCs w:val="19"/>
        </w:rPr>
        <w:t xml:space="preserve">bed</w:t>
      </w:r>
      <w:r>
        <w:t xml:space="preserve">. Click </w:t>
      </w:r>
      <w:r>
        <w:rPr>
          <w:b/>
          <w:bCs/>
        </w:rPr>
        <w:t xml:space="preserve">Save</w:t>
      </w:r>
      <w:r>
        <w:t xml:space="preserve">, then </w:t>
      </w:r>
      <w:r>
        <w:rPr>
          <w:b/>
          <w:bCs/>
        </w:rPr>
        <w:t xml:space="preserve">Display</w:t>
      </w:r>
      <w:r>
        <w:t xml:space="preserve"> and visually confirm the highlighted block is the bottom 40 % of the column and spans the full width and depth.</w:t>
      </w:r>
    </w:p>
    <w:p>
      <w:pPr>
        <w:pStyle w:val="Heading2"/>
      </w:pPr>
      <w:r>
        <w:t xml:space="preserve">8.2 Initialize, then patch</w:t>
      </w:r>
    </w:p>
    <w:p>
      <w:pPr>
        <w:spacing w:after="90" w:line="276"/>
        <w:ind w:left="400" w:hanging="400"/>
      </w:pPr>
      <w:r>
        <w:rPr>
          <w:b/>
          <w:bCs/>
          <w:color w:val="2E75B6"/>
        </w:rPr>
        <w:t xml:space="preserve">1.  </w:t>
      </w:r>
      <w:r>
        <w:rPr>
          <w:rFonts w:ascii="Consolas" w:cs="Consolas" w:eastAsia="Consolas" w:hAnsi="Consolas"/>
          <w:sz w:val="19"/>
          <w:szCs w:val="19"/>
        </w:rPr>
        <w:t xml:space="preserve">Solution → Initialization</w:t>
      </w:r>
      <w:r>
        <w:t xml:space="preserve"> → select </w:t>
      </w:r>
      <w:r>
        <w:rPr>
          <w:b/>
          <w:bCs/>
        </w:rPr>
        <w:t xml:space="preserve">Standard Initialization</w:t>
      </w:r>
      <w:r>
        <w:t xml:space="preserve">. Do </w:t>
      </w:r>
      <w:r>
        <w:rPr>
          <w:b/>
          <w:bCs/>
        </w:rPr>
        <w:t xml:space="preserve">not</w:t>
      </w:r>
      <w:r>
        <w:t xml:space="preserve"> use Hybrid — it does not handle multiphase volume fractions properly and will leave you with a silently wrong initial field.</w:t>
      </w:r>
    </w:p>
    <w:p>
      <w:pPr>
        <w:spacing w:after="90" w:line="276"/>
        <w:ind w:left="400" w:hanging="400"/>
      </w:pPr>
      <w:r>
        <w:rPr>
          <w:b/>
          <w:bCs/>
          <w:color w:val="2E75B6"/>
        </w:rPr>
        <w:t xml:space="preserve">2.  </w:t>
      </w:r>
      <w:r>
        <w:t xml:space="preserve">Compute From = </w:t>
      </w:r>
      <w:r>
        <w:rPr>
          <w:b/>
          <w:bCs/>
        </w:rPr>
        <w:t xml:space="preserve">inlet</w:t>
      </w:r>
      <w:r>
        <w:t xml:space="preserve">. Confirm that solids Volume Fraction shows </w:t>
      </w:r>
      <w:r>
        <w:rPr>
          <w:b/>
          <w:bCs/>
        </w:rPr>
        <w:t xml:space="preserve">0</w:t>
      </w:r>
      <w:r>
        <w:t xml:space="preserve"> in the list. Click </w:t>
      </w:r>
      <w:r>
        <w:rPr>
          <w:b/>
          <w:bCs/>
        </w:rPr>
        <w:t xml:space="preserve">Initialize</w:t>
      </w:r>
      <w:r>
        <w:t xml:space="preserve">.</w:t>
      </w:r>
    </w:p>
    <w:p>
      <w:pPr>
        <w:spacing w:after="90" w:line="276"/>
        <w:ind w:left="400" w:hanging="400"/>
      </w:pPr>
      <w:r>
        <w:rPr>
          <w:b/>
          <w:bCs/>
          <w:color w:val="2E75B6"/>
        </w:rPr>
        <w:t xml:space="preserve">3.  </w:t>
      </w:r>
      <w:r>
        <w:rPr>
          <w:rFonts w:ascii="Consolas" w:cs="Consolas" w:eastAsia="Consolas" w:hAnsi="Consolas"/>
          <w:sz w:val="19"/>
          <w:szCs w:val="19"/>
        </w:rPr>
        <w:t xml:space="preserve">Solution → Initialization → Patch</w:t>
      </w:r>
      <w:r>
        <w:t xml:space="preserve">:</w:t>
      </w:r>
    </w:p>
    <w:p>
      <w:pPr>
        <w:shd w:fill="F2F2F2" w:val="clear"/>
        <w:spacing w:after="0" w:before="100" w:line="260"/>
        <w:ind w:left="300"/>
      </w:pPr>
      <w:r>
        <w:rPr>
          <w:rFonts w:ascii="Consolas" w:cs="Consolas" w:eastAsia="Consolas" w:hAnsi="Consolas"/>
          <w:sz w:val="18"/>
          <w:szCs w:val="18"/>
        </w:rPr>
        <w:t xml:space="preserve">     Phase              :  solids</w:t>
      </w:r>
    </w:p>
    <w:p>
      <w:pPr>
        <w:shd w:fill="F2F2F2" w:val="clear"/>
        <w:spacing w:after="0" w:before="0" w:line="260"/>
        <w:ind w:left="300"/>
      </w:pPr>
      <w:r>
        <w:rPr>
          <w:rFonts w:ascii="Consolas" w:cs="Consolas" w:eastAsia="Consolas" w:hAnsi="Consolas"/>
          <w:sz w:val="18"/>
          <w:szCs w:val="18"/>
        </w:rPr>
        <w:t xml:space="preserve">     Variable           :  Volume Fraction</w:t>
      </w:r>
    </w:p>
    <w:p>
      <w:pPr>
        <w:shd w:fill="F2F2F2" w:val="clear"/>
        <w:spacing w:after="0" w:before="0" w:line="260"/>
        <w:ind w:left="300"/>
      </w:pPr>
      <w:r>
        <w:rPr>
          <w:rFonts w:ascii="Consolas" w:cs="Consolas" w:eastAsia="Consolas" w:hAnsi="Consolas"/>
          <w:sz w:val="18"/>
          <w:szCs w:val="18"/>
        </w:rPr>
        <w:t xml:space="preserve">     Value              :  0.6</w:t>
      </w:r>
    </w:p>
    <w:p>
      <w:pPr>
        <w:shd w:fill="F2F2F2" w:val="clear"/>
        <w:spacing w:after="160" w:before="0" w:line="260"/>
        <w:ind w:left="300"/>
      </w:pPr>
      <w:r>
        <w:rPr>
          <w:rFonts w:ascii="Consolas" w:cs="Consolas" w:eastAsia="Consolas" w:hAnsi="Consolas"/>
          <w:sz w:val="18"/>
          <w:szCs w:val="18"/>
        </w:rPr>
        <w:t xml:space="preserve">     Registers to Patch :  bed</w:t>
      </w:r>
    </w:p>
    <w:p>
      <w:pPr>
        <w:spacing w:after="90" w:line="276"/>
        <w:ind w:left="400" w:hanging="400"/>
      </w:pPr>
      <w:r>
        <w:rPr>
          <w:b/>
          <w:bCs/>
          <w:color w:val="2E75B6"/>
        </w:rPr>
        <w:t xml:space="preserve">4.  </w:t>
      </w:r>
      <w:r>
        <w:t xml:space="preserve">Click </w:t>
      </w:r>
      <w:r>
        <w:rPr>
          <w:b/>
          <w:bCs/>
        </w:rPr>
        <w:t xml:space="preserve">Patch</w:t>
      </w:r>
      <w:r>
        <w:t xml:space="preserve">. The console should confirm the number of cells patched — expect 35 × 50 × 5 = </w:t>
      </w:r>
      <w:r>
        <w:rPr>
          <w:b/>
          <w:bCs/>
        </w:rPr>
        <w:t xml:space="preserve">8,750 cells</w:t>
      </w:r>
      <w: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8F3E8" w:val="clear"/>
            <w:tcMar>
              <w:top w:type="dxa" w:w="140"/>
              <w:left w:type="dxa" w:w="200"/>
              <w:bottom w:type="dxa" w:w="140"/>
              <w:right w:type="dxa" w:w="160"/>
            </w:tcMar>
          </w:tcPr>
          <w:p>
            <w:pPr>
              <w:spacing w:after="100"/>
            </w:pPr>
            <w:r>
              <w:rPr>
                <w:b/>
                <w:bCs/>
                <w:color w:val="1F4E79"/>
              </w:rPr>
              <w:t xml:space="preserve">VERIFY — do not skip this one</w:t>
            </w:r>
          </w:p>
          <w:p>
            <w:pPr>
              <w:spacing w:after="100" w:line="276"/>
            </w:pPr>
            <w:r>
              <w:t xml:space="preserve">Create a contour of solids Volume Fraction on a mid-depth plane: </w:t>
            </w:r>
            <w:r>
              <w:rPr>
                <w:rFonts w:ascii="Consolas" w:cs="Consolas" w:eastAsia="Consolas" w:hAnsi="Consolas"/>
                <w:sz w:val="19"/>
                <w:szCs w:val="19"/>
              </w:rPr>
              <w:t xml:space="preserve">Results → Graphics → Contours</w:t>
            </w:r>
            <w:r>
              <w:t xml:space="preserve">, Contours of = </w:t>
            </w:r>
            <w:r>
              <w:rPr>
                <w:b/>
                <w:bCs/>
              </w:rPr>
              <w:t xml:space="preserve">Phases → Volume Fraction</w:t>
            </w:r>
            <w:r>
              <w:t xml:space="preserve">, Phase = </w:t>
            </w:r>
            <w:r>
              <w:rPr>
                <w:b/>
                <w:bCs/>
              </w:rPr>
              <w:t xml:space="preserve">solids</w:t>
            </w:r>
            <w:r>
              <w:t xml:space="preserve">, untick </w:t>
            </w:r>
            <w:r>
              <w:rPr>
                <w:b/>
                <w:bCs/>
              </w:rPr>
              <w:t xml:space="preserve">Node Values</w:t>
            </w:r>
            <w:r>
              <w:t xml:space="preserve">, range 0 to 0.63.</w:t>
            </w:r>
          </w:p>
          <w:p>
            <w:pPr>
              <w:spacing w:after="100" w:line="276"/>
            </w:pPr>
            <w:r>
              <w:t xml:space="preserve">You must see a </w:t>
            </w:r>
            <w:r>
              <w:rPr>
                <w:b/>
                <w:bCs/>
              </w:rPr>
              <w:t xml:space="preserve">sharp block of exactly 0.6</w:t>
            </w:r>
            <w:r>
              <w:t xml:space="preserve"> from y = 0 to y = 0.40, and exactly 0 above it. A smeared interface means Node Values was left on. An empty field means the patch did not apply — repeat from initialization.</w:t>
            </w:r>
          </w:p>
          <w:p>
            <w:pPr>
              <w:spacing w:after="0" w:line="276"/>
            </w:pPr>
            <w:r>
              <w:t xml:space="preserve">Second check: </w:t>
            </w:r>
            <w:r>
              <w:rPr>
                <w:rFonts w:ascii="Consolas" w:cs="Consolas" w:eastAsia="Consolas" w:hAnsi="Consolas"/>
                <w:sz w:val="19"/>
                <w:szCs w:val="19"/>
              </w:rPr>
              <w:t xml:space="preserve">Results → Reports → Volume Integrals → Volume Integral</w:t>
            </w:r>
            <w:r>
              <w:t xml:space="preserve"> of solids Volume Fraction should give 0.002688 m³, i.e. </w:t>
            </w:r>
            <w:r>
              <w:rPr>
                <w:b/>
                <w:bCs/>
              </w:rPr>
              <w:t xml:space="preserve">4.032 kg</w:t>
            </w:r>
            <w:r>
              <w:t xml:space="preserve"> of sand. This is your bed inventory baseline for the whole run.</w:t>
            </w:r>
          </w:p>
        </w:tc>
      </w:tr>
    </w:tbl>
    <w:p>
      <w:pPr>
        <w:pBdr>
          <w:bottom w:val="single" w:color="2E75B6" w:sz="6" w:space="1"/>
        </w:pBdr>
        <w:spacing w:after="200" w:before="60"/>
      </w:pPr>
      <w:r>
        <w:t xml:space="preserve"/>
      </w:r>
    </w:p>
    <w:p>
      <w:pPr>
        <w:pStyle w:val="Heading1"/>
      </w:pPr>
      <w:r>
        <w:t xml:space="preserve">9. Step 9 — Numerics and Time Step</w:t>
      </w:r>
    </w:p>
    <w:p>
      <w:pPr>
        <w:pStyle w:val="Heading2"/>
      </w:pPr>
      <w:r>
        <w:t xml:space="preserve">9.1 Solution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Setting</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w:t>
            </w:r>
          </w:p>
        </w:tc>
        <w:tc>
          <w:tcPr>
            <w:tcW w:type="dxa" w:w="4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Note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Scheme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Phase Coupled SIMPLE</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The only pressure–velocity coupling valid for Eulerian multiphase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Gradient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Least Squares Cell Based</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Default, fine for hex meshes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Momentum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First Order Upwind → </w:t>
            </w:r>
            <w:r>
              <w:rPr>
                <w:b/>
                <w:bCs/>
              </w:rPr>
              <w:t xml:space="preserve">Second Order Upwind</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Switch after ≈ 0.5 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Volume Fraction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First Order Upwind → </w:t>
            </w:r>
            <w:r>
              <w:rPr>
                <w:b/>
                <w:bCs/>
              </w:rPr>
              <w:t xml:space="preserve">QUICK</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The most important switch. First-order smears the bed interface into mush; QUICK preserves it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Turbulent KE / Dissipation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First Order → Second Order Upwind</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Switch with momentum</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Transient Formulation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First Order Implicit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Bounded and stable for volume fraction. Second Order Implicit is more accurate but prone to unbounded αₛ — only after the case runs cleanly</w:t>
            </w:r>
          </w:p>
        </w:tc>
      </w:tr>
    </w:tbl>
    <w:p>
      <w:pPr>
        <w:spacing w:after="160"/>
      </w:pPr>
      <w:r>
        <w:t xml:space="preserve"/>
      </w:r>
    </w:p>
    <w:p>
      <w:pPr>
        <w:pStyle w:val="Heading2"/>
      </w:pPr>
      <w:r>
        <w:t xml:space="preserve">9.2 Under-relaxation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Variable</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Startup</w:t>
            </w:r>
          </w:p>
        </w:tc>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Once stable</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Pressure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0.3</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0.5</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Momentum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0.2</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0.4</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Volume Fraction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0.2</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0.5</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Temperature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0.2</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0.2</w:t>
            </w:r>
          </w:p>
        </w:tc>
      </w:tr>
      <w:tr>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Turbulent KE / Dissipation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0.5</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0.8</w:t>
            </w:r>
          </w:p>
        </w:tc>
      </w:tr>
    </w:tbl>
    <w:p>
      <w:pPr>
        <w:spacing w:after="160"/>
      </w:pPr>
      <w:r>
        <w:t xml:space="preserve"/>
      </w:r>
    </w:p>
    <w:p>
      <w:pPr>
        <w:pStyle w:val="Heading2"/>
      </w:pPr>
      <w:r>
        <w:t xml:space="preserve">9.3 Time step from the CFL condition</w:t>
      </w:r>
    </w:p>
    <w:p>
      <w:pPr>
        <w:spacing w:after="140" w:line="276"/>
      </w:pPr>
      <w:r>
        <w:t xml:space="preserve">Choose dt so that gas does not cross more than about half a cell per step:</w:t>
      </w:r>
    </w:p>
    <w:p>
      <w:pPr>
        <w:shd w:fill="F2F2F2" w:val="clear"/>
        <w:spacing w:after="0" w:before="100" w:line="260"/>
        <w:ind w:left="300"/>
      </w:pPr>
      <w:r>
        <w:rPr>
          <w:rFonts w:ascii="Consolas" w:cs="Consolas" w:eastAsia="Consolas" w:hAnsi="Consolas"/>
          <w:sz w:val="18"/>
          <w:szCs w:val="18"/>
        </w:rPr>
        <w:t xml:space="preserve">   dt  &lt;=  CFL x dx / U_max        with CFL ~ 0.5</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dx    = 0.008 m</w:t>
      </w:r>
    </w:p>
    <w:p>
      <w:pPr>
        <w:shd w:fill="F2F2F2" w:val="clear"/>
        <w:spacing w:after="0" w:before="0" w:line="260"/>
        <w:ind w:left="300"/>
      </w:pPr>
      <w:r>
        <w:rPr>
          <w:rFonts w:ascii="Consolas" w:cs="Consolas" w:eastAsia="Consolas" w:hAnsi="Consolas"/>
          <w:sz w:val="18"/>
          <w:szCs w:val="18"/>
        </w:rPr>
        <w:t xml:space="preserve">   U_max ~ 8 m/s   (local jets reach several times U0 in the freeboard)</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160" w:before="0" w:line="260"/>
        <w:ind w:left="300"/>
      </w:pPr>
      <w:r>
        <w:rPr>
          <w:rFonts w:ascii="Consolas" w:cs="Consolas" w:eastAsia="Consolas" w:hAnsi="Consolas"/>
          <w:sz w:val="18"/>
          <w:szCs w:val="18"/>
        </w:rPr>
        <w:t xml:space="preserve">   dt  &lt;=  0.5 x 0.008 / 8  =  5e-4 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Mesh</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Δx</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Time step</w:t>
            </w:r>
          </w:p>
        </w:tc>
        <w:tc>
          <w:tcPr>
            <w:tcW w:type="dxa" w:w="2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Steps for 12 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Baseline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8 mm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rPr>
                <w:b/>
                <w:bCs/>
              </w:rPr>
              <w:t xml:space="preserve">5e-4 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24,000</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Refined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5 mm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3e-4 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40,000</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Startup only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8 mm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1e-4 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first 0.1 s</w:t>
            </w:r>
          </w:p>
        </w:tc>
      </w:tr>
    </w:tbl>
    <w:p>
      <w:pPr>
        <w:spacing w:after="160"/>
      </w:pPr>
      <w:r>
        <w:t xml:space="preserve"/>
      </w:r>
    </w:p>
    <w:p>
      <w:pPr>
        <w:pStyle w:val="ListParagraph"/>
        <w:numPr>
          <w:ilvl w:val="0"/>
          <w:numId w:val="2"/>
        </w:numPr>
        <w:spacing w:after="70" w:line="276"/>
      </w:pPr>
      <w:r>
        <w:rPr>
          <w:b/>
          <w:bCs/>
        </w:rPr>
        <w:t xml:space="preserve">Max Iterations / Time Step: 40.</w:t>
      </w:r>
      <w:r>
        <w:t xml:space="preserve"> If Fluent routinely hits 40 without reaching the residual target, dt is too large — halve it.</w:t>
      </w:r>
    </w:p>
    <w:p>
      <w:pPr>
        <w:pStyle w:val="ListParagraph"/>
        <w:numPr>
          <w:ilvl w:val="0"/>
          <w:numId w:val="2"/>
        </w:numPr>
        <w:spacing w:after="70" w:line="276"/>
      </w:pPr>
      <w:r>
        <w:rPr>
          <w:b/>
          <w:bCs/>
        </w:rPr>
        <w:t xml:space="preserve">Residual Monitors:</w:t>
      </w:r>
      <w:r>
        <w:t xml:space="preserve"> set every Absolute Criterion to </w:t>
      </w:r>
      <w:r>
        <w:rPr>
          <w:b/>
          <w:bCs/>
        </w:rPr>
        <w:t xml:space="preserve">1e-3</w:t>
      </w:r>
      <w:r>
        <w:t xml:space="preserve">, the task's stated minimum convergence criterion. Keep Check Convergence ticked.</w:t>
      </w:r>
    </w:p>
    <w:p>
      <w:pPr>
        <w:pStyle w:val="ListParagraph"/>
        <w:numPr>
          <w:ilvl w:val="0"/>
          <w:numId w:val="2"/>
        </w:numPr>
        <w:spacing w:after="70" w:line="276"/>
      </w:pPr>
      <w:r>
        <w:t xml:space="preserve">Reporting Interval 1, Profile Update Interval 1.</w:t>
      </w:r>
    </w:p>
    <w:p>
      <w:pPr>
        <w:pBdr>
          <w:bottom w:val="single" w:color="2E75B6" w:sz="6" w:space="1"/>
        </w:pBdr>
        <w:spacing w:after="200" w:before="60"/>
      </w:pPr>
      <w:r>
        <w:t xml:space="preserve"/>
      </w:r>
    </w:p>
    <w:p>
      <w:pPr>
        <w:pStyle w:val="Heading1"/>
      </w:pPr>
      <w:r>
        <w:t xml:space="preserve">10. Step 10 — Monitors and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Set every item in this section up BEFORE you press Calculate</w:t>
            </w:r>
          </w:p>
          <w:p>
            <w:pPr>
              <w:spacing w:after="0" w:line="276"/>
            </w:pPr>
            <w:r>
              <w:t xml:space="preserve">Re-running a 12-hour 3D case because you forgot a monitor is the single largest avoidable time loss in this project. Nothing here takes more than a minute to configure.</w:t>
            </w:r>
          </w:p>
        </w:tc>
      </w:tr>
    </w:tbl>
    <w:p>
      <w:pPr>
        <w:spacing w:after="200"/>
      </w:pPr>
      <w:r>
        <w:t xml:space="preserve"/>
      </w:r>
    </w:p>
    <w:p>
      <w:pPr>
        <w:pStyle w:val="Heading2"/>
      </w:pPr>
      <w:r>
        <w:t xml:space="preserve">10.1 Pressure drop — your primary result</w:t>
      </w:r>
    </w:p>
    <w:p>
      <w:pPr>
        <w:spacing w:after="140" w:line="276"/>
      </w:pPr>
      <w:r>
        <w:rPr>
          <w:rFonts w:ascii="Consolas" w:cs="Consolas" w:eastAsia="Consolas" w:hAnsi="Consolas"/>
          <w:sz w:val="19"/>
          <w:szCs w:val="19"/>
        </w:rPr>
        <w:t xml:space="preserve">Solution → Report Definitions → New → Surface Report → Area-Weighted Average</w:t>
      </w:r>
    </w:p>
    <w:p>
      <w:pPr>
        <w:pStyle w:val="ListParagraph"/>
        <w:numPr>
          <w:ilvl w:val="0"/>
          <w:numId w:val="2"/>
        </w:numPr>
        <w:spacing w:after="70" w:line="276"/>
      </w:pPr>
      <w:r>
        <w:t xml:space="preserve">Field Variable: </w:t>
      </w:r>
      <w:r>
        <w:rPr>
          <w:b/>
          <w:bCs/>
        </w:rPr>
        <w:t xml:space="preserve">Pressure → Static Pressure</w:t>
      </w:r>
      <w:r>
        <w:t xml:space="preserve">  |  Phase: </w:t>
      </w:r>
      <w:r>
        <w:rPr>
          <w:b/>
          <w:bCs/>
        </w:rPr>
        <w:t xml:space="preserve">mixture</w:t>
      </w:r>
      <w:r>
        <w:t xml:space="preserve">  |  Surface: </w:t>
      </w:r>
      <w:r>
        <w:rPr>
          <w:b/>
          <w:bCs/>
        </w:rPr>
        <w:t xml:space="preserve">inlet</w:t>
      </w:r>
      <w:r>
        <w:t xml:space="preserve">  |  Name: </w:t>
      </w:r>
      <w:r>
        <w:rPr>
          <w:rFonts w:ascii="Consolas" w:cs="Consolas" w:eastAsia="Consolas" w:hAnsi="Consolas"/>
          <w:sz w:val="19"/>
          <w:szCs w:val="19"/>
        </w:rPr>
        <w:t xml:space="preserve">dp_bed</w:t>
      </w:r>
    </w:p>
    <w:p>
      <w:pPr>
        <w:pStyle w:val="ListParagraph"/>
        <w:numPr>
          <w:ilvl w:val="0"/>
          <w:numId w:val="2"/>
        </w:numPr>
        <w:spacing w:after="70" w:line="276"/>
      </w:pPr>
      <w:r>
        <w:t xml:space="preserve">Tick </w:t>
      </w:r>
      <w:r>
        <w:rPr>
          <w:b/>
          <w:bCs/>
        </w:rPr>
        <w:t xml:space="preserve">Report File</w:t>
      </w:r>
      <w:r>
        <w:t xml:space="preserve">, </w:t>
      </w:r>
      <w:r>
        <w:rPr>
          <w:b/>
          <w:bCs/>
        </w:rPr>
        <w:t xml:space="preserve">Report Plot</w:t>
      </w:r>
      <w:r>
        <w:t xml:space="preserve">, and Create Output Parameter.</w:t>
      </w:r>
    </w:p>
    <w:p>
      <w:pPr>
        <w:spacing w:after="140" w:line="276"/>
      </w:pPr>
      <w:r>
        <w:t xml:space="preserve">Because the outlet is held at 0 Pa gauge, </w:t>
      </w:r>
      <w:r>
        <w:rPr>
          <w:rFonts w:ascii="Consolas" w:cs="Consolas" w:eastAsia="Consolas" w:hAnsi="Consolas"/>
          <w:sz w:val="19"/>
          <w:szCs w:val="19"/>
        </w:rPr>
        <w:t xml:space="preserve">dp_bed</w:t>
      </w:r>
      <w:r>
        <w:t xml:space="preserve"> </w:t>
      </w:r>
      <w:r>
        <w:rPr>
          <w:b/>
          <w:bCs/>
        </w:rPr>
        <w:t xml:space="preserve">is</w:t>
      </w:r>
      <w:r>
        <w:t xml:space="preserve"> the pressure drop across the bed. Expect it to settle at </w:t>
      </w:r>
      <w:r>
        <w:rPr>
          <w:b/>
          <w:bCs/>
        </w:rPr>
        <w:t xml:space="preserve">≈ 3529 Pa</w:t>
      </w:r>
      <w:r>
        <w:t xml:space="preserve"> with fluctuations of a few hundred Pa from bubble passage — the fluctuation amplitude is itself a physical result worth reporting.</w:t>
      </w:r>
    </w:p>
    <w:p>
      <w:pPr>
        <w:pStyle w:val="Heading2"/>
      </w:pPr>
      <w:r>
        <w:t xml:space="preserve">10.2 Bed inventory — your mass conservation check</w:t>
      </w:r>
    </w:p>
    <w:p>
      <w:pPr>
        <w:spacing w:after="140" w:line="276"/>
      </w:pPr>
      <w:r>
        <w:rPr>
          <w:rFonts w:ascii="Consolas" w:cs="Consolas" w:eastAsia="Consolas" w:hAnsi="Consolas"/>
          <w:sz w:val="19"/>
          <w:szCs w:val="19"/>
        </w:rPr>
        <w:t xml:space="preserve">New → Volume Report → Volume Integral</w:t>
      </w:r>
      <w:r>
        <w:t xml:space="preserve"> of solids Volume Fraction over the </w:t>
      </w:r>
      <w:r>
        <w:rPr>
          <w:rFonts w:ascii="Consolas" w:cs="Consolas" w:eastAsia="Consolas" w:hAnsi="Consolas"/>
          <w:sz w:val="19"/>
          <w:szCs w:val="19"/>
        </w:rPr>
        <w:t xml:space="preserve">fluid</w:t>
      </w:r>
      <w:r>
        <w:t xml:space="preserve"> zone. Name it </w:t>
      </w:r>
      <w:r>
        <w:rPr>
          <w:rFonts w:ascii="Consolas" w:cs="Consolas" w:eastAsia="Consolas" w:hAnsi="Consolas"/>
          <w:sz w:val="19"/>
          <w:szCs w:val="19"/>
        </w:rPr>
        <w:t xml:space="preserve">solids_inventory</w:t>
      </w:r>
      <w:r>
        <w:t xml:space="preserve">.</w:t>
      </w:r>
    </w:p>
    <w:p>
      <w:pPr>
        <w:spacing w:after="140" w:line="276"/>
      </w:pPr>
      <w:r>
        <w:t xml:space="preserve">It must hold at </w:t>
      </w:r>
      <w:r>
        <w:rPr>
          <w:b/>
          <w:bCs/>
        </w:rPr>
        <w:t xml:space="preserve">0.002688 m³</w:t>
      </w:r>
      <w:r>
        <w:t xml:space="preserve">. A steady decline means solids are leaving through the outlet — expected only in fast fluidization, a bug in any other regime.</w:t>
      </w:r>
    </w:p>
    <w:p>
      <w:pPr>
        <w:pStyle w:val="Heading2"/>
      </w:pPr>
      <w:r>
        <w:t xml:space="preserve">10.3 Bed height</w:t>
      </w:r>
    </w:p>
    <w:p>
      <w:pPr>
        <w:spacing w:after="140" w:line="276"/>
      </w:pPr>
      <w:r>
        <w:rPr>
          <w:rFonts w:ascii="Consolas" w:cs="Consolas" w:eastAsia="Consolas" w:hAnsi="Consolas"/>
          <w:sz w:val="19"/>
          <w:szCs w:val="19"/>
        </w:rPr>
        <w:t xml:space="preserve">New → Volume Report → Mass-Weighted Average</w:t>
      </w:r>
      <w:r>
        <w:t xml:space="preserve"> of </w:t>
      </w:r>
      <w:r>
        <w:rPr>
          <w:b/>
          <w:bCs/>
        </w:rPr>
        <w:t xml:space="preserve">Y-coordinate</w:t>
      </w:r>
      <w:r>
        <w:t xml:space="preserve">, weighted on the solids phase. This tracks the centre of mass of the bed, which is a cleaner and less noisy expansion metric than trying to read a surface off a contour.</w:t>
      </w:r>
    </w:p>
    <w:p>
      <w:pPr>
        <w:pStyle w:val="Heading2"/>
      </w:pPr>
      <w:r>
        <w:t xml:space="preserve">10.4 Time statistics — required for sub-task (f)</w:t>
      </w:r>
    </w:p>
    <w:p>
      <w:pPr>
        <w:spacing w:after="140" w:line="276"/>
      </w:pPr>
      <w:r>
        <w:rPr>
          <w:rFonts w:ascii="Consolas" w:cs="Consolas" w:eastAsia="Consolas" w:hAnsi="Consolas"/>
          <w:sz w:val="19"/>
          <w:szCs w:val="19"/>
        </w:rPr>
        <w:t xml:space="preserve">Solution → Calculation Activities → Data Sampling for Time Statistics</w:t>
      </w:r>
    </w:p>
    <w:p>
      <w:pPr>
        <w:pStyle w:val="ListParagraph"/>
        <w:numPr>
          <w:ilvl w:val="0"/>
          <w:numId w:val="2"/>
        </w:numPr>
        <w:spacing w:after="70" w:line="276"/>
      </w:pPr>
      <w:r>
        <w:rPr>
          <w:b/>
          <w:bCs/>
        </w:rPr>
        <w:t xml:space="preserve">Enable it only after the startup transient has decayed</w:t>
      </w:r>
      <w:r>
        <w:t xml:space="preserve">, at roughly 3 s. Sampling from t = 0 contaminates your averages with the initial collapse of the packed bed.</w:t>
      </w:r>
    </w:p>
    <w:p>
      <w:pPr>
        <w:pStyle w:val="ListParagraph"/>
        <w:numPr>
          <w:ilvl w:val="0"/>
          <w:numId w:val="2"/>
        </w:numPr>
        <w:spacing w:after="70" w:line="276"/>
      </w:pPr>
      <w:r>
        <w:t xml:space="preserve">Procedure: run 3 s with sampling off → pause → tick Data Sampling → run to 12 s. You get 9 s of developed-flow statistics.</w:t>
      </w:r>
    </w:p>
    <w:p>
      <w:pPr>
        <w:pStyle w:val="ListParagraph"/>
        <w:numPr>
          <w:ilvl w:val="0"/>
          <w:numId w:val="2"/>
        </w:numPr>
        <w:spacing w:after="70" w:line="276"/>
      </w:pPr>
      <w:r>
        <w:t xml:space="preserve">Sampling Interval: 1.</w:t>
      </w:r>
    </w:p>
    <w:p>
      <w:pPr>
        <w:pStyle w:val="ListParagraph"/>
        <w:numPr>
          <w:ilvl w:val="0"/>
          <w:numId w:val="2"/>
        </w:numPr>
        <w:spacing w:after="70" w:line="276"/>
      </w:pPr>
      <w:r>
        <w:t xml:space="preserve">This creates </w:t>
      </w:r>
      <w:r>
        <w:rPr>
          <w:rFonts w:ascii="Consolas" w:cs="Consolas" w:eastAsia="Consolas" w:hAnsi="Consolas"/>
          <w:sz w:val="19"/>
          <w:szCs w:val="19"/>
        </w:rPr>
        <w:t xml:space="preserve">Mean Volume Fraction</w:t>
      </w:r>
      <w:r>
        <w:t xml:space="preserve">, </w:t>
      </w:r>
      <w:r>
        <w:rPr>
          <w:rFonts w:ascii="Consolas" w:cs="Consolas" w:eastAsia="Consolas" w:hAnsi="Consolas"/>
          <w:sz w:val="19"/>
          <w:szCs w:val="19"/>
        </w:rPr>
        <w:t xml:space="preserve">Mean Static Pressure</w:t>
      </w:r>
      <w:r>
        <w:t xml:space="preserve"> and </w:t>
      </w:r>
      <w:r>
        <w:rPr>
          <w:rFonts w:ascii="Consolas" w:cs="Consolas" w:eastAsia="Consolas" w:hAnsi="Consolas"/>
          <w:sz w:val="19"/>
          <w:szCs w:val="19"/>
        </w:rPr>
        <w:t xml:space="preserve">Mean Velocity</w:t>
      </w:r>
      <w:r>
        <w:t xml:space="preserve"> fields, which you contour directly for the time-averaged plots.</w:t>
      </w:r>
    </w:p>
    <w:p>
      <w:pPr>
        <w:pStyle w:val="Heading2"/>
      </w:pPr>
      <w:r>
        <w:t xml:space="preserve">10.5 Autosave and animation</w:t>
      </w:r>
    </w:p>
    <w:p>
      <w:pPr>
        <w:pStyle w:val="ListParagraph"/>
        <w:numPr>
          <w:ilvl w:val="0"/>
          <w:numId w:val="2"/>
        </w:numPr>
        <w:spacing w:after="70" w:line="276"/>
      </w:pPr>
      <w:r>
        <w:rPr>
          <w:rFonts w:ascii="Consolas" w:cs="Consolas" w:eastAsia="Consolas" w:hAnsi="Consolas"/>
          <w:sz w:val="19"/>
          <w:szCs w:val="19"/>
        </w:rPr>
        <w:t xml:space="preserve">Calculation Activities → Autosave</w:t>
      </w:r>
      <w:r>
        <w:t xml:space="preserve"> → Save Data File Every </w:t>
      </w:r>
      <w:r>
        <w:rPr>
          <w:b/>
          <w:bCs/>
        </w:rPr>
        <w:t xml:space="preserve">1000</w:t>
      </w:r>
      <w:r>
        <w:t xml:space="preserve"> time steps (every 0.5 s). Essential — it lets you produce the start / middle / end plots without re-running anything.</w:t>
      </w:r>
    </w:p>
    <w:p>
      <w:pPr>
        <w:pStyle w:val="ListParagraph"/>
        <w:numPr>
          <w:ilvl w:val="0"/>
          <w:numId w:val="2"/>
        </w:numPr>
        <w:spacing w:after="70" w:line="276"/>
      </w:pPr>
      <w:r>
        <w:rPr>
          <w:rFonts w:ascii="Consolas" w:cs="Consolas" w:eastAsia="Consolas" w:hAnsi="Consolas"/>
          <w:sz w:val="19"/>
          <w:szCs w:val="19"/>
        </w:rPr>
        <w:t xml:space="preserve">Calculation Activities → Solution Animations</w:t>
      </w:r>
      <w:r>
        <w:t xml:space="preserve"> → new animation of a solids Volume Fraction contour on the mid-depth plane, every </w:t>
      </w:r>
      <w:r>
        <w:rPr>
          <w:b/>
          <w:bCs/>
        </w:rPr>
        <w:t xml:space="preserve">100</w:t>
      </w:r>
      <w:r>
        <w:t xml:space="preserve"> steps. This becomes your bubble formation and coalescence movie, which directly answers one of the three questions posed in the task.</w:t>
      </w:r>
    </w:p>
    <w:p>
      <w:pPr>
        <w:pBdr>
          <w:bottom w:val="single" w:color="2E75B6" w:sz="6" w:space="1"/>
        </w:pBdr>
        <w:spacing w:after="200" w:before="60"/>
      </w:pPr>
      <w:r>
        <w:t xml:space="preserve"/>
      </w:r>
    </w:p>
    <w:p>
      <w:pPr>
        <w:pStyle w:val="Heading1"/>
      </w:pPr>
      <w:r>
        <w:t xml:space="preserve">11. Step 11 — Run the Simulation</w:t>
      </w:r>
    </w:p>
    <w:p>
      <w:pPr>
        <w:spacing w:after="140" w:line="276"/>
      </w:pPr>
      <w:r>
        <w:t xml:space="preserve">Do not start at full velocity with the final numerical settings. A staged startup costs ten minutes of attention and avoids most divergence.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500"/>
        <w:gridCol w:w="2200"/>
        <w:gridCol w:w="3060"/>
      </w:tblGrid>
      <w:tr>
        <w:trPr>
          <w:tblHeader/>
        </w:trPr>
        <w:tc>
          <w:tcPr>
            <w:tcW w:type="dxa" w:w="1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Stage</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Physical time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dt</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Schemes</w:t>
            </w:r>
          </w:p>
        </w:tc>
        <w:tc>
          <w:tcPr>
            <w:tcW w:type="dxa" w:w="30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Purpose</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 → 0.1 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1e-4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All First Order Upwind, low URFs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Survive the initial pressure shock as the packed bed lifts</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0.1 → 0.5 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5e-4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Still first order</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Establish the flow field</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0.5 → 3 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5e-4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Momentum + VF → </w:t>
            </w:r>
            <w:r>
              <w:rPr>
                <w:b/>
                <w:bCs/>
              </w:rPr>
              <w:t xml:space="preserve">QUICK / 2nd order</w:t>
            </w:r>
            <w:r>
              <w:t xml:space="preserve">, raise URFs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Develop realistic bubbling; let the startup transient decay</w:t>
            </w:r>
          </w:p>
        </w:tc>
      </w:tr>
      <w:tr>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3 → 12 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5e-4 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Unchanged, </w:t>
            </w:r>
            <w:r>
              <w:rPr>
                <w:b/>
                <w:bCs/>
              </w:rPr>
              <w:t xml:space="preserve">Data Sampling ON</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Production run — this is the data you report</w:t>
            </w:r>
          </w:p>
        </w:tc>
      </w:tr>
    </w:tbl>
    <w:p>
      <w:pPr>
        <w:spacing w:after="160"/>
      </w:pPr>
      <w:r>
        <w:t xml:space="preserve"/>
      </w:r>
    </w:p>
    <w:p>
      <w:pPr>
        <w:pStyle w:val="Heading2"/>
      </w:pPr>
      <w:r>
        <w:t xml:space="preserve">11.1 What to watch while it runs</w:t>
      </w:r>
    </w:p>
    <w:p>
      <w:pPr>
        <w:pStyle w:val="ListParagraph"/>
        <w:numPr>
          <w:ilvl w:val="0"/>
          <w:numId w:val="2"/>
        </w:numPr>
        <w:spacing w:after="70" w:line="276"/>
      </w:pPr>
      <w:r>
        <w:rPr>
          <w:rFonts w:ascii="Consolas" w:cs="Consolas" w:eastAsia="Consolas" w:hAnsi="Consolas"/>
          <w:sz w:val="19"/>
          <w:szCs w:val="19"/>
        </w:rPr>
        <w:t xml:space="preserve">dp_bed</w:t>
      </w:r>
      <w:r>
        <w:t xml:space="preserve"> should rise sharply, overshoot, then settle around 3529 Pa within roughly 1 s.</w:t>
      </w:r>
    </w:p>
    <w:p>
      <w:pPr>
        <w:pStyle w:val="ListParagraph"/>
        <w:numPr>
          <w:ilvl w:val="0"/>
          <w:numId w:val="2"/>
        </w:numPr>
        <w:spacing w:after="70" w:line="276"/>
      </w:pPr>
      <w:r>
        <w:rPr>
          <w:rFonts w:ascii="Consolas" w:cs="Consolas" w:eastAsia="Consolas" w:hAnsi="Consolas"/>
          <w:sz w:val="19"/>
          <w:szCs w:val="19"/>
        </w:rPr>
        <w:t xml:space="preserve">solids_inventory</w:t>
      </w:r>
      <w:r>
        <w:t xml:space="preserve"> must stay flat at 0.002688 m³.</w:t>
      </w:r>
    </w:p>
    <w:p>
      <w:pPr>
        <w:pStyle w:val="ListParagraph"/>
        <w:numPr>
          <w:ilvl w:val="0"/>
          <w:numId w:val="2"/>
        </w:numPr>
        <w:spacing w:after="70" w:line="276"/>
      </w:pPr>
      <w:r>
        <w:t xml:space="preserve">Iterations per time step should sit comfortably below the 40 limit — typically 10 to 25.</w:t>
      </w:r>
    </w:p>
    <w:p>
      <w:pPr>
        <w:pStyle w:val="ListParagraph"/>
        <w:numPr>
          <w:ilvl w:val="0"/>
          <w:numId w:val="2"/>
        </w:numPr>
        <w:spacing w:after="70" w:line="276"/>
      </w:pPr>
      <w:r>
        <w:t xml:space="preserve">The animation should show bubbles nucleating near the distributor, rising, growing and coalescing.</w:t>
      </w:r>
    </w:p>
    <w:p>
      <w:pPr>
        <w:pStyle w:val="Heading2"/>
      </w:pPr>
      <w:r>
        <w:t xml:space="preserve">11.2 Compute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These are rough estimates, not measurements</w:t>
            </w:r>
          </w:p>
          <w:p>
            <w:pPr>
              <w:spacing w:after="0" w:line="276"/>
            </w:pPr>
            <w:r>
              <w:t xml:space="preserve">Wall-clock time depends heavily on your CPU, core count, memory bandwidth and licence. Benchmark your own machine: run 100 time steps, read the reported time per step, and multiply. Do that before committing to an overnight run.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600"/>
        <w:gridCol w:w="1500"/>
        <w:gridCol w:w="23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Case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Cells</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Steps (12 s)</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center"/>
            </w:pPr>
            <w:r>
              <w:rPr>
                <w:b/>
                <w:bCs/>
              </w:rPr>
              <w:t xml:space="preserve">Est. s/step</w:t>
            </w:r>
          </w:p>
        </w:tc>
        <w:tc>
          <w:tcPr>
            <w:tcW w:type="dxa" w:w="2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Est. wall time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Baseline slab, 4 cores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21,875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24,000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1.5 – 3</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10 – 20 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Baseline slab, 16 cores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21,875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24,000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0.5 – 1</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 – 7 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Refined slab (5 mm)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89,600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40,000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6 – 12</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67 – 133 h  ✖</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Full 3D (Variant B)</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153,125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24,000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center"/>
            </w:pPr>
            <w:r>
              <w:t xml:space="preserve">4 – 8</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27 – 53 h</w:t>
            </w:r>
          </w:p>
        </w:tc>
      </w:tr>
    </w:tbl>
    <w:p>
      <w:pPr>
        <w:spacing w:after="160"/>
      </w:pPr>
      <w:r>
        <w:t xml:space="preserve"/>
      </w:r>
    </w:p>
    <w:p>
      <w:pPr>
        <w:spacing w:after="140" w:line="276"/>
      </w:pPr>
      <w:r>
        <w:t xml:space="preserve">The refined 5 mm mesh is not viable as a production run. Use it only for a </w:t>
      </w:r>
      <w:r>
        <w:rPr>
          <w:b/>
          <w:bCs/>
        </w:rPr>
        <w:t xml:space="preserve">2–3 s mesh-independence comparison</w:t>
      </w:r>
      <w:r>
        <w:t xml:space="preserve"> against the baseline, which needs roughly 10–20 hours rather than a week.</w:t>
      </w:r>
    </w:p>
    <w:p>
      <w:pPr>
        <w:pBdr>
          <w:bottom w:val="single" w:color="2E75B6" w:sz="6" w:space="1"/>
        </w:pBdr>
        <w:spacing w:after="200" w:before="60"/>
      </w:pPr>
      <w:r>
        <w:t xml:space="preserve"/>
      </w:r>
    </w:p>
    <w:p>
      <w:pPr>
        <w:pStyle w:val="Heading1"/>
      </w:pPr>
      <w:r>
        <w:t xml:space="preserve">12. Step 12 — 3D Post-Processing (sub-task f)</w:t>
      </w:r>
    </w:p>
    <w:p>
      <w:pPr>
        <w:spacing w:after="140" w:line="276"/>
      </w:pPr>
      <w:r>
        <w:t xml:space="preserve">In 3D you cannot simply contour the domain — you must first create surfaces to plot on. Build these once and reuse them for every plot.</w:t>
      </w:r>
    </w:p>
    <w:p>
      <w:pPr>
        <w:pStyle w:val="Heading2"/>
      </w:pPr>
      <w:r>
        <w:t xml:space="preserve">12.1 Create the cutting surfaces</w:t>
      </w:r>
    </w:p>
    <w:p>
      <w:pPr>
        <w:spacing w:after="140" w:line="276"/>
      </w:pPr>
      <w:r>
        <w:rPr>
          <w:rFonts w:ascii="Consolas" w:cs="Consolas" w:eastAsia="Consolas" w:hAnsi="Consolas"/>
          <w:sz w:val="19"/>
          <w:szCs w:val="19"/>
        </w:rPr>
        <w:t xml:space="preserve">Results → Surface → Create → Plane</w:t>
      </w:r>
      <w: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Surface name</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Definition</w:t>
            </w:r>
          </w:p>
        </w:tc>
        <w:tc>
          <w:tcPr>
            <w:tcW w:type="dxa" w:w="38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Used for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mid-depth</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ZX Plane, </w:t>
            </w:r>
            <w:r>
              <w:rPr>
                <w:b/>
                <w:bCs/>
              </w:rPr>
              <w:t xml:space="preserve">Z = 0.02</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The workhorse. All contours and vector plots go here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mid-width</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YZ Plane, X = 0.14</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Cross-check that bubbles are not an artefact of the slab faces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rFonts w:ascii="Consolas" w:cs="Consolas" w:eastAsia="Consolas" w:hAnsi="Consolas"/>
                <w:sz w:val="19"/>
                <w:szCs w:val="19"/>
              </w:rPr>
              <w:t xml:space="preserve">y-0.10</w:t>
            </w:r>
            <w:r>
              <w:t xml:space="preserve"> … </w:t>
            </w:r>
            <w:r>
              <w:rPr>
                <w:rFonts w:ascii="Consolas" w:cs="Consolas" w:eastAsia="Consolas" w:hAnsi="Consolas"/>
                <w:sz w:val="19"/>
                <w:szCs w:val="19"/>
              </w:rPr>
              <w:t xml:space="preserve">y-0.95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XY Planes at Y = 0.10, 0.15, … 0.95</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Horizontal slices for the axial profile — create these with </w:t>
            </w:r>
            <w:r>
              <w:rPr>
                <w:rFonts w:ascii="Consolas" w:cs="Consolas" w:eastAsia="Consolas" w:hAnsi="Consolas"/>
                <w:sz w:val="19"/>
                <w:szCs w:val="19"/>
              </w:rPr>
              <w:t xml:space="preserve">Results → Surface → Create → Iso-Surface</w:t>
            </w:r>
            <w:r>
              <w:t xml:space="preserve"> of Y-Coordinate</w:t>
            </w:r>
          </w:p>
        </w:tc>
      </w:tr>
    </w:tbl>
    <w:p>
      <w:pPr>
        <w:spacing w:after="160"/>
      </w:pPr>
      <w:r>
        <w:t xml:space="preserve"/>
      </w:r>
    </w:p>
    <w:p>
      <w:pPr>
        <w:pStyle w:val="Heading2"/>
      </w:pPr>
      <w:r>
        <w:t xml:space="preserve">12.2 Time-averaged solid volume fraction</w:t>
      </w:r>
    </w:p>
    <w:p>
      <w:pPr>
        <w:pStyle w:val="ListParagraph"/>
        <w:numPr>
          <w:ilvl w:val="0"/>
          <w:numId w:val="2"/>
        </w:numPr>
        <w:spacing w:after="70" w:line="276"/>
      </w:pPr>
      <w:r>
        <w:rPr>
          <w:rFonts w:ascii="Consolas" w:cs="Consolas" w:eastAsia="Consolas" w:hAnsi="Consolas"/>
          <w:sz w:val="19"/>
          <w:szCs w:val="19"/>
        </w:rPr>
        <w:t xml:space="preserve">Results → Graphics → Contours</w:t>
      </w:r>
      <w:r>
        <w:t xml:space="preserve">. Contours of = </w:t>
      </w:r>
      <w:r>
        <w:rPr>
          <w:b/>
          <w:bCs/>
        </w:rPr>
        <w:t xml:space="preserve">Unsteady Statistics → Mean Volume Fraction</w:t>
      </w:r>
      <w:r>
        <w:t xml:space="preserve">, Phase = </w:t>
      </w:r>
      <w:r>
        <w:rPr>
          <w:b/>
          <w:bCs/>
        </w:rPr>
        <w:t xml:space="preserve">solids</w:t>
      </w:r>
      <w:r>
        <w:t xml:space="preserve">.</w:t>
      </w:r>
    </w:p>
    <w:p>
      <w:pPr>
        <w:pStyle w:val="ListParagraph"/>
        <w:numPr>
          <w:ilvl w:val="0"/>
          <w:numId w:val="2"/>
        </w:numPr>
        <w:spacing w:after="70" w:line="276"/>
      </w:pPr>
      <w:r>
        <w:t xml:space="preserve">Surface = </w:t>
      </w:r>
      <w:r>
        <w:rPr>
          <w:rFonts w:ascii="Consolas" w:cs="Consolas" w:eastAsia="Consolas" w:hAnsi="Consolas"/>
          <w:sz w:val="19"/>
          <w:szCs w:val="19"/>
        </w:rPr>
        <w:t xml:space="preserve">mid-depth</w:t>
      </w:r>
      <w:r>
        <w:t xml:space="preserve">. Untick Auto Range; set range </w:t>
      </w:r>
      <w:r>
        <w:rPr>
          <w:b/>
          <w:bCs/>
        </w:rPr>
        <w:t xml:space="preserve">0 to 0.63</w:t>
      </w:r>
      <w:r>
        <w:t xml:space="preserve">. Tick </w:t>
      </w:r>
      <w:r>
        <w:rPr>
          <w:b/>
          <w:bCs/>
        </w:rPr>
        <w:t xml:space="preserve">Filled</w:t>
      </w:r>
      <w:r>
        <w:t xml:space="preserve"> and </w:t>
      </w:r>
      <w:r>
        <w:rPr>
          <w:b/>
          <w:bCs/>
        </w:rPr>
        <w:t xml:space="preserve">Node Values</w:t>
      </w:r>
      <w:r>
        <w:t xml:space="preserve">.</w:t>
      </w:r>
    </w:p>
    <w:p>
      <w:pPr>
        <w:pStyle w:val="ListParagraph"/>
        <w:numPr>
          <w:ilvl w:val="0"/>
          <w:numId w:val="2"/>
        </w:numPr>
        <w:spacing w:after="70" w:line="276"/>
      </w:pPr>
      <w:r>
        <w:t xml:space="preserve">Use the </w:t>
      </w:r>
      <w:r>
        <w:rPr>
          <w:b/>
          <w:bCs/>
        </w:rPr>
        <w:t xml:space="preserve">same fixed range for every plot</w:t>
      </w:r>
      <w:r>
        <w:t xml:space="preserve"> — start, middle and end. Auto-ranging each frame makes the three plots visually incomparable, which defeats the purpose of the comparison.</w:t>
      </w:r>
    </w:p>
    <w:p>
      <w:pPr>
        <w:pStyle w:val="Heading2"/>
      </w:pPr>
      <w:r>
        <w:t xml:space="preserve">12.3 Gas velocity vectors</w:t>
      </w:r>
    </w:p>
    <w:p>
      <w:pPr>
        <w:pStyle w:val="ListParagraph"/>
        <w:numPr>
          <w:ilvl w:val="0"/>
          <w:numId w:val="2"/>
        </w:numPr>
        <w:spacing w:after="70" w:line="276"/>
      </w:pPr>
      <w:r>
        <w:rPr>
          <w:rFonts w:ascii="Consolas" w:cs="Consolas" w:eastAsia="Consolas" w:hAnsi="Consolas"/>
          <w:sz w:val="19"/>
          <w:szCs w:val="19"/>
        </w:rPr>
        <w:t xml:space="preserve">Results → Graphics → Vectors</w:t>
      </w:r>
      <w:r>
        <w:t xml:space="preserve">. Vectors of = </w:t>
      </w:r>
      <w:r>
        <w:rPr>
          <w:b/>
          <w:bCs/>
        </w:rPr>
        <w:t xml:space="preserve">Velocity</w:t>
      </w:r>
      <w:r>
        <w:t xml:space="preserve">, Phase = </w:t>
      </w:r>
      <w:r>
        <w:rPr>
          <w:b/>
          <w:bCs/>
        </w:rPr>
        <w:t xml:space="preserve">air</w:t>
      </w:r>
      <w:r>
        <w:t xml:space="preserve">, Colour by = </w:t>
      </w:r>
      <w:r>
        <w:rPr>
          <w:b/>
          <w:bCs/>
        </w:rPr>
        <w:t xml:space="preserve">Velocity Magnitude</w:t>
      </w:r>
      <w:r>
        <w:t xml:space="preserve">, Phase = </w:t>
      </w:r>
      <w:r>
        <w:rPr>
          <w:b/>
          <w:bCs/>
        </w:rPr>
        <w:t xml:space="preserve">air</w:t>
      </w:r>
      <w:r>
        <w:t xml:space="preserve">.</w:t>
      </w:r>
    </w:p>
    <w:p>
      <w:pPr>
        <w:pStyle w:val="ListParagraph"/>
        <w:numPr>
          <w:ilvl w:val="0"/>
          <w:numId w:val="2"/>
        </w:numPr>
        <w:spacing w:after="70" w:line="276"/>
      </w:pPr>
      <w:r>
        <w:t xml:space="preserve">Surface = </w:t>
      </w:r>
      <w:r>
        <w:rPr>
          <w:rFonts w:ascii="Consolas" w:cs="Consolas" w:eastAsia="Consolas" w:hAnsi="Consolas"/>
          <w:sz w:val="19"/>
          <w:szCs w:val="19"/>
        </w:rPr>
        <w:t xml:space="preserve">mid-depth</w:t>
      </w:r>
      <w:r>
        <w:t xml:space="preserve">. Set Scale ≈ 0.5 and Skip = 1 so the arrows stay readable.</w:t>
      </w:r>
    </w:p>
    <w:p>
      <w:pPr>
        <w:pStyle w:val="ListParagraph"/>
        <w:numPr>
          <w:ilvl w:val="0"/>
          <w:numId w:val="2"/>
        </w:numPr>
        <w:spacing w:after="70" w:line="276"/>
      </w:pPr>
      <w:r>
        <w:t xml:space="preserve">Look for the characteristic pattern: fast upward gas through bubble interiors, slow percolation through the dense emulsion, and downward solids circulation at the walls.</w:t>
      </w:r>
    </w:p>
    <w:p>
      <w:pPr>
        <w:pStyle w:val="Heading2"/>
      </w:pPr>
      <w:r>
        <w:t xml:space="preserve">12.4 “Particle temperature”</w:t>
      </w:r>
    </w:p>
    <w:p>
      <w:pPr>
        <w:spacing w:after="140" w:line="276"/>
      </w:pPr>
      <w:r>
        <w:t xml:space="preserve">The task asks for particle temperature. Two readings are possible and they are completely different.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Interpretation</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it is</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Verdict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60" w:line="264"/>
              <w:jc w:val="left"/>
            </w:pPr>
            <w:r>
              <w:rPr>
                <w:b/>
                <w:bCs/>
              </w:rPr>
              <w:t xml:space="preserve">Granular temperature Θₛ</w:t>
            </w:r>
          </w:p>
          <w:p>
            <w:pPr>
              <w:spacing w:after="0" w:line="264"/>
              <w:jc w:val="left"/>
            </w:pPr>
            <w:r>
              <w:t xml:space="preserve">[m²/s²]</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KTGF measure of particle velocity fluctuation — the granular analogue of thermodynamic temperature. High in vigorous bubble wakes, low in the dense emulsion</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Almost certainly what is meant.</w:t>
            </w:r>
            <w:r>
              <w:t xml:space="preserve"> Free with the Eulerian–Granular model, no energy equation needed, and the standard fluidized-bed diagnostic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Thermal temperature T [K]</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Actual heat. Needs the Energy equation, the </w:t>
            </w:r>
            <w:r>
              <w:rPr>
                <w:b/>
                <w:bCs/>
              </w:rPr>
              <w:t xml:space="preserve">Gunn</w:t>
            </w:r>
            <w:r>
              <w:t xml:space="preserve"> heat-transfer model, thermal BCs and solids heat capacity</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Probably not. The task sheet gives </w:t>
            </w:r>
            <w:r>
              <w:rPr>
                <w:b/>
                <w:bCs/>
              </w:rPr>
              <w:t xml:space="preserve">no thermal BCs and no heat source</w:t>
            </w:r>
            <w:r>
              <w:t xml:space="preserve"> — the result would be a flat 300 K field</w:t>
            </w:r>
          </w:p>
        </w:tc>
      </w:tr>
    </w:tbl>
    <w:p>
      <w:pPr>
        <w:spacing w:after="160"/>
      </w:pPr>
      <w:r>
        <w:t xml:space="preserve"/>
      </w:r>
    </w:p>
    <w:p>
      <w:pPr>
        <w:pStyle w:val="ListParagraph"/>
        <w:numPr>
          <w:ilvl w:val="0"/>
          <w:numId w:val="2"/>
        </w:numPr>
        <w:spacing w:after="70" w:line="276"/>
      </w:pPr>
      <w:r>
        <w:t xml:space="preserve">Plot it: </w:t>
      </w:r>
      <w:r>
        <w:rPr>
          <w:rFonts w:ascii="Consolas" w:cs="Consolas" w:eastAsia="Consolas" w:hAnsi="Consolas"/>
          <w:sz w:val="19"/>
          <w:szCs w:val="19"/>
        </w:rPr>
        <w:t xml:space="preserve">Contours of → Phases → Granular Temperature</w:t>
      </w:r>
      <w:r>
        <w:t xml:space="preserve">, Phase = </w:t>
      </w:r>
      <w:r>
        <w:rPr>
          <w:b/>
          <w:bCs/>
        </w:rPr>
        <w:t xml:space="preserve">solids</w:t>
      </w:r>
      <w:r>
        <w:t xml:space="preserve">, on </w:t>
      </w:r>
      <w:r>
        <w:rPr>
          <w:rFonts w:ascii="Consolas" w:cs="Consolas" w:eastAsia="Consolas" w:hAnsi="Consolas"/>
          <w:sz w:val="19"/>
          <w:szCs w:val="19"/>
        </w:rPr>
        <w:t xml:space="preserve">mid-depth</w:t>
      </w:r>
      <w:r>
        <w:t xml:space="preserve">.</w:t>
      </w:r>
    </w:p>
    <w:p>
      <w:pPr>
        <w:pStyle w:val="ListParagraph"/>
        <w:numPr>
          <w:ilvl w:val="0"/>
          <w:numId w:val="2"/>
        </w:numPr>
        <w:spacing w:after="70" w:line="276"/>
      </w:pPr>
      <w:r>
        <w:t xml:space="preserve">For a proper transport field rather than a local algebraic balance, set Granular Temperature Model = </w:t>
      </w:r>
      <w:r>
        <w:rPr>
          <w:b/>
          <w:bCs/>
        </w:rPr>
        <w:t xml:space="preserve">Partial Differential Equation</w:t>
      </w:r>
      <w:r>
        <w:t xml:space="preserve"> in the solids phase panel (Step 6.2).</w:t>
      </w:r>
    </w:p>
    <w:p>
      <w:pPr>
        <w:pStyle w:val="ListParagraph"/>
        <w:numPr>
          <w:ilvl w:val="0"/>
          <w:numId w:val="2"/>
        </w:numPr>
        <w:spacing w:after="70" w:line="276"/>
      </w:pPr>
      <w:r>
        <w:t xml:space="preserve">State your interpretation in one sentence in the report. To cover both readings, enable Energy with a hot inlet — say 400 K gas into a 300 K bed — as an “own test” under sub-task (j). That produces a genuinely interesting thermal front.</w:t>
      </w:r>
    </w:p>
    <w:p>
      <w:pPr>
        <w:pStyle w:val="Heading2"/>
      </w:pPr>
      <w:r>
        <w:t xml:space="preserve">12.5 Axial solid volume fraction distribution</w:t>
      </w:r>
    </w:p>
    <w:p>
      <w:pPr>
        <w:spacing w:after="140" w:line="276"/>
      </w:pPr>
      <w:r>
        <w:t xml:space="preserve">This directly answers the third question posed in the task Details. It is the single most informative plot you will produce.</w:t>
      </w:r>
    </w:p>
    <w:p>
      <w:pPr>
        <w:spacing w:after="90" w:line="276"/>
        <w:ind w:left="400" w:hanging="400"/>
      </w:pPr>
      <w:r>
        <w:rPr>
          <w:b/>
          <w:bCs/>
          <w:color w:val="2E75B6"/>
        </w:rPr>
        <w:t xml:space="preserve">1.  </w:t>
      </w:r>
      <w:r>
        <w:t xml:space="preserve">Create iso-surfaces of Y-Coordinate at Y = 0.05, 0.10, 0.15, … 0.95 (19 surfaces).</w:t>
      </w:r>
    </w:p>
    <w:p>
      <w:pPr>
        <w:spacing w:after="90" w:line="276"/>
        <w:ind w:left="400" w:hanging="400"/>
      </w:pPr>
      <w:r>
        <w:rPr>
          <w:b/>
          <w:bCs/>
          <w:color w:val="2E75B6"/>
        </w:rPr>
        <w:t xml:space="preserve">2.  </w:t>
      </w:r>
      <w:r>
        <w:rPr>
          <w:rFonts w:ascii="Consolas" w:cs="Consolas" w:eastAsia="Consolas" w:hAnsi="Consolas"/>
          <w:sz w:val="19"/>
          <w:szCs w:val="19"/>
        </w:rPr>
        <w:t xml:space="preserve">Results → Reports → Surface Integrals</w:t>
      </w:r>
      <w:r>
        <w:t xml:space="preserve">. Report Type = </w:t>
      </w:r>
      <w:r>
        <w:rPr>
          <w:b/>
          <w:bCs/>
        </w:rPr>
        <w:t xml:space="preserve">Area-Weighted Average</w:t>
      </w:r>
      <w:r>
        <w:t xml:space="preserve">, Field Variable = </w:t>
      </w:r>
      <w:r>
        <w:rPr>
          <w:b/>
          <w:bCs/>
        </w:rPr>
        <w:t xml:space="preserve">Unsteady Statistics → Mean Volume Fraction</w:t>
      </w:r>
      <w:r>
        <w:t xml:space="preserve">, Phase = </w:t>
      </w:r>
      <w:r>
        <w:rPr>
          <w:b/>
          <w:bCs/>
        </w:rPr>
        <w:t xml:space="preserve">solids</w:t>
      </w:r>
      <w:r>
        <w:t xml:space="preserve">.</w:t>
      </w:r>
    </w:p>
    <w:p>
      <w:pPr>
        <w:spacing w:after="90" w:line="276"/>
        <w:ind w:left="400" w:hanging="400"/>
      </w:pPr>
      <w:r>
        <w:rPr>
          <w:b/>
          <w:bCs/>
          <w:color w:val="2E75B6"/>
        </w:rPr>
        <w:t xml:space="preserve">3.  </w:t>
      </w:r>
      <w:r>
        <w:t xml:space="preserve">Select all 19 surfaces at once, then </w:t>
      </w:r>
      <w:r>
        <w:rPr>
          <w:b/>
          <w:bCs/>
        </w:rPr>
        <w:t xml:space="preserve">Write</w:t>
      </w:r>
      <w:r>
        <w:t xml:space="preserve"> to a </w:t>
      </w:r>
      <w:r>
        <w:rPr>
          <w:rFonts w:ascii="Consolas" w:cs="Consolas" w:eastAsia="Consolas" w:hAnsi="Consolas"/>
          <w:sz w:val="19"/>
          <w:szCs w:val="19"/>
        </w:rPr>
        <w:t xml:space="preserve">.txt</w:t>
      </w:r>
      <w:r>
        <w:t xml:space="preserve"> file.</w:t>
      </w:r>
    </w:p>
    <w:p>
      <w:pPr>
        <w:spacing w:after="90" w:line="276"/>
        <w:ind w:left="400" w:hanging="400"/>
      </w:pPr>
      <w:r>
        <w:rPr>
          <w:b/>
          <w:bCs/>
          <w:color w:val="2E75B6"/>
        </w:rPr>
        <w:t xml:space="preserve">4.  </w:t>
      </w:r>
      <w:r>
        <w:t xml:space="preserve">Plot mean αₛ (x-axis) against height y (y-axis) in Python or Excel.</w:t>
      </w:r>
    </w:p>
    <w:p>
      <w:pPr>
        <w:spacing w:after="60"/>
      </w:pPr>
      <w:r>
        <w:t xml:space="preserve"/>
      </w:r>
    </w:p>
    <w:p>
      <w:pPr>
        <w:spacing w:after="140" w:line="276"/>
      </w:pPr>
      <w:r>
        <w:rPr>
          <w:b/>
          <w:bCs/>
        </w:rPr>
        <w:t xml:space="preserve">Expected shape:</w:t>
      </w:r>
      <w:r>
        <w:t xml:space="preserve"> a dense lower region at αₛ ≈ 0.45–0.55, a sharp drop across the bed surface, and a dilute freeboard at αₛ &lt; 0.05. The height at which αₛ falls to half the dense-bed value is a practical definition of the expanded bed height — compare it against the estimate in §7.5.</w:t>
      </w:r>
    </w:p>
    <w:p>
      <w:pPr>
        <w:pStyle w:val="Heading2"/>
      </w:pPr>
      <w:r>
        <w:t xml:space="preserve">12.6 Bubble formation and coalescence</w:t>
      </w:r>
    </w:p>
    <w:p>
      <w:pPr>
        <w:spacing w:after="140" w:line="276"/>
      </w:pPr>
      <w:r>
        <w:t xml:space="preserve">Answers the second question in the task Details.</w:t>
      </w:r>
    </w:p>
    <w:p>
      <w:pPr>
        <w:pStyle w:val="ListParagraph"/>
        <w:numPr>
          <w:ilvl w:val="0"/>
          <w:numId w:val="2"/>
        </w:numPr>
        <w:spacing w:after="70" w:line="276"/>
      </w:pPr>
      <w:r>
        <w:rPr>
          <w:b/>
          <w:bCs/>
        </w:rPr>
        <w:t xml:space="preserve">Iso-surface of bubbles:</w:t>
      </w:r>
      <w:r>
        <w:t xml:space="preserve"> </w:t>
      </w:r>
      <w:r>
        <w:rPr>
          <w:rFonts w:ascii="Consolas" w:cs="Consolas" w:eastAsia="Consolas" w:hAnsi="Consolas"/>
          <w:sz w:val="19"/>
          <w:szCs w:val="19"/>
        </w:rPr>
        <w:t xml:space="preserve">Results → Surface → Create → Iso-Surface</w:t>
      </w:r>
      <w:r>
        <w:t xml:space="preserve"> of solids Volume Fraction = </w:t>
      </w:r>
      <w:r>
        <w:rPr>
          <w:b/>
          <w:bCs/>
        </w:rPr>
        <w:t xml:space="preserve">0.2</w:t>
      </w:r>
      <w:r>
        <w:t xml:space="preserve">. The conventional definition of the bubble phase is αg &gt; 0.8, i.e. αₛ &lt; 0.2 — the same threshold at which the Gidaspow drag law switches between its Ergun and Wen–Yu branches. Render this in 3D to show bubble shape and how neighbouring bubbles merge.</w:t>
      </w:r>
    </w:p>
    <w:p>
      <w:pPr>
        <w:pStyle w:val="ListParagraph"/>
        <w:numPr>
          <w:ilvl w:val="0"/>
          <w:numId w:val="2"/>
        </w:numPr>
        <w:spacing w:after="70" w:line="276"/>
      </w:pPr>
      <w:r>
        <w:rPr>
          <w:b/>
          <w:bCs/>
        </w:rPr>
        <w:t xml:space="preserve">Time sequence:</w:t>
      </w:r>
      <w:r>
        <w:t xml:space="preserve"> contour </w:t>
      </w:r>
      <w:r>
        <w:rPr>
          <w:rFonts w:ascii="Consolas" w:cs="Consolas" w:eastAsia="Consolas" w:hAnsi="Consolas"/>
          <w:sz w:val="19"/>
          <w:szCs w:val="19"/>
        </w:rPr>
        <w:t xml:space="preserve">mid-depth</w:t>
      </w:r>
      <w:r>
        <w:t xml:space="preserve"> at four or five closely spaced instants, e.g. 6.0, 6.2, 6.4, 6.6 s, and follow one bubble pair merging.</w:t>
      </w:r>
    </w:p>
    <w:p>
      <w:pPr>
        <w:pStyle w:val="ListParagraph"/>
        <w:numPr>
          <w:ilvl w:val="0"/>
          <w:numId w:val="2"/>
        </w:numPr>
        <w:spacing w:after="70" w:line="276"/>
      </w:pPr>
      <w:r>
        <w:rPr>
          <w:b/>
          <w:bCs/>
        </w:rPr>
        <w:t xml:space="preserve">Where they form:</w:t>
      </w:r>
      <w:r>
        <w:t xml:space="preserve"> bubbles nucleate at the distributor, where the gas first meets the packed bed. They grow with height by coalescence, so bubble diameter increases and bubble count decreases as you move up the bed. Show this with your axial profile plus the time sequence.</w:t>
      </w:r>
    </w:p>
    <w:p>
      <w:pPr>
        <w:pStyle w:val="Heading2"/>
      </w:pPr>
      <w:r>
        <w:t xml:space="preserve">12.7 Required plot set for sub-task (f)</w:t>
      </w:r>
    </w:p>
    <w:p>
      <w:pPr>
        <w:spacing w:after="140" w:line="276"/>
      </w:pPr>
      <w:r>
        <w:t xml:space="preserve">Sub-task (f) asks for each field at the start, middle and end of the simulation. Produce this matrix — nine plots, plus the extras: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Field</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Start (≈ 1 s)</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Middle (≈ 6 s)</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End (≈ 12 s)</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 volume fraction (time-avg)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Gas velocity vectors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temperature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Axial αₛ profile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 (final)</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Bubble iso-surface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Δp vs time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full history across all three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Make sure all phenomena of interest are captured</w:t>
            </w:r>
          </w:p>
          <w:p>
            <w:pPr>
              <w:spacing w:after="0" w:line="276"/>
            </w:pPr>
            <w:r>
              <w:t xml:space="preserve">The task says this explicitly. Before you finalise the plots, check that your figure set actually shows: bubble nucleation at the distributor, bubble growth and coalescence with height, bubble eruption at the bed surface, solids circulation (up in the core, down at the walls), and the dense-bed to freeboard transition. If a phenomenon is not visible in any figure, add a plot that captures it.</w:t>
            </w:r>
          </w:p>
        </w:tc>
      </w:tr>
    </w:tbl>
    <w:p>
      <w:pPr>
        <w:pBdr>
          <w:bottom w:val="single" w:color="2E75B6" w:sz="6" w:space="1"/>
        </w:pBdr>
        <w:spacing w:after="200" w:before="60"/>
      </w:pPr>
      <w:r>
        <w:t xml:space="preserve"/>
      </w:r>
    </w:p>
    <w:p>
      <w:pPr>
        <w:pStyle w:val="Heading1"/>
      </w:pPr>
      <w:r>
        <w:t xml:space="preserve">13. Step 13 — Pressure-Drop Curve and Ergun (sub-task g)</w:t>
      </w:r>
    </w:p>
    <w:p>
      <w:pPr>
        <w:pStyle w:val="Heading2"/>
      </w:pPr>
      <w:r>
        <w:t xml:space="preserve">13.1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Do not ramp velocity within a single run</w:t>
            </w:r>
          </w:p>
          <w:p>
            <w:pPr>
              <w:spacing w:after="0" w:line="276"/>
            </w:pPr>
            <w:r>
              <w:t xml:space="preserve">A fluidized bed shows hysteresis: a defluidizing bed follows a different Δp path from a fluidizing one, because the packed structure has to be broken on the way up but reforms gradually on the way down. A velocity ramp inside one transient run will smear the two branches together and produce a curve you cannot interpret.</w:t>
            </w:r>
          </w:p>
        </w:tc>
      </w:tr>
    </w:tbl>
    <w:p>
      <w:pPr>
        <w:spacing w:after="200"/>
      </w:pPr>
      <w:r>
        <w:t xml:space="preserve"/>
      </w:r>
    </w:p>
    <w:p>
      <w:pPr>
        <w:spacing w:after="140" w:line="276"/>
      </w:pPr>
      <w:r>
        <w:t xml:space="preserve">Use </w:t>
      </w:r>
      <w:r>
        <w:rPr>
          <w:b/>
          <w:bCs/>
        </w:rPr>
        <w:t xml:space="preserve">separate short runs</w:t>
      </w:r>
      <w:r>
        <w:t xml:space="preserve">, one per velocity. For dₚ = 3 mm with U_mf = 1.038 m/s:</w:t>
      </w:r>
    </w:p>
    <w:p>
      <w:pPr>
        <w:shd w:fill="F2F2F2" w:val="clear"/>
        <w:spacing w:after="160" w:before="100" w:line="260"/>
        <w:ind w:left="300"/>
      </w:pPr>
      <w:r>
        <w:rPr>
          <w:rFonts w:ascii="Consolas" w:cs="Consolas" w:eastAsia="Consolas" w:hAnsi="Consolas"/>
          <w:sz w:val="18"/>
          <w:szCs w:val="18"/>
        </w:rPr>
        <w:t xml:space="preserve">   U0 = 0.2, 0.4, 0.6, 0.8, 0.9, 1.0, 1.1, 1.3, 1.6, 2.0   [m/s]</w:t>
      </w:r>
    </w:p>
    <w:p>
      <w:pPr>
        <w:spacing w:after="140" w:line="276"/>
      </w:pPr>
      <w:r>
        <w:t xml:space="preserve">For each point: re-initialize and re-patch from scratch, run </w:t>
      </w:r>
      <w:r>
        <w:rPr>
          <w:b/>
          <w:bCs/>
        </w:rPr>
        <w:t xml:space="preserve">1.5 s</w:t>
      </w:r>
      <w:r>
        <w:t xml:space="preserve">, and time-average </w:t>
      </w:r>
      <w:r>
        <w:rPr>
          <w:rFonts w:ascii="Consolas" w:cs="Consolas" w:eastAsia="Consolas" w:hAnsi="Consolas"/>
          <w:sz w:val="19"/>
          <w:szCs w:val="19"/>
        </w:rPr>
        <w:t xml:space="preserve">dp_bed</w:t>
      </w:r>
      <w:r>
        <w:t xml:space="preserve"> over the </w:t>
      </w:r>
      <w:r>
        <w:rPr>
          <w:b/>
          <w:bCs/>
        </w:rPr>
        <w:t xml:space="preserve">last 0.5 s</w:t>
      </w:r>
      <w:r>
        <w:t xml:space="preserve">. Points below U</w:t>
      </w:r>
      <w:r>
        <w:rPr>
          <w:i/>
          <w:iCs/>
        </w:rPr>
        <w:t xml:space="preserve">mf reach steady state almost immediately — it is a fixed bed, so 1.5 s is generous. Points above U</w:t>
      </w:r>
      <w:r>
        <w:t xml:space="preserve">mf need the full time for the bubbling to become statistically stationary.</w:t>
      </w:r>
    </w:p>
    <w:p>
      <w:pPr>
        <w:spacing w:after="140" w:line="276"/>
      </w:pPr>
      <w:r>
        <w:t xml:space="preserve">Ten short 3D runs is a lot of clicking. Write a Fluent journal (</w:t>
      </w:r>
      <w:r>
        <w:rPr>
          <w:rFonts w:ascii="Consolas" w:cs="Consolas" w:eastAsia="Consolas" w:hAnsi="Consolas"/>
          <w:sz w:val="19"/>
          <w:szCs w:val="19"/>
        </w:rPr>
        <w:t xml:space="preserve">.jou</w:t>
      </w:r>
      <w:r>
        <w:t xml:space="preserve">) that loops over the velocity list: set the inlet velocity, initialize, patch, solve, write the report file, repeat. Roughly 30 lines, and it runs unattended.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A cheaper alternative worth proposing</w:t>
            </w:r>
          </w:p>
          <w:p>
            <w:pPr>
              <w:spacing w:after="0" w:line="276"/>
            </w:pPr>
            <w:r>
              <w:t xml:space="preserve">Ten 3D runs at 1.5 s each is roughly 15 s of physical time — comparable to your entire production run. If time is short, do the </w:t>
            </w:r>
            <w:r>
              <w:rPr>
                <w:b/>
                <w:bCs/>
              </w:rPr>
              <w:t xml:space="preserve">sweep in 2D</w:t>
            </w:r>
            <w:r>
              <w:t xml:space="preserve"> (the same case with a single cell in z, or a genuinely 2D planar case) and the </w:t>
            </w:r>
            <w:r>
              <w:rPr>
                <w:b/>
                <w:bCs/>
              </w:rPr>
              <w:t xml:space="preserve">production run in 3D</w:t>
            </w:r>
            <w:r>
              <w:t xml:space="preserve">. The packed-bed branch below U_mf is essentially one-dimensional, so 2D captures it faithfully; report the sweep as 2D and say why. This is a defensible engineering decision, not a shortcut — state it in the report.</w:t>
            </w:r>
          </w:p>
        </w:tc>
      </w:tr>
    </w:tbl>
    <w:p>
      <w:pPr>
        <w:spacing w:after="200"/>
      </w:pPr>
      <w:r>
        <w:t xml:space="preserve"/>
      </w:r>
    </w:p>
    <w:p>
      <w:pPr>
        <w:pStyle w:val="Heading2"/>
      </w:pPr>
      <w:r>
        <w:t xml:space="preserve">13.2 The Ergun comparison</w:t>
      </w:r>
    </w:p>
    <w:p>
      <w:pPr>
        <w:spacing w:after="140" w:line="276"/>
      </w:pPr>
      <w:r>
        <w:t xml:space="preserve">For the packed-bed branch (U₀ &lt; U_mf), compare against:</w:t>
      </w:r>
    </w:p>
    <w:p>
      <w:pPr>
        <w:shd w:fill="F2F2F2" w:val="clear"/>
        <w:spacing w:after="0" w:before="100" w:line="260"/>
        <w:ind w:left="300"/>
      </w:pPr>
      <w:r>
        <w:rPr>
          <w:rFonts w:ascii="Consolas" w:cs="Consolas" w:eastAsia="Consolas" w:hAnsi="Consolas"/>
          <w:sz w:val="18"/>
          <w:szCs w:val="18"/>
        </w:rPr>
        <w:t xml:space="preserve">   dP/L = 150 mu (1-eps)^2 U0 / (eps^3 dp^2)   +   1.75 rho_g (1-eps) U0^2 / (eps^3 dp)</w:t>
      </w:r>
    </w:p>
    <w:p>
      <w:pPr>
        <w:shd w:fill="F2F2F2" w:val="clear"/>
        <w:spacing w:after="0" w:before="0" w:line="260"/>
        <w:ind w:left="300"/>
      </w:pPr>
      <w:r>
        <w:rPr>
          <w:rFonts w:ascii="Consolas" w:cs="Consolas" w:eastAsia="Consolas" w:hAnsi="Consolas"/>
          <w:sz w:val="18"/>
          <w:szCs w:val="18"/>
        </w:rPr>
        <w:t xml:space="preserve">          \_______ viscous, linear in U0 ______/     \____ inertial, quadratic in U0 ____/</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160" w:before="0" w:line="260"/>
        <w:ind w:left="300"/>
      </w:pPr>
      <w:r>
        <w:rPr>
          <w:rFonts w:ascii="Consolas" w:cs="Consolas" w:eastAsia="Consolas" w:hAnsi="Consolas"/>
          <w:sz w:val="18"/>
          <w:szCs w:val="18"/>
        </w:rPr>
        <w:t xml:space="preserve">   with  L = H0 = 0.40 m,   eps = 0.40,   dp = 0.003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A physical point most groups will miss</w:t>
            </w:r>
          </w:p>
          <w:p>
            <w:pPr>
              <w:spacing w:after="0" w:line="276"/>
            </w:pPr>
            <w:r>
              <w:t xml:space="preserve">At Re</w:t>
            </w:r>
            <w:r>
              <w:rPr>
                <w:i/>
                <w:iCs/>
              </w:rPr>
              <w:t xml:space="preserve">p ≈ 200 the **inertial term dominates**: at U</w:t>
            </w:r>
            <w:r>
              <w:t xml:space="preserve">mf it contributes 7070 of the 8822 Pa/m, i.e. </w:t>
            </w:r>
            <w:r>
              <w:rPr>
                <w:b/>
                <w:bCs/>
              </w:rPr>
              <w:t xml:space="preserve">80 %</w:t>
            </w:r>
            <w:r>
              <w:t xml:space="preserve"> of the total. This is a direct consequence of working with coarse Geldart D particles — for fine Group A powders the viscous term would dominate instead. Stating this shows you understand which branch of Ergun your case actually sits on.</w:t>
            </w:r>
          </w:p>
        </w:tc>
      </w:tr>
    </w:tbl>
    <w:p>
      <w:pPr>
        <w:spacing w:after="200"/>
      </w:pPr>
      <w:r>
        <w:t xml:space="preserve"/>
      </w:r>
    </w:p>
    <w:p>
      <w:pPr>
        <w:pStyle w:val="Heading2"/>
      </w:pPr>
      <w:r>
        <w:t xml:space="preserve">13.3 Expected curve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Branch</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Behaviour</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Check against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&lt;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Quadratic rise, inertially dominated</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Ergun equation — should agree within ≈ 10 %</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Possible small overshoot</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Physical — the bed must break its packed structure. Note it if you capture it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&gt; U_mf</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Flat plateau</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3529 Pa</w:t>
            </w:r>
            <w:r>
              <w:t xml:space="preserve">, independent of U₀</w:t>
            </w:r>
          </w:p>
        </w:tc>
      </w:tr>
    </w:tbl>
    <w:p>
      <w:pPr>
        <w:spacing w:after="160"/>
      </w:pPr>
      <w:r>
        <w:t xml:space="preserve"/>
      </w:r>
    </w:p>
    <w:p>
      <w:pPr>
        <w:spacing w:after="140" w:line="276"/>
      </w:pPr>
      <w:r>
        <w:t xml:space="preserve">The intersection of the Ergun branch with the plateau line gives you U_mf </w:t>
      </w:r>
      <w:r>
        <w:rPr>
          <w:b/>
          <w:bCs/>
        </w:rPr>
        <w:t xml:space="preserve">graphically</w:t>
      </w:r>
      <w:r>
        <w:t xml:space="preserve">, entirely from simulation data. Compare that against the 1.038 m/s you computed by hand in sub-task (c). Agreement between an analytical correlation, a hand calculation and a CFD result is the strongest validation statement you can make in this report — lead with it.</w:t>
      </w:r>
    </w:p>
    <w:p>
      <w:pPr>
        <w:pBdr>
          <w:bottom w:val="single" w:color="2E75B6" w:sz="6" w:space="1"/>
        </w:pBdr>
        <w:spacing w:after="200" w:before="60"/>
      </w:pPr>
      <w:r>
        <w:t xml:space="preserve"/>
      </w:r>
    </w:p>
    <w:p>
      <w:pPr>
        <w:pStyle w:val="Heading1"/>
      </w:pPr>
      <w:r>
        <w:t xml:space="preserve">14. Written Answers (sub-tasks c and h)</w:t>
      </w:r>
    </w:p>
    <w:p>
      <w:pPr>
        <w:pStyle w:val="Heading2"/>
      </w:pPr>
      <w:r>
        <w:t xml:space="preserve">14.1 Minimum fluidization velocity (sub-task c)</w:t>
      </w:r>
    </w:p>
    <w:p>
      <w:pPr>
        <w:spacing w:after="140" w:line="276"/>
      </w:pPr>
      <w:r>
        <w:rPr>
          <w:b/>
          <w:bCs/>
        </w:rPr>
        <w:t xml:space="preserve">Definition.</w:t>
      </w:r>
      <w:r>
        <w:t xml:space="preserve"> U</w:t>
      </w:r>
      <w:r>
        <w:rPr>
          <w:i/>
          <w:iCs/>
        </w:rPr>
        <w:t xml:space="preserve">mf is the superficial gas velocity at which the upward drag force exerted by the gas on the bed exactly balances the net (buoyant) weight of the particles. Below it the bed is a fixed packed bed and Δp rises with velocity. At U</w:t>
      </w:r>
      <w:r>
        <w:t xml:space="preserve">mf the particles are just suspended: Δp stops rising, plateaus at the bed weight per unit area, and remains there for all higher velocities.</w:t>
      </w:r>
    </w:p>
    <w:p>
      <w:pPr>
        <w:spacing w:after="140" w:line="276"/>
      </w:pPr>
      <w:r>
        <w:rPr>
          <w:b/>
          <w:bCs/>
        </w:rPr>
        <w:t xml:space="preserve">Derivation.</w:t>
      </w:r>
      <w:r>
        <w:t xml:space="preserve"> Set the Ergun packed-bed pressure gradient equal to the buoyant bed weight per unit height:</w:t>
      </w:r>
    </w:p>
    <w:p>
      <w:pPr>
        <w:shd w:fill="F2F2F2" w:val="clear"/>
        <w:spacing w:after="0" w:before="100" w:line="260"/>
        <w:ind w:left="300"/>
      </w:pPr>
      <w:r>
        <w:rPr>
          <w:rFonts w:ascii="Consolas" w:cs="Consolas" w:eastAsia="Consolas" w:hAnsi="Consolas"/>
          <w:sz w:val="18"/>
          <w:szCs w:val="18"/>
        </w:rPr>
        <w:t xml:space="preserve">   1.75/(eps_mf^3 phi_s) Re_mf^2  +  150(1-eps_mf)/(eps_mf^3 phi_s^2) Re_mf  =  Ar</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0" w:before="0" w:line="260"/>
        <w:ind w:left="300"/>
      </w:pPr>
      <w:r>
        <w:rPr>
          <w:rFonts w:ascii="Consolas" w:cs="Consolas" w:eastAsia="Consolas" w:hAnsi="Consolas"/>
          <w:sz w:val="18"/>
          <w:szCs w:val="18"/>
        </w:rPr>
        <w:t xml:space="preserve">   Ar    = dp^3 rho_g (rho_p - rho_g) g / mu^2      Archimedes number</w:t>
      </w:r>
    </w:p>
    <w:p>
      <w:pPr>
        <w:shd w:fill="F2F2F2" w:val="clear"/>
        <w:spacing w:after="0" w:before="0" w:line="260"/>
        <w:ind w:left="300"/>
      </w:pPr>
      <w:r>
        <w:rPr>
          <w:rFonts w:ascii="Consolas" w:cs="Consolas" w:eastAsia="Consolas" w:hAnsi="Consolas"/>
          <w:sz w:val="18"/>
          <w:szCs w:val="18"/>
        </w:rPr>
        <w:t xml:space="preserve">   Re_mf = dp Umf rho_g / mu</w:t>
      </w:r>
    </w:p>
    <w:p>
      <w:pPr>
        <w:shd w:fill="F2F2F2" w:val="clear"/>
        <w:spacing w:after="0" w:before="0" w:line="260"/>
        <w:ind w:left="300"/>
      </w:pPr>
      <w:r>
        <w:rPr>
          <w:rFonts w:ascii="Consolas" w:cs="Consolas" w:eastAsia="Consolas" w:hAnsi="Consolas"/>
          <w:sz w:val="18"/>
          <w:szCs w:val="18"/>
        </w:rPr>
        <w:t xml:space="preserve"> </w:t>
      </w:r>
    </w:p>
    <w:p>
      <w:pPr>
        <w:shd w:fill="F2F2F2" w:val="clear"/>
        <w:spacing w:after="160" w:before="0" w:line="260"/>
        <w:ind w:left="300"/>
      </w:pPr>
      <w:r>
        <w:rPr>
          <w:rFonts w:ascii="Consolas" w:cs="Consolas" w:eastAsia="Consolas" w:hAnsi="Consolas"/>
          <w:sz w:val="18"/>
          <w:szCs w:val="18"/>
        </w:rPr>
        <w:t xml:space="preserve">   For dp = 3 mm:   Ar = 1.470e6   -&gt;   Re_mf = 207.6   -&gt;   Umf = 1.038 m/s</w:t>
      </w:r>
    </w:p>
    <w:p>
      <w:pPr>
        <w:spacing w:after="140" w:line="276"/>
      </w:pPr>
      <w:r>
        <w:rPr>
          <w:b/>
          <w:bCs/>
        </w:rPr>
        <w:t xml:space="preserve">Self-consistency check.</w:t>
      </w:r>
      <w:r>
        <w:t xml:space="preserve"> At U = U</w:t>
      </w:r>
      <w:r>
        <w:rPr>
          <w:i/>
          <w:iCs/>
        </w:rPr>
        <w:t xml:space="preserve">mf = 1.038 m/s, Ergun gives 1752 Pa/m (viscous) + 7070 Pa/m (inertial) = **8822 Pa/m**, and the required gradient (ρₚ − ρ</w:t>
      </w:r>
      <w:r>
        <w:t xml:space="preserve">g)(1 − ε)g = 1498.8 × 0.6 × 9.81 = </w:t>
      </w:r>
      <w:r>
        <w:rPr>
          <w:b/>
          <w:bCs/>
        </w:rPr>
        <w:t xml:space="preserve">8822 Pa/m</w:t>
      </w:r>
      <w:r>
        <w:t xml:space="preserve">. Exact agreement, as it must be by construction.</w:t>
      </w:r>
    </w:p>
    <w:p>
      <w:pPr>
        <w:spacing w:after="140" w:line="276"/>
      </w:pPr>
      <w:r>
        <w:rPr>
          <w:b/>
          <w:bCs/>
        </w:rPr>
        <w:t xml:space="preserve">Independent cross-check.</w:t>
      </w:r>
      <w:r>
        <w:t xml:space="preserve"> Wen &amp; Yu (1966), Re</w:t>
      </w:r>
      <w:r>
        <w:rPr>
          <w:i/>
          <w:iCs/>
        </w:rPr>
        <w:t xml:space="preserve">mf = √(33.7² + 0.0408 Ar) − 33.7, gives U</w:t>
      </w:r>
      <w:r>
        <w:t xml:space="preserve">mf = </w:t>
      </w:r>
      <w:r>
        <w:rPr>
          <w:b/>
          <w:bCs/>
        </w:rPr>
        <w:t xml:space="preserve">1.068 m/s</w:t>
      </w:r>
      <w:r>
        <w:t xml:space="preserve"> — a difference of 3 %. Report both; the agreement between two independent correlations is a genuine validation 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EEF4FB" w:val="clear"/>
            <w:tcMar>
              <w:top w:type="dxa" w:w="140"/>
              <w:left w:type="dxa" w:w="200"/>
              <w:bottom w:type="dxa" w:w="140"/>
              <w:right w:type="dxa" w:w="160"/>
            </w:tcMar>
          </w:tcPr>
          <w:p>
            <w:pPr>
              <w:spacing w:after="100"/>
            </w:pPr>
            <w:r>
              <w:rPr>
                <w:b/>
                <w:bCs/>
                <w:color w:val="1F4E79"/>
              </w:rPr>
              <w:t xml:space="preserve">Particle classification — worth one sentence</w:t>
            </w:r>
          </w:p>
          <w:p>
            <w:pPr>
              <w:spacing w:after="0" w:line="276"/>
            </w:pPr>
            <w:r>
              <w:t xml:space="preserve">At ρₚ = 1500 kg/m³ and dₚ = 3 mm these are </w:t>
            </w:r>
            <w:r>
              <w:rPr>
                <w:b/>
                <w:bCs/>
              </w:rPr>
              <w:t xml:space="preserve">Geldart Group D</w:t>
            </w:r>
            <w:r>
              <w:t xml:space="preserve"> particles: large, dense and spoutable. They channel and spout readily, produce coarse bubbles, and have a narrow bubbling window (U</w:t>
            </w:r>
            <w:r>
              <w:rPr>
                <w:i/>
                <w:iCs/>
              </w:rPr>
              <w:t xml:space="preserve">c/U</w:t>
            </w:r>
            <w:r>
              <w:t xml:space="preserve">mf = 1.9, versus 5 to 10 for fine Group A powders). This classification explains most of what you will see in the contours.</w:t>
            </w:r>
          </w:p>
        </w:tc>
      </w:tr>
    </w:tbl>
    <w:p>
      <w:pPr>
        <w:spacing w:after="200"/>
      </w:pPr>
      <w:r>
        <w:t xml:space="preserve"/>
      </w:r>
    </w:p>
    <w:p>
      <w:pPr>
        <w:pStyle w:val="Heading2"/>
      </w:pPr>
      <w:r>
        <w:t xml:space="preserve">14.2 One-way, two-way and four-way coupling (sub-task h)</w:t>
      </w:r>
    </w:p>
    <w:p>
      <w:pPr>
        <w:spacing w:after="140" w:line="276"/>
      </w:pPr>
      <w:r>
        <w:t xml:space="preserve">The classification is due to Elghobashi (1994), based on the solids volume fraction αₛ:</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3500"/>
        <w:gridCol w:w="3210"/>
      </w:tblGrid>
      <w:tr>
        <w:trPr>
          <w:tblHeader/>
        </w:trPr>
        <w:tc>
          <w:tcPr>
            <w:tcW w:type="dxa" w:w="11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Coupling</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αₛ range</w:t>
            </w:r>
          </w:p>
        </w:tc>
        <w:tc>
          <w:tcPr>
            <w:tcW w:type="dxa" w:w="3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What is modelled</w:t>
            </w:r>
          </w:p>
        </w:tc>
        <w:tc>
          <w:tcPr>
            <w:tcW w:type="dxa" w:w="321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Typical applications</w:t>
            </w:r>
          </w:p>
        </w:tc>
      </w:tr>
      <w:tr>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1-way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αₛ &lt; 10⁻⁶</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Fluid moves the particles. Particles do </w:t>
            </w:r>
            <w:r>
              <w:rPr>
                <w:b/>
                <w:bCs/>
              </w:rPr>
              <w:t xml:space="preserve">not</w:t>
            </w:r>
            <w:r>
              <w:t xml:space="preserve"> affect the fluid</w:t>
            </w:r>
          </w:p>
        </w:tc>
        <w:tc>
          <w:tcPr>
            <w:tcW w:type="dxa" w:w="32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Dilute tracers, aerosols, spray dispersion</w:t>
            </w:r>
          </w:p>
        </w:tc>
      </w:tr>
      <w:tr>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2-way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10⁻⁶ – 10⁻³</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Momentum exchanged </w:t>
            </w:r>
            <w:r>
              <w:rPr>
                <w:b/>
                <w:bCs/>
              </w:rPr>
              <w:t xml:space="preserve">both</w:t>
            </w:r>
            <w:r>
              <w:t xml:space="preserve"> ways — particle drag appears as a source term in the fluid momentum equation. Particles still do not interact with each other</w:t>
            </w:r>
          </w:p>
        </w:tc>
        <w:tc>
          <w:tcPr>
            <w:tcW w:type="dxa" w:w="32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Dilute sprays, pneumatic transport, particle-laden jets</w:t>
            </w:r>
          </w:p>
        </w:tc>
      </w:tr>
      <w:tr>
        <w:tc>
          <w:tcPr>
            <w:tcW w:type="dxa" w:w="11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4-way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&gt; 10⁻³</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2-way </w:t>
            </w:r>
            <w:r>
              <w:rPr>
                <w:b/>
                <w:bCs/>
              </w:rPr>
              <w:t xml:space="preserve">plus</w:t>
            </w:r>
            <w:r>
              <w:t xml:space="preserve"> particle–particle and particle–wall collisions and sustained contacts</w:t>
            </w:r>
          </w:p>
        </w:tc>
        <w:tc>
          <w:tcPr>
            <w:tcW w:type="dxa" w:w="32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Dense flows: </w:t>
            </w:r>
            <w:r>
              <w:rPr>
                <w:b/>
                <w:bCs/>
              </w:rPr>
              <w:t xml:space="preserve">fluidized beds</w:t>
            </w:r>
            <w:r>
              <w:t xml:space="preserve">, hoppers, packed beds, risers</w:t>
            </w:r>
          </w:p>
        </w:tc>
      </w:tr>
    </w:tbl>
    <w:p>
      <w:pPr>
        <w:spacing w:after="160"/>
      </w:pPr>
      <w:r>
        <w:t xml:space="preserve"/>
      </w:r>
    </w:p>
    <w:p>
      <w:pPr>
        <w:spacing w:after="140" w:line="276"/>
      </w:pPr>
      <w:r>
        <w:t xml:space="preserve">Your bed at αₛ = 0.60 is firmly </w:t>
      </w:r>
      <w:r>
        <w:rPr>
          <w:b/>
          <w:bCs/>
        </w:rPr>
        <w:t xml:space="preserve">four-way</w:t>
      </w:r>
      <w:r>
        <w:t xml:space="preserve">, roughly six orders of magnitude above the threshold. This is exactly why the granular phase requires KTGF closures: solids pressure, granular viscosity and the radial distribution function </w:t>
      </w:r>
      <w:r>
        <w:rPr>
          <w:i/>
          <w:iCs/>
        </w:rPr>
        <w:t xml:space="preserve">are</w:t>
      </w:r>
      <w:r>
        <w:t xml:space="preserve"> the continuum representation of those particle–particle collisions. Delete them and the bed would compact to a single point, because nothing would resist compression.</w:t>
      </w:r>
    </w:p>
    <w:p>
      <w:pPr>
        <w:pStyle w:val="Heading2"/>
      </w:pPr>
      <w:r>
        <w:t xml:space="preserve">14.3 Rocky (DEM) versus Fluent (Eulerian–Granular) (sub-task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3850"/>
        <w:gridCol w:w="3850"/>
      </w:tblGrid>
      <w:tr>
        <w:trPr>
          <w:tblHeader/>
        </w:trPr>
        <w:tc>
          <w:tcPr>
            <w:tcW w:type="dxa" w:w="1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Aspect</w:t>
            </w:r>
          </w:p>
        </w:tc>
        <w:tc>
          <w:tcPr>
            <w:tcW w:type="dxa" w:w="38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Fluent Eulerian–Granular (TFM)</w:t>
            </w:r>
          </w:p>
        </w:tc>
        <w:tc>
          <w:tcPr>
            <w:tcW w:type="dxa" w:w="38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ANSYS Rocky (DEM)</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Frame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Eulerian — solids as an interpenetrating </w:t>
            </w:r>
            <w:r>
              <w:rPr>
                <w:b/>
                <w:bCs/>
              </w:rPr>
              <w:t xml:space="preserve">continuum</w:t>
            </w:r>
            <w:r>
              <w:t xml:space="preserve"> on the same mesh as the gas</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Lagrangian — </w:t>
            </w:r>
            <w:r>
              <w:rPr>
                <w:b/>
                <w:bCs/>
              </w:rPr>
              <w:t xml:space="preserve">every particle</w:t>
            </w:r>
            <w:r>
              <w:t xml:space="preserve"> tracked individually</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Governing equations</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PDEs (mass and momentum per phase), solved by the finite volume method</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Newton–Euler </w:t>
            </w:r>
            <w:r>
              <w:rPr>
                <w:b/>
                <w:bCs/>
              </w:rPr>
              <w:t xml:space="preserve">ODEs</w:t>
            </w:r>
            <w:r>
              <w:t xml:space="preserve"> per particle, integrated explicitly</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Collisions</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Modelled</w:t>
            </w:r>
            <w:r>
              <w:t xml:space="preserve"> through KTGF closures: solids pressure, granular viscosity, radial distribution function</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Resolved</w:t>
            </w:r>
            <w:r>
              <w:t xml:space="preserve"> through contact laws (Hertz–Mindlin, linear spring–dashpot) with real stiffness, damping and friction</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Particle shape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Spheres only, one diameter — or a few discrete size bins, each an extra Eulerian phase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Arbitrary: polyhedra, fibres, flexible and breakable particles</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Size distribution</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Awkward and expensive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Native polydispersity</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Cost scaling</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Independent of particle count; scales with </w:t>
            </w:r>
            <w:r>
              <w:rPr>
                <w:b/>
                <w:bCs/>
              </w:rPr>
              <w:t xml:space="preserve">cell count</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Scales with </w:t>
            </w:r>
            <w:r>
              <w:rPr>
                <w:b/>
                <w:bCs/>
              </w:rPr>
              <w:t xml:space="preserve">particle count</w:t>
            </w:r>
            <w:r>
              <w:t xml:space="preserve">; ≈ 10⁵–10⁷ particles feasible on GPU</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Industrial scale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Yes — full reactors are routine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Only lab scale or coarse particles</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What you can extract</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Averaged fields: αₛ, phase velocities, granular temperature</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Everything per particle: contact forces, residence time, wear, attrition, segregation by shape or size</w:t>
            </w:r>
          </w:p>
        </w:tc>
      </w:tr>
      <w:tr>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Coupling</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Inherently four-way through the closures</w:t>
            </w:r>
          </w:p>
        </w:tc>
        <w:tc>
          <w:tcPr>
            <w:tcW w:type="dxa" w:w="385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Inherently four-way and resolved directly; couples to Fluent one-way, two-way, or four-way with volume displacement</w:t>
            </w:r>
          </w:p>
        </w:tc>
      </w:tr>
    </w:tbl>
    <w:p>
      <w:pPr>
        <w:spacing w:after="160"/>
      </w:pPr>
      <w:r>
        <w:t xml:space="preserve"/>
      </w:r>
    </w:p>
    <w:p>
      <w:pPr>
        <w:spacing w:after="140" w:line="276"/>
      </w:pPr>
      <w:r>
        <w:rPr>
          <w:b/>
          <w:bCs/>
        </w:rPr>
        <w:t xml:space="preserve">In one sentence:</w:t>
      </w:r>
      <w:r>
        <w:t xml:space="preserve"> the TFM trades particle-level fidelity for scalability. It cannot tell you contact forces, shape segregation, attrition, or what any individual particle did — but it will run a full industrial reactor overnight. DEM gives you all of that, but its cost scales with particle count, confining it to laboratory scale or coarse particles.</w:t>
      </w:r>
    </w:p>
    <w:p>
      <w:pPr>
        <w:spacing w:after="60"/>
      </w:pPr>
      <w:r>
        <w:t xml:space="preserve"/>
      </w:r>
    </w:p>
    <w:p>
      <w:pPr>
        <w:spacing w:after="140" w:line="276"/>
      </w:pPr>
      <w:r>
        <w:rPr>
          <w:b/>
          <w:bCs/>
        </w:rPr>
        <w:t xml:space="preserve">Concrete illustration from this project.</w:t>
      </w:r>
      <w:r>
        <w:t xml:space="preserve"> At αₚ = 0.6, H₀ = 0.40 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Domain</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dₚ = 3 mm</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right"/>
            </w:pPr>
            <w:r>
              <w:rPr>
                <w:b/>
                <w:bCs/>
              </w:rPr>
              <w:t xml:space="preserve">dₚ = 5 mm</w:t>
            </w:r>
          </w:p>
        </w:tc>
      </w:tr>
      <w:tr>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Full 3D (0.28 × 0.40 × 0.28 m)</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 1,330,000 particles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t xml:space="preserve">≈ 287,000 particles</w:t>
            </w:r>
          </w:p>
        </w:tc>
      </w:tr>
      <w:tr>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Our slab (0.28 × 0.40 × 0.04 m)</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 190,000 particles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right"/>
            </w:pPr>
            <w:r>
              <w:rPr>
                <w:b/>
                <w:bCs/>
              </w:rPr>
              <w:t xml:space="preserve">≈ 41,000 particles</w:t>
            </w:r>
          </w:p>
        </w:tc>
      </w:tr>
    </w:tbl>
    <w:p>
      <w:pPr>
        <w:spacing w:after="160"/>
      </w:pPr>
      <w:r>
        <w:t xml:space="preserve"/>
      </w:r>
    </w:p>
    <w:p>
      <w:pPr>
        <w:spacing w:after="140" w:line="276"/>
      </w:pPr>
      <w:r>
        <w:t xml:space="preserve">Our TFM run does not care about any of these numbers — its cost is fixed by the 21,875 cells. A DEM run would care enormously. That contrast is the clearest possible answer to the question, and it also explains the “reasonable total number of particles” hint in the task Details, which only constrains a DEM simulation.</w:t>
      </w:r>
    </w:p>
    <w:p>
      <w:pPr>
        <w:pStyle w:val="Heading2"/>
      </w:pPr>
      <w:r>
        <w:t xml:space="preserve">14.4 Why not use finite volume methods for particle modelling? (sub-task h)</w:t>
      </w:r>
    </w:p>
    <w:p>
      <w:pPr>
        <w:spacing w:after="140" w:line="276"/>
      </w:pPr>
      <w:r>
        <w:t xml:space="preserve">FVM is a </w:t>
      </w:r>
      <w:r>
        <w:rPr>
          <w:b/>
          <w:bCs/>
        </w:rPr>
        <w:t xml:space="preserve">continuum</w:t>
      </w:r>
      <w:r>
        <w:t xml:space="preserve"> discretization. It integrates conservation PDEs over control volumes and requires the field variables to be well-defined continuum quantities across each cell. That fails for particles on three counts.</w:t>
      </w:r>
    </w:p>
    <w:p>
      <w:pPr>
        <w:spacing w:after="90" w:line="276"/>
        <w:ind w:left="400" w:hanging="400"/>
      </w:pPr>
      <w:r>
        <w:rPr>
          <w:b/>
          <w:bCs/>
          <w:color w:val="2E75B6"/>
        </w:rPr>
        <w:t xml:space="preserve">1.  </w:t>
      </w:r>
      <w:r>
        <w:rPr>
          <w:b/>
          <w:bCs/>
        </w:rPr>
        <w:t xml:space="preserve">The governing equations are the wrong type.</w:t>
      </w:r>
      <w:r>
        <w:t xml:space="preserve"> A particle obeys Newton–Euler ODEs — </w:t>
      </w:r>
      <w:r>
        <w:rPr>
          <w:rFonts w:ascii="Consolas" w:cs="Consolas" w:eastAsia="Consolas" w:hAnsi="Consolas"/>
          <w:sz w:val="19"/>
          <w:szCs w:val="19"/>
        </w:rPr>
        <w:t xml:space="preserve">m dv/dt = ΣF</w:t>
      </w:r>
      <w:r>
        <w:t xml:space="preserve"> and </w:t>
      </w:r>
      <w:r>
        <w:rPr>
          <w:rFonts w:ascii="Consolas" w:cs="Consolas" w:eastAsia="Consolas" w:hAnsi="Consolas"/>
          <w:sz w:val="19"/>
          <w:szCs w:val="19"/>
        </w:rPr>
        <w:t xml:space="preserve">I dω/dt = ΣT</w:t>
      </w:r>
      <w:r>
        <w:t xml:space="preserve">, six ODEs per particle, coupled through discrete, instantaneous contact events. There is no PDE to discretize over a mesh in the first place.</w:t>
      </w:r>
    </w:p>
    <w:p>
      <w:pPr>
        <w:spacing w:after="90" w:line="276"/>
        <w:ind w:left="400" w:hanging="400"/>
      </w:pPr>
      <w:r>
        <w:rPr>
          <w:b/>
          <w:bCs/>
          <w:color w:val="2E75B6"/>
        </w:rPr>
        <w:t xml:space="preserve">2.  </w:t>
      </w:r>
      <w:r>
        <w:rPr>
          <w:b/>
          <w:bCs/>
        </w:rPr>
        <w:t xml:space="preserve">Contacts are non-smooth.</w:t>
      </w:r>
      <w:r>
        <w:t xml:space="preserve"> Collisions produce impulsive force changes over microsecond timescales. FVM's implicit time-marching and flux-based spatial discretization are built for smooth fields, not for event-driven contact mechanics with discontinuous derivatives.</w:t>
      </w:r>
    </w:p>
    <w:p>
      <w:pPr>
        <w:spacing w:after="90" w:line="276"/>
        <w:ind w:left="400" w:hanging="400"/>
      </w:pPr>
      <w:r>
        <w:rPr>
          <w:b/>
          <w:bCs/>
          <w:color w:val="2E75B6"/>
        </w:rPr>
        <w:t xml:space="preserve">3.  </w:t>
      </w:r>
      <w:r>
        <w:rPr>
          <w:b/>
          <w:bCs/>
        </w:rPr>
        <w:t xml:space="preserve">Resolving particles with FVM is prohibitively expensive.</w:t>
      </w:r>
      <w:r>
        <w:t xml:space="preserve"> It </w:t>
      </w:r>
      <w:r>
        <w:rPr>
          <w:i/>
          <w:iCs/>
        </w:rPr>
        <w:t xml:space="preserve">can</w:t>
      </w:r>
      <w:r>
        <w:t xml:space="preserve"> be done — particle-resolved DNS with immersed boundaries — but it needs roughly 20 or more cells across each particle diameter, plus moving and deforming boundaries. For our slab that is ≈ 190,000 particles × ≈ 10⁴ cells each ≈ </w:t>
      </w:r>
      <w:r>
        <w:rPr>
          <w:b/>
          <w:bCs/>
        </w:rPr>
        <w:t xml:space="preserve">10⁹ cells with moving interfaces</w:t>
      </w:r>
      <w:r>
        <w:t xml:space="preserve">, for a few seconds of physics. Compare that with the 21,875 cells the TFM actually uses: a factor of about 10⁵.</w:t>
      </w:r>
    </w:p>
    <w:p>
      <w:pPr>
        <w:spacing w:after="140" w:line="276"/>
      </w:pPr>
      <w:r>
        <w:t xml:space="preserve">So the field splits cleanly. </w:t>
      </w:r>
      <w:r>
        <w:rPr>
          <w:b/>
          <w:bCs/>
        </w:rPr>
        <w:t xml:space="preserve">FVM handles the fluid</w:t>
      </w:r>
      <w:r>
        <w:t xml:space="preserve">, which is a genuine continuum. The solids are handled either by </w:t>
      </w:r>
      <w:r>
        <w:rPr>
          <w:b/>
          <w:bCs/>
        </w:rPr>
        <w:t xml:space="preserve">DEM</w:t>
      </w:r>
      <w:r>
        <w:t xml:space="preserve"> — track each particle and resolve the contacts — or by a </w:t>
      </w:r>
      <w:r>
        <w:rPr>
          <w:b/>
          <w:bCs/>
        </w:rPr>
        <w:t xml:space="preserve">continuum granular closure</w:t>
      </w:r>
      <w:r>
        <w:t xml:space="preserve"> (TFM with KTGF: treat the solids as a fluid and model the collisions statistically). Fluent's Eulerian–Granular model takes the second route; Rocky takes the first.</w:t>
      </w:r>
    </w:p>
    <w:p>
      <w:pPr>
        <w:pBdr>
          <w:bottom w:val="single" w:color="2E75B6" w:sz="6" w:space="1"/>
        </w:pBdr>
        <w:spacing w:after="200" w:before="60"/>
      </w:pPr>
      <w:r>
        <w:t xml:space="preserve"/>
      </w:r>
    </w:p>
    <w:p>
      <w:pPr>
        <w:pStyle w:val="Heading1"/>
      </w:pPr>
      <w:r>
        <w:t xml:space="preserve">Appendix A — Parameter Sheet (sub-task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2E75B6" w:sz="18"/>
              <w:bottom w:val="single" w:color="D0D0D0" w:sz="1"/>
              <w:right w:val="single" w:color="D0D0D0" w:sz="1"/>
            </w:tcBorders>
            <w:shd w:fill="FDF0E3" w:val="clear"/>
            <w:tcMar>
              <w:top w:type="dxa" w:w="140"/>
              <w:left w:type="dxa" w:w="200"/>
              <w:bottom w:type="dxa" w:w="140"/>
              <w:right w:type="dxa" w:w="160"/>
            </w:tcMar>
          </w:tcPr>
          <w:p>
            <w:pPr>
              <w:spacing w:after="100"/>
            </w:pPr>
            <w:r>
              <w:rPr>
                <w:b/>
                <w:bCs/>
                <w:color w:val="1F4E79"/>
              </w:rPr>
              <w:t xml:space="preserve">Sub-task (i) requires this</w:t>
            </w:r>
          </w:p>
          <w:p>
            <w:pPr>
              <w:spacing w:after="0" w:line="276"/>
            </w:pPr>
            <w:r>
              <w:t xml:space="preserve">“Using slightly different parameters than given here is allowed. However, always report what exact values were used in your simulations.” Fill this table in as you build the case, not from memory afterwards. Put it at the front of your report.</w:t>
            </w:r>
          </w:p>
        </w:tc>
      </w:tr>
    </w:tbl>
    <w:p>
      <w:pPr>
        <w:spacing w:after="200"/>
      </w:pPr>
      <w:r>
        <w:t xml:space="preserve"/>
      </w:r>
    </w:p>
    <w:p>
      <w:pPr>
        <w:pStyle w:val="Heading2"/>
      </w:pPr>
      <w:r>
        <w:t xml:space="preserve">Geometry and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Parameter</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 used</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Task specified</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Width W</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0.28 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0.28 m</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Height H</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1.00 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 m</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Depth D</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0.04 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i/>
                <w:iCs/>
              </w:rPr>
              <w:t xml:space="preserve">not specified</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Cross-sectional area A</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0.0112 m²</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Mesh type</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Uniform hexahedral (MultiZone)</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Cell size Δx</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8 mm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Cell count</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21,875  (35 × 125 × 5)</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Δx / dₚ</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2.7</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bl>
    <w:p>
      <w:pPr>
        <w:spacing w:after="160"/>
      </w:pPr>
      <w:r>
        <w:t xml:space="preserve"/>
      </w:r>
    </w:p>
    <w:p>
      <w:pPr>
        <w:pStyle w:val="Heading2"/>
      </w:pPr>
      <w:r>
        <w:t xml:space="preserve">Physical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Parameter</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 used</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Task specified</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Particle diameter dₚ</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 mm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1–5 mm (b: 3–5 mm)</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Particle density ρₚ</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1500 kg/m³</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1500 kg/m³</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Gas density ρ_g</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1.2 kg/m³</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1.2 kg/m³</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Gas viscosity μ</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1.8×10⁻⁵ Pa·s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1.8×10⁻⁵ Pa·s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Initial bed height H₀</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0.40 m</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0.40 m</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Initial solids fraction αₚ,₀</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0.60</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0.60</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Packing limit</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0.63</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 inventory</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4.032 kg</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Sphericity ϕₛ</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Restitution coefficient</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0.9</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Angle of internal friction</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30°</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bl>
    <w:p>
      <w:pPr>
        <w:spacing w:after="160"/>
      </w:pPr>
      <w:r>
        <w:t xml:space="preserve"/>
      </w:r>
    </w:p>
    <w:p>
      <w:pPr>
        <w:pStyle w:val="Heading2"/>
      </w:pPr>
      <w:r>
        <w:t xml:space="preserve">Derived and operating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Parameter</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w:t>
            </w:r>
          </w:p>
        </w:tc>
        <w:tc>
          <w:tcPr>
            <w:tcW w:type="dxa" w:w="26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Source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Archimedes number Ar</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1.470×10⁶</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Computed</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U_mf</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1.038 m/s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Ergun force balance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U_mf (cross-check)</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1.068 m/s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Wen &amp; Yu (1966)</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U_c (turbulent onset)</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1.969 m/s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Bi &amp; Grace (1995)</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U_tr (transport velocity)</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9.276 m/s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Re_tr = 1.53 Ar⁰·⁵</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U_t (terminal velocity)</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10.01 m/s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Haider &amp; Levenspiel (1989)</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Inlet velocity U₀</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1.5 m/s</w:t>
            </w:r>
            <w:r>
              <w:t xml:space="preserve">  </w:t>
            </w:r>
            <w:r>
              <w:rPr>
                <w:i/>
                <w:iCs/>
              </w:rPr>
              <w:t xml:space="preserve">(bubbling)</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Chosen — see §7.6</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 U_mf</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1.45</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Air mass flow</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0.02016 kg/s</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ρ U₀ 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Δp plateau (target)</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rPr>
                <w:b/>
                <w:bCs/>
              </w:rPr>
              <w:t xml:space="preserve">3529 Pa</w:t>
            </w:r>
          </w:p>
        </w:tc>
        <w:tc>
          <w:tcPr>
            <w:tcW w:type="dxa" w:w="2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(ρₚ−ρ_g)(1−ε) g H₀</w:t>
            </w:r>
          </w:p>
        </w:tc>
      </w:tr>
    </w:tbl>
    <w:p>
      <w:pPr>
        <w:spacing w:after="160"/>
      </w:pPr>
      <w:r>
        <w:t xml:space="preserve"/>
      </w:r>
    </w:p>
    <w:p>
      <w:pPr>
        <w:pStyle w:val="Heading2"/>
      </w:pPr>
      <w:r>
        <w:t xml:space="preserve">Numerical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Parameter</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Value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Solver</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Pressure-based, transient, 3D, double precision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Multiphase model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Eulerian, 2 phases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Turbulence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Standard k-ε, mixture formulation, standard wall functions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Drag law</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Gidaspow</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viscosity / bulk / frictional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Gidaspow / Lun et al. / Schaeffer</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 pressure / radial distribution</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Lun et al. / Lun et al.</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Granular temperature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Algebraic (or PDE — state which)</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Pressure–velocity coupling</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Phase Coupled SIMPLE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Momentum / volume fraction discretization</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Second Order Upwind / QUICK</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Transient formulation</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First Order Implicit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Time step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5×10⁻⁴ s  (1×10⁻⁴ s for first 0.1 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Max iterations per time step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40</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Convergence criterion</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1×10⁻³ (all residuals)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Total physical time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12 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Time-averaging window</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 – 12 s</w:t>
            </w:r>
          </w:p>
        </w:tc>
      </w:tr>
    </w:tbl>
    <w:p>
      <w:pPr>
        <w:pBdr>
          <w:bottom w:val="single" w:color="2E75B6" w:sz="6" w:space="1"/>
        </w:pBdr>
        <w:spacing w:after="200" w:before="60"/>
      </w:pPr>
      <w:r>
        <w:t xml:space="preserve"/>
      </w:r>
    </w:p>
    <w:p>
      <w:pPr>
        <w:pStyle w:val="Heading1"/>
      </w:pPr>
      <w:r>
        <w:t xml:space="preserve">Appendix B — Checklist and Schedule</w:t>
      </w:r>
    </w:p>
    <w:p>
      <w:pPr>
        <w:pStyle w:val="Heading2"/>
      </w:pPr>
      <w:r>
        <w:t xml:space="preserve">B.1 Suggested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Day</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Activity</w:t>
            </w:r>
          </w:p>
        </w:tc>
        <w:tc>
          <w:tcPr>
            <w:tcW w:type="dxa" w:w="4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Output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Confirm regime and geometry variant. Hand-calculate U_mf. Build geometry and mesh</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Meshed model, sub-task (c) written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Full Fluent setup, patch, verification runs of 0.5 s</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Case file that runs without diverging</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Launch the 12 s production run overnight</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Data files at 0.5 s intervals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Post-process: all sub-task (f) plots, axial profile, bubble iso-surfaces</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Figure set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Velocity sweep for the Δp curve (journal, unattended)</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Sub-task (g) plot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Write-up: sub-task (h) answers, parameter sheet, discussion</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Draft report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Buffer — mesh-independence run, optional sub-task (j) extras</w:t>
            </w:r>
          </w:p>
        </w:tc>
        <w:tc>
          <w:tcPr>
            <w:tcW w:type="dxa" w:w="4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Final report</w:t>
            </w:r>
          </w:p>
        </w:tc>
      </w:tr>
    </w:tbl>
    <w:p>
      <w:pPr>
        <w:spacing w:after="160"/>
      </w:pPr>
      <w:r>
        <w:t xml:space="preserve"/>
      </w:r>
    </w:p>
    <w:p>
      <w:pPr>
        <w:pStyle w:val="Heading2"/>
      </w:pPr>
      <w:r>
        <w:t xml:space="preserve">B.2 Execution checklist</w:t>
      </w:r>
    </w:p>
    <w:p>
      <w:pPr>
        <w:pStyle w:val="ListParagraph"/>
        <w:numPr>
          <w:ilvl w:val="0"/>
          <w:numId w:val="3"/>
        </w:numPr>
        <w:spacing w:after="70" w:line="276"/>
      </w:pPr>
      <w:r>
        <w:t xml:space="preserve">Assigned regime confirmed from the Moodle Excel file — §1.2</w:t>
      </w:r>
    </w:p>
    <w:p>
      <w:pPr>
        <w:pStyle w:val="ListParagraph"/>
        <w:numPr>
          <w:ilvl w:val="0"/>
          <w:numId w:val="3"/>
        </w:numPr>
        <w:spacing w:after="70" w:line="276"/>
      </w:pPr>
      <w:r>
        <w:t xml:space="preserve">Geometry variant chosen and justified — §1.1</w:t>
      </w:r>
    </w:p>
    <w:p>
      <w:pPr>
        <w:pStyle w:val="ListParagraph"/>
        <w:numPr>
          <w:ilvl w:val="0"/>
          <w:numId w:val="3"/>
        </w:numPr>
        <w:spacing w:after="70" w:line="276"/>
      </w:pPr>
      <w:r>
        <w:t xml:space="preserve">U_mf hand-calculated and written up (sub-task c) — §14.1</w:t>
      </w:r>
    </w:p>
    <w:p>
      <w:pPr>
        <w:pStyle w:val="ListParagraph"/>
        <w:numPr>
          <w:ilvl w:val="0"/>
          <w:numId w:val="3"/>
        </w:numPr>
        <w:spacing w:after="70" w:line="276"/>
      </w:pPr>
      <w:r>
        <w:t xml:space="preserve">Geometry built: 0.28 × 1.00 × 0.04 m, </w:t>
      </w:r>
      <w:r>
        <w:rPr>
          <w:b/>
          <w:bCs/>
        </w:rPr>
        <w:t xml:space="preserve">verified in metres</w:t>
      </w:r>
      <w:r>
        <w:t xml:space="preserve"> — §2</w:t>
      </w:r>
    </w:p>
    <w:p>
      <w:pPr>
        <w:pStyle w:val="ListParagraph"/>
        <w:numPr>
          <w:ilvl w:val="0"/>
          <w:numId w:val="3"/>
        </w:numPr>
        <w:spacing w:after="70" w:line="276"/>
      </w:pPr>
      <w:r>
        <w:t xml:space="preserve">Six named selections created (inlet, outlet, 4 walls) — §2.5</w:t>
      </w:r>
    </w:p>
    <w:p>
      <w:pPr>
        <w:pStyle w:val="ListParagraph"/>
        <w:numPr>
          <w:ilvl w:val="0"/>
          <w:numId w:val="3"/>
        </w:numPr>
        <w:spacing w:after="70" w:line="276"/>
      </w:pPr>
      <w:r>
        <w:t xml:space="preserve">Mesh generated: 21,875 hex cells, orthogonal quality &gt; 0.8 — §3</w:t>
      </w:r>
    </w:p>
    <w:p>
      <w:pPr>
        <w:pStyle w:val="ListParagraph"/>
        <w:numPr>
          <w:ilvl w:val="0"/>
          <w:numId w:val="3"/>
        </w:numPr>
        <w:spacing w:after="70" w:line="276"/>
      </w:pPr>
      <w:r>
        <w:t xml:space="preserve">Transient solver set; </w:t>
      </w:r>
      <w:r>
        <w:rPr>
          <w:b/>
          <w:bCs/>
        </w:rPr>
        <w:t xml:space="preserve">gravity Y = −9.81</w:t>
      </w:r>
      <w:r>
        <w:t xml:space="preserve"> — §4</w:t>
      </w:r>
    </w:p>
    <w:p>
      <w:pPr>
        <w:pStyle w:val="ListParagraph"/>
        <w:numPr>
          <w:ilvl w:val="0"/>
          <w:numId w:val="3"/>
        </w:numPr>
        <w:spacing w:after="70" w:line="276"/>
      </w:pPr>
      <w:r>
        <w:t xml:space="preserve">Eulerian 2-phase, k-ε, air ρ = 1.2 constant — §5</w:t>
      </w:r>
    </w:p>
    <w:p>
      <w:pPr>
        <w:pStyle w:val="ListParagraph"/>
        <w:numPr>
          <w:ilvl w:val="0"/>
          <w:numId w:val="3"/>
        </w:numPr>
        <w:spacing w:after="70" w:line="276"/>
      </w:pPr>
      <w:r>
        <w:t xml:space="preserve">Granular solids phase with full KTGF set; </w:t>
      </w:r>
      <w:r>
        <w:rPr>
          <w:b/>
          <w:bCs/>
        </w:rPr>
        <w:t xml:space="preserve">Gidaspow drag</w:t>
      </w:r>
      <w:r>
        <w:t xml:space="preserve"> — §6</w:t>
      </w:r>
    </w:p>
    <w:p>
      <w:pPr>
        <w:pStyle w:val="ListParagraph"/>
        <w:numPr>
          <w:ilvl w:val="0"/>
          <w:numId w:val="3"/>
        </w:numPr>
        <w:spacing w:after="70" w:line="276"/>
      </w:pPr>
      <w:r>
        <w:t xml:space="preserve">Boundary conditions set; </w:t>
      </w:r>
      <w:r>
        <w:rPr>
          <w:b/>
          <w:bCs/>
        </w:rPr>
        <w:t xml:space="preserve">solids VF = 0 at inlet and backflow</w:t>
      </w:r>
      <w:r>
        <w:t xml:space="preserve"> — §7.2</w:t>
      </w:r>
    </w:p>
    <w:p>
      <w:pPr>
        <w:pStyle w:val="ListParagraph"/>
        <w:numPr>
          <w:ilvl w:val="0"/>
          <w:numId w:val="3"/>
        </w:numPr>
        <w:spacing w:after="70" w:line="276"/>
      </w:pPr>
      <w:r>
        <w:t xml:space="preserve">U₀ chosen from the corrected regime map — §7.4, §7.6</w:t>
      </w:r>
    </w:p>
    <w:p>
      <w:pPr>
        <w:pStyle w:val="ListParagraph"/>
        <w:numPr>
          <w:ilvl w:val="0"/>
          <w:numId w:val="3"/>
        </w:numPr>
        <w:spacing w:after="70" w:line="276"/>
      </w:pPr>
      <w:r>
        <w:t xml:space="preserve">Inlet mass flow verified against ρU₀A — §7.7</w:t>
      </w:r>
    </w:p>
    <w:p>
      <w:pPr>
        <w:pStyle w:val="ListParagraph"/>
        <w:numPr>
          <w:ilvl w:val="0"/>
          <w:numId w:val="3"/>
        </w:numPr>
        <w:spacing w:after="70" w:line="276"/>
      </w:pPr>
      <w:r>
        <w:t xml:space="preserve">Bed patched to αₛ = 0.6 up to y = 0.40; </w:t>
      </w:r>
      <w:r>
        <w:rPr>
          <w:b/>
          <w:bCs/>
        </w:rPr>
        <w:t xml:space="preserve">contour verified</w:t>
      </w:r>
      <w:r>
        <w:t xml:space="preserve">; inventory = 4.032 kg — §8</w:t>
      </w:r>
    </w:p>
    <w:p>
      <w:pPr>
        <w:pStyle w:val="ListParagraph"/>
        <w:numPr>
          <w:ilvl w:val="0"/>
          <w:numId w:val="3"/>
        </w:numPr>
        <w:spacing w:after="70" w:line="276"/>
      </w:pPr>
      <w:r>
        <w:t xml:space="preserve">Time step CFL-checked; residual targets 1e-3 — §9</w:t>
      </w:r>
    </w:p>
    <w:p>
      <w:pPr>
        <w:pStyle w:val="ListParagraph"/>
        <w:numPr>
          <w:ilvl w:val="0"/>
          <w:numId w:val="3"/>
        </w:numPr>
        <w:spacing w:after="70" w:line="276"/>
      </w:pPr>
      <w:r>
        <w:rPr>
          <w:rFonts w:ascii="Consolas" w:cs="Consolas" w:eastAsia="Consolas" w:hAnsi="Consolas"/>
          <w:sz w:val="19"/>
          <w:szCs w:val="19"/>
        </w:rPr>
        <w:t xml:space="preserve">dp_bed</w:t>
      </w:r>
      <w:r>
        <w:t xml:space="preserve">, </w:t>
      </w:r>
      <w:r>
        <w:rPr>
          <w:rFonts w:ascii="Consolas" w:cs="Consolas" w:eastAsia="Consolas" w:hAnsi="Consolas"/>
          <w:sz w:val="19"/>
          <w:szCs w:val="19"/>
        </w:rPr>
        <w:t xml:space="preserve">solids_inventory</w:t>
      </w:r>
      <w:r>
        <w:t xml:space="preserve">, data sampling, autosave </w:t>
      </w:r>
      <w:r>
        <w:rPr>
          <w:b/>
          <w:bCs/>
        </w:rPr>
        <w:t xml:space="preserve">all armed before running</w:t>
      </w:r>
      <w:r>
        <w:t xml:space="preserve"> — §10</w:t>
      </w:r>
    </w:p>
    <w:p>
      <w:pPr>
        <w:pStyle w:val="ListParagraph"/>
        <w:numPr>
          <w:ilvl w:val="0"/>
          <w:numId w:val="3"/>
        </w:numPr>
        <w:spacing w:after="70" w:line="276"/>
      </w:pPr>
      <w:r>
        <w:t xml:space="preserve">Staged startup executed; 12 s production run complete — §11</w:t>
      </w:r>
    </w:p>
    <w:p>
      <w:pPr>
        <w:pStyle w:val="ListParagraph"/>
        <w:numPr>
          <w:ilvl w:val="0"/>
          <w:numId w:val="3"/>
        </w:numPr>
        <w:spacing w:after="70" w:line="276"/>
      </w:pPr>
      <w:r>
        <w:t xml:space="preserve">Post-processing surfaces created (mid-depth, 19 iso-surfaces) — §12.1</w:t>
      </w:r>
    </w:p>
    <w:p>
      <w:pPr>
        <w:pStyle w:val="ListParagraph"/>
        <w:numPr>
          <w:ilvl w:val="0"/>
          <w:numId w:val="3"/>
        </w:numPr>
        <w:spacing w:after="70" w:line="276"/>
      </w:pPr>
      <w:r>
        <w:t xml:space="preserve">Sub-task (f) plot matrix complete at start / middle / end — §12.7</w:t>
      </w:r>
    </w:p>
    <w:p>
      <w:pPr>
        <w:pStyle w:val="ListParagraph"/>
        <w:numPr>
          <w:ilvl w:val="0"/>
          <w:numId w:val="3"/>
        </w:numPr>
        <w:spacing w:after="70" w:line="276"/>
      </w:pPr>
      <w:r>
        <w:t xml:space="preserve">Axial αₛ profile extracted and plotted — §12.5</w:t>
      </w:r>
    </w:p>
    <w:p>
      <w:pPr>
        <w:pStyle w:val="ListParagraph"/>
        <w:numPr>
          <w:ilvl w:val="0"/>
          <w:numId w:val="3"/>
        </w:numPr>
        <w:spacing w:after="70" w:line="276"/>
      </w:pPr>
      <w:r>
        <w:t xml:space="preserve">Bubble iso-surfaces and coalescence time sequence — §12.6</w:t>
      </w:r>
    </w:p>
    <w:p>
      <w:pPr>
        <w:pStyle w:val="ListParagraph"/>
        <w:numPr>
          <w:ilvl w:val="0"/>
          <w:numId w:val="3"/>
        </w:numPr>
        <w:spacing w:after="70" w:line="276"/>
      </w:pPr>
      <w:r>
        <w:t xml:space="preserve">Velocity sweep run; Δp vs U₀ plotted against Ergun; </w:t>
      </w:r>
      <w:r>
        <w:rPr>
          <w:b/>
          <w:bCs/>
        </w:rPr>
        <w:t xml:space="preserve">3529 Pa plateau confirmed</w:t>
      </w:r>
      <w:r>
        <w:t xml:space="preserve"> — §13</w:t>
      </w:r>
    </w:p>
    <w:p>
      <w:pPr>
        <w:pStyle w:val="ListParagraph"/>
        <w:numPr>
          <w:ilvl w:val="0"/>
          <w:numId w:val="3"/>
        </w:numPr>
        <w:spacing w:after="70" w:line="276"/>
      </w:pPr>
      <w:r>
        <w:t xml:space="preserve">Sub-task (h) written: coupling, Rocky vs Fluent, why not FVM — §14.2–14.4</w:t>
      </w:r>
    </w:p>
    <w:p>
      <w:pPr>
        <w:pStyle w:val="ListParagraph"/>
        <w:numPr>
          <w:ilvl w:val="0"/>
          <w:numId w:val="3"/>
        </w:numPr>
        <w:spacing w:after="70" w:line="276"/>
      </w:pPr>
      <w:r>
        <w:rPr>
          <w:b/>
          <w:bCs/>
        </w:rPr>
        <w:t xml:space="preserve">Parameter sheet completed</w:t>
      </w:r>
      <w:r>
        <w:t xml:space="preserve"> (sub-task i) — Appendix A</w:t>
      </w:r>
    </w:p>
    <w:p>
      <w:pPr>
        <w:pStyle w:val="ListParagraph"/>
        <w:numPr>
          <w:ilvl w:val="0"/>
          <w:numId w:val="3"/>
        </w:numPr>
        <w:spacing w:after="70" w:line="276"/>
      </w:pPr>
      <w:r>
        <w:t xml:space="preserve">Optional extras: Syamlal–O'Brien drag, free-slip slab walls, thermal front (sub-task j)</w:t>
      </w:r>
    </w:p>
    <w:p>
      <w:pPr>
        <w:pBdr>
          <w:bottom w:val="single" w:color="2E75B6" w:sz="6" w:space="1"/>
        </w:pBdr>
        <w:spacing w:after="200" w:before="60"/>
      </w:pPr>
      <w:r>
        <w:t xml:space="preserve"/>
      </w:r>
    </w:p>
    <w:p>
      <w:pPr>
        <w:pStyle w:val="Heading1"/>
      </w:pPr>
      <w:r>
        <w:t xml:space="preserve">Appendix C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Symptom</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Likely cause</w:t>
            </w:r>
          </w:p>
        </w:tc>
        <w:tc>
          <w:tcPr>
            <w:tcW w:type="dxa" w:w="32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vAlign w:val="center"/>
          </w:tcPr>
          <w:p>
            <w:pPr>
              <w:spacing w:after="0" w:line="264"/>
              <w:jc w:val="left"/>
            </w:pPr>
            <w:r>
              <w:rPr>
                <w:b/>
                <w:bCs/>
              </w:rPr>
              <w:t xml:space="preserve">Fix</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never moves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Gravity not enabled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 — set Y = −9.81</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falls out of the bottom</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Gravity sign wrong (+9.81)</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§4</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Δp ≈ 0 from the start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Patch failed — no solids in the domain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Redo §8; contour to verify; check the console reported 8,750 cells patched</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Δp far below 3529 Pa</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Patched region wrong height, or αₛ patched below 0.6</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Check register: Y max = 0.40, value 0.6</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Δp climbs without limit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Solids being injected at the inlet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Set inlet solids Volume Fraction = </w:t>
            </w:r>
            <w:r>
              <w:rPr>
                <w:b/>
                <w:bCs/>
              </w:rPr>
              <w:t xml:space="preserve">0</w:t>
            </w:r>
            <w:r>
              <w:t xml:space="preserve"> — §7.2</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inventory grows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Same as above, or outlet backflow αₛ ≠ 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Set backflow solids VF = 0</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inventory falls steadily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above U_t, solids elutriating</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Expected in fast fluidization only. Otherwise reduce U₀ — check §7.4</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Diverges in the first 50 steps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Time step too large, URFs too high</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dt → 1e-4 for 0.1 s; momentum URF → 0.2 — §11</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αₛ exceeds 0.63; floating-point error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Packing limit or frictional model misconfigured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Verify packing limit 0.63, friction packing limit 0.61, URF(VF) = 0.2</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interface smears into mush</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Volume fraction still on First Order Upwind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Switch to QUICK — §9.1</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Hits 40 iterations every step</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dt too large for the flow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Halve dt</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Time-averaged plots identical to instantaneous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Data Sampling never enabled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§10.4</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Bed expands past the top of the column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too high for a 1 m column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Reduce U₀ — see the expansion table in §7.5</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No bubbles, bed just lifts uniformly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U₀ too close to U_mf</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Raise U₀ to ≈ 1.4–1.9 × U_mf</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Contours look blocky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Node Values unticked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Tick Node Values for presentation plots (untick only to verify the patch)</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Case runs but far too slowly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Serial, or too few cores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64"/>
              <w:jc w:val="left"/>
            </w:pPr>
            <w:r>
              <w:t xml:space="preserve">Check </w:t>
            </w:r>
            <w:r>
              <w:rPr>
                <w:rFonts w:ascii="Consolas" w:cs="Consolas" w:eastAsia="Consolas" w:hAnsi="Consolas"/>
                <w:sz w:val="19"/>
                <w:szCs w:val="19"/>
              </w:rPr>
              <w:t xml:space="preserve">Parallel → Show Partitions</w:t>
            </w:r>
            <w:r>
              <w:t xml:space="preserve">; re-launch with more processes</w:t>
            </w:r>
          </w:p>
        </w:tc>
      </w:tr>
    </w:tbl>
    <w:p>
      <w:pPr>
        <w:pBdr>
          <w:bottom w:val="single" w:color="2E75B6" w:sz="6" w:space="1"/>
        </w:pBdr>
        <w:spacing w:after="200" w:before="60"/>
      </w:pPr>
      <w:r>
        <w:t xml:space="preserve"/>
      </w:r>
    </w:p>
    <w:p>
      <w:pPr>
        <w:pStyle w:val="Heading1"/>
      </w:pPr>
      <w:r>
        <w:t xml:space="preserve">References</w:t>
      </w:r>
    </w:p>
    <w:p>
      <w:pPr>
        <w:spacing w:after="120" w:line="276"/>
        <w:ind w:left="360" w:hanging="360"/>
      </w:pPr>
      <w:r>
        <w:t xml:space="preserve">Ergun, S. (1952). Fluid flow through packed columns. </w:t>
      </w:r>
      <w:r>
        <w:rPr>
          <w:i/>
          <w:iCs/>
        </w:rPr>
        <w:t xml:space="preserve">Chemical Engineering Progress</w:t>
      </w:r>
      <w:r>
        <w:t xml:space="preserve">, 48(2), 89–94.</w:t>
      </w:r>
    </w:p>
    <w:p>
      <w:pPr>
        <w:spacing w:after="120" w:line="276"/>
        <w:ind w:left="360" w:hanging="360"/>
      </w:pPr>
      <w:r>
        <w:t xml:space="preserve">Wen, C. Y. &amp; Yu, Y. H. (1966). A generalized method for predicting the minimum fluidization velocity. </w:t>
      </w:r>
      <w:r>
        <w:rPr>
          <w:i/>
          <w:iCs/>
        </w:rPr>
        <w:t xml:space="preserve">AIChE Journal</w:t>
      </w:r>
      <w:r>
        <w:t xml:space="preserve">, 12(3), 610–612.</w:t>
      </w:r>
    </w:p>
    <w:p>
      <w:pPr>
        <w:spacing w:after="120" w:line="276"/>
        <w:ind w:left="360" w:hanging="360"/>
      </w:pPr>
      <w:r>
        <w:t xml:space="preserve">Lun, C. K. K., Savage, S. B., Jeffrey, D. J. &amp; Chepurniy, N. (1984). Kinetic theories for granular flow: inelastic particles in Couette flow and slightly inelastic particles in a general flowfield. </w:t>
      </w:r>
      <w:r>
        <w:rPr>
          <w:i/>
          <w:iCs/>
        </w:rPr>
        <w:t xml:space="preserve">Journal of Fluid Mechanics</w:t>
      </w:r>
      <w:r>
        <w:t xml:space="preserve">, 140, 223–256.</w:t>
      </w:r>
    </w:p>
    <w:p>
      <w:pPr>
        <w:spacing w:after="120" w:line="276"/>
        <w:ind w:left="360" w:hanging="360"/>
      </w:pPr>
      <w:r>
        <w:t xml:space="preserve">Haider, A. &amp; Levenspiel, O. (1989). Drag coefficient and terminal velocity of spherical and nonspherical particles. </w:t>
      </w:r>
      <w:r>
        <w:rPr>
          <w:i/>
          <w:iCs/>
        </w:rPr>
        <w:t xml:space="preserve">Powder Technology</w:t>
      </w:r>
      <w:r>
        <w:t xml:space="preserve">, 58(1), 63–70.</w:t>
      </w:r>
    </w:p>
    <w:p>
      <w:pPr>
        <w:spacing w:after="120" w:line="276"/>
        <w:ind w:left="360" w:hanging="360"/>
      </w:pPr>
      <w:r>
        <w:t xml:space="preserve">Kunii, D. &amp; Levenspiel, O. (1991). </w:t>
      </w:r>
      <w:r>
        <w:rPr>
          <w:i/>
          <w:iCs/>
        </w:rPr>
        <w:t xml:space="preserve">Fluidization Engineering</w:t>
      </w:r>
      <w:r>
        <w:t xml:space="preserve">, 2nd ed. Butterworth-Heinemann. (Bed expansion, two-phase theory, distributor design.)</w:t>
      </w:r>
    </w:p>
    <w:p>
      <w:pPr>
        <w:spacing w:after="120" w:line="276"/>
        <w:ind w:left="360" w:hanging="360"/>
      </w:pPr>
      <w:r>
        <w:t xml:space="preserve">Elghobashi, S. (1994). On predicting particle-laden turbulent flows. </w:t>
      </w:r>
      <w:r>
        <w:rPr>
          <w:i/>
          <w:iCs/>
        </w:rPr>
        <w:t xml:space="preserve">Applied Scientific Research</w:t>
      </w:r>
      <w:r>
        <w:t xml:space="preserve">, 52, 309–329. (Coupling classification.)</w:t>
      </w:r>
    </w:p>
    <w:p>
      <w:pPr>
        <w:spacing w:after="120" w:line="276"/>
        <w:ind w:left="360" w:hanging="360"/>
      </w:pPr>
      <w:r>
        <w:t xml:space="preserve">Gidaspow, D. (1994). </w:t>
      </w:r>
      <w:r>
        <w:rPr>
          <w:i/>
          <w:iCs/>
        </w:rPr>
        <w:t xml:space="preserve">Multiphase Flow and Fluidization: Continuum and Kinetic Theory Descriptions</w:t>
      </w:r>
      <w:r>
        <w:t xml:space="preserve">. Academic Press.</w:t>
      </w:r>
    </w:p>
    <w:p>
      <w:pPr>
        <w:spacing w:after="120" w:line="276"/>
        <w:ind w:left="360" w:hanging="360"/>
      </w:pPr>
      <w:r>
        <w:t xml:space="preserve">Bi, H. T. &amp; Grace, J. R. (1995). Flow regime diagrams for gas–solid fluidization and upward transport. </w:t>
      </w:r>
      <w:r>
        <w:rPr>
          <w:i/>
          <w:iCs/>
        </w:rPr>
        <w:t xml:space="preserve">International Journal of Multiphase Flow</w:t>
      </w:r>
      <w:r>
        <w:t xml:space="preserve">, 21(6), 1229–1236. (U</w:t>
      </w:r>
      <w:r>
        <w:rPr>
          <w:i/>
          <w:iCs/>
        </w:rPr>
        <w:t xml:space="preserve">c and U</w:t>
      </w:r>
      <w:r>
        <w:t xml:space="preserve">tr correlations.)</w:t>
      </w:r>
    </w:p>
    <w:p>
      <w:pPr>
        <w:spacing w:after="120" w:line="276"/>
        <w:ind w:left="360" w:hanging="360"/>
      </w:pPr>
      <w:r>
        <w:t xml:space="preserve">Geldart, D. (1973). Types of gas fluidization. </w:t>
      </w:r>
      <w:r>
        <w:rPr>
          <w:i/>
          <w:iCs/>
        </w:rPr>
        <w:t xml:space="preserve">Powder Technology</w:t>
      </w:r>
      <w:r>
        <w:t xml:space="preserve">, 7(5), 285–292.</w:t>
      </w:r>
    </w:p>
    <w:p>
      <w:pPr>
        <w:spacing w:after="120" w:line="276"/>
        <w:ind w:left="360" w:hanging="360"/>
      </w:pPr>
      <w:r>
        <w:t xml:space="preserve">ANSYS Fluent Theory Guide, Chapter 17 — Multiphase Flows: Eulerian model, KTGF closures, drag laws.</w:t>
      </w:r>
    </w:p>
    <w:p>
      <w:pPr>
        <w:spacing w:after="120" w:line="276"/>
        <w:ind w:left="360" w:hanging="360"/>
      </w:pPr>
      <w:r>
        <w:t xml:space="preserve">ANSYS Fluent User's Guide — Cell registers, patching, data sampling for time statistics.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40"/>
    </w:pPr>
    <w:r>
      <w:rPr>
        <w:color w:val="808080"/>
        <w:sz w:val="17"/>
        <w:szCs w:val="17"/>
      </w:rPr>
      <w:t xml:space="preserve">3D Fluidized Bed — ANSYS Fluent Workflow</w:t>
    </w:r>
    <w:r>
      <w:rPr>
        <w:color w:val="808080"/>
        <w:sz w:val="17"/>
        <w:szCs w:val="17"/>
      </w:rPr>
      <w:t xml:space="preserve">	CFD SS2026 · TUM Straubing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keepNext/>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Fluidized Bed — Complete ANSYS Fluent Workflow (Task C)</dc:title>
  <dc:creator>Claude</dc:creator>
  <dc:description>Step-by-step 3D Eulerian-Granular fluidized bed workflow for the TUM CFD SS2026 project.</dc:description>
  <cp:lastModifiedBy>Un-named</cp:lastModifiedBy>
  <cp:revision>1</cp:revision>
  <dcterms:created xsi:type="dcterms:W3CDTF">2026-07-27T10:13:14.140Z</dcterms:created>
  <dcterms:modified xsi:type="dcterms:W3CDTF">2026-07-27T10:13:14.141Z</dcterms:modified>
</cp:coreProperties>
</file>

<file path=docProps/custom.xml><?xml version="1.0" encoding="utf-8"?>
<Properties xmlns="http://schemas.openxmlformats.org/officeDocument/2006/custom-properties" xmlns:vt="http://schemas.openxmlformats.org/officeDocument/2006/docPropsVTypes"/>
</file>