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4059" w14:textId="77777777" w:rsidR="00A0486E" w:rsidRDefault="00000000">
      <w:pPr>
        <w:spacing w:after="200"/>
        <w:jc w:val="center"/>
      </w:pPr>
      <w:r>
        <w:rPr>
          <w:b/>
          <w:color w:val="000000"/>
          <w:sz w:val="44"/>
        </w:rPr>
        <w:t>AI-Powered Customer Churn Prediction &amp; Retention Recommendation System</w:t>
      </w:r>
    </w:p>
    <w:p w14:paraId="72B0405A" w14:textId="77777777" w:rsidR="00A0486E" w:rsidRDefault="00000000">
      <w:pPr>
        <w:spacing w:after="120"/>
        <w:jc w:val="center"/>
      </w:pPr>
      <w:r>
        <w:rPr>
          <w:b/>
          <w:color w:val="000000"/>
          <w:sz w:val="28"/>
        </w:rPr>
        <w:t xml:space="preserve">IBM </w:t>
      </w:r>
      <w:proofErr w:type="spellStart"/>
      <w:r>
        <w:rPr>
          <w:b/>
          <w:color w:val="000000"/>
          <w:sz w:val="28"/>
        </w:rPr>
        <w:t>SkillsBuild</w:t>
      </w:r>
      <w:proofErr w:type="spellEnd"/>
      <w:r>
        <w:rPr>
          <w:b/>
          <w:color w:val="000000"/>
          <w:sz w:val="28"/>
        </w:rPr>
        <w:t xml:space="preserve"> Data Analytics with AI Academic Internship Program</w:t>
      </w:r>
    </w:p>
    <w:p w14:paraId="72B0405B" w14:textId="77777777" w:rsidR="00A0486E" w:rsidRDefault="00000000">
      <w:pPr>
        <w:spacing w:after="120"/>
        <w:jc w:val="center"/>
      </w:pPr>
      <w:r>
        <w:rPr>
          <w:color w:val="000000"/>
          <w:sz w:val="24"/>
        </w:rPr>
        <w:t xml:space="preserve">Conducted by: </w:t>
      </w:r>
      <w:proofErr w:type="spellStart"/>
      <w:r>
        <w:rPr>
          <w:color w:val="000000"/>
          <w:sz w:val="24"/>
        </w:rPr>
        <w:t>BharatCares</w:t>
      </w:r>
      <w:proofErr w:type="spellEnd"/>
      <w:r>
        <w:rPr>
          <w:color w:val="000000"/>
          <w:sz w:val="24"/>
        </w:rPr>
        <w:t xml:space="preserve"> in association with AICTE</w:t>
      </w:r>
    </w:p>
    <w:p w14:paraId="72B0405C" w14:textId="7235E264" w:rsidR="00A0486E" w:rsidRDefault="00000000">
      <w:pPr>
        <w:spacing w:after="400"/>
        <w:jc w:val="center"/>
      </w:pPr>
      <w:r>
        <w:rPr>
          <w:b/>
          <w:color w:val="000000"/>
          <w:sz w:val="26"/>
        </w:rPr>
        <w:t xml:space="preserve">Student: </w:t>
      </w:r>
      <w:proofErr w:type="spellStart"/>
      <w:r>
        <w:rPr>
          <w:b/>
          <w:color w:val="000000"/>
          <w:sz w:val="26"/>
        </w:rPr>
        <w:t>SaiSnehan_K</w:t>
      </w:r>
      <w:proofErr w:type="spellEnd"/>
    </w:p>
    <w:p w14:paraId="72B0405D" w14:textId="77777777" w:rsidR="00A0486E" w:rsidRDefault="00000000">
      <w:pPr>
        <w:spacing w:after="120"/>
      </w:pPr>
      <w:r>
        <w:rPr>
          <w:b/>
          <w:color w:val="1F2328"/>
          <w:sz w:val="32"/>
        </w:rPr>
        <w:t>1. Abstract</w:t>
      </w:r>
    </w:p>
    <w:p w14:paraId="72B0405E" w14:textId="77777777" w:rsidR="00A0486E" w:rsidRDefault="00000000">
      <w:pPr>
        <w:spacing w:after="200"/>
      </w:pPr>
      <w:r>
        <w:rPr>
          <w:color w:val="000000"/>
        </w:rPr>
        <w:t xml:space="preserve">This project presents an AI-Powered Customer Churn Prediction and Retention Recommendation System built on the Kaggle Telco Customer Churn dataset. The system applies a complete data analytics and machine learning pipeline — including data cleaning, exploratory data analysis, feature engineering, model training, evaluation, and explainability — to predict the probability of customer churn. Three classification models (Logistic Regression, Random Forest, Gradient Boosting) are trained and compared. The best-performing model is selected based on ROC-AUC and recall. An interactive </w:t>
      </w:r>
      <w:proofErr w:type="spellStart"/>
      <w:r>
        <w:rPr>
          <w:color w:val="000000"/>
        </w:rPr>
        <w:t>Streamlit</w:t>
      </w:r>
      <w:proofErr w:type="spellEnd"/>
      <w:r>
        <w:rPr>
          <w:color w:val="000000"/>
        </w:rPr>
        <w:t xml:space="preserve"> dashboard exposes churn predictions, risk classification, and personalised retention recommendations. IBM Bob was used as an AI-assisted development tool throughout the project.</w:t>
      </w:r>
    </w:p>
    <w:p w14:paraId="72B0405F" w14:textId="77777777" w:rsidR="00A0486E" w:rsidRDefault="00000000">
      <w:pPr>
        <w:spacing w:after="120"/>
      </w:pPr>
      <w:r>
        <w:rPr>
          <w:b/>
          <w:color w:val="1F2328"/>
          <w:sz w:val="32"/>
        </w:rPr>
        <w:t>2. Introduction</w:t>
      </w:r>
    </w:p>
    <w:p w14:paraId="72B04060" w14:textId="77777777" w:rsidR="00A0486E" w:rsidRDefault="00000000">
      <w:pPr>
        <w:spacing w:after="200"/>
      </w:pPr>
      <w:r>
        <w:rPr>
          <w:color w:val="000000"/>
        </w:rPr>
        <w:t xml:space="preserve">Customer retention is one of the most critical challenges in the telecommunications industry. Customers who discontinue their service — referred to as churned customers — represent a direct loss of revenue. Acquiring a new customer typically costs 5–7 times more than retaining an existing one. Identifying at-risk customers before they churn allows businesses to deploy targeted, proactive retention strategies. Machine learning provides a data-driven approach to this problem by learning patterns from historical customer data and generating predictions on unseen customers. This project applies machine learning, data analytics, and explainable AI to the Telco Customer Churn dataset to build a practical, student-implementable churn prediction system, and wraps it in an interactive </w:t>
      </w:r>
      <w:proofErr w:type="spellStart"/>
      <w:r>
        <w:rPr>
          <w:color w:val="000000"/>
        </w:rPr>
        <w:t>Streamlit</w:t>
      </w:r>
      <w:proofErr w:type="spellEnd"/>
      <w:r>
        <w:rPr>
          <w:color w:val="000000"/>
        </w:rPr>
        <w:t xml:space="preserve"> web application for business use.</w:t>
      </w:r>
    </w:p>
    <w:p w14:paraId="72B04061" w14:textId="77777777" w:rsidR="00A0486E" w:rsidRDefault="00000000">
      <w:pPr>
        <w:spacing w:after="120"/>
      </w:pPr>
      <w:r>
        <w:rPr>
          <w:b/>
          <w:color w:val="1F2328"/>
          <w:sz w:val="32"/>
        </w:rPr>
        <w:t>3. Problem Statement</w:t>
      </w:r>
    </w:p>
    <w:p w14:paraId="72B04062" w14:textId="77777777" w:rsidR="00A0486E" w:rsidRDefault="00000000">
      <w:pPr>
        <w:spacing w:after="200"/>
        <w:rPr>
          <w:color w:val="000000"/>
        </w:rPr>
      </w:pPr>
      <w:r>
        <w:rPr>
          <w:color w:val="000000"/>
        </w:rPr>
        <w:t xml:space="preserve">Telecom companies lose a significant portion of their customer base each year to churn. Without early identification of high-risk customers, retention efforts are reactive, costly, and often too late. Traditional approaches rely on rule-based systems or manual analysis, which cannot scale to thousands of customers. The problem this project addresses </w:t>
      </w:r>
      <w:proofErr w:type="gramStart"/>
      <w:r>
        <w:rPr>
          <w:color w:val="000000"/>
        </w:rPr>
        <w:t>is</w:t>
      </w:r>
      <w:proofErr w:type="gramEnd"/>
      <w:r>
        <w:rPr>
          <w:color w:val="000000"/>
        </w:rPr>
        <w:t>: given historical customer data (demographics, service subscriptions, billing, and contract information), can we accurately predict which customers are likely to churn, quantify their churn probability, classify their risk level, and generate actionable retention recommendations?</w:t>
      </w:r>
    </w:p>
    <w:p w14:paraId="01D83358" w14:textId="77777777" w:rsidR="00151BDD" w:rsidRDefault="00151BDD">
      <w:pPr>
        <w:spacing w:after="200"/>
      </w:pPr>
    </w:p>
    <w:p w14:paraId="72B04063" w14:textId="77777777" w:rsidR="00A0486E" w:rsidRDefault="00000000">
      <w:pPr>
        <w:spacing w:after="120"/>
      </w:pPr>
      <w:r>
        <w:rPr>
          <w:b/>
          <w:color w:val="1F2328"/>
          <w:sz w:val="32"/>
        </w:rPr>
        <w:lastRenderedPageBreak/>
        <w:t>4. Project Objectives</w:t>
      </w:r>
    </w:p>
    <w:p w14:paraId="72B04064" w14:textId="77777777" w:rsidR="00A0486E" w:rsidRDefault="00000000">
      <w:pPr>
        <w:spacing w:after="60"/>
      </w:pPr>
      <w:r>
        <w:rPr>
          <w:color w:val="000000"/>
        </w:rPr>
        <w:t>• Analyse the Telco Customer Churn dataset to understand structure and data quality.</w:t>
      </w:r>
    </w:p>
    <w:p w14:paraId="72B04065" w14:textId="77777777" w:rsidR="00A0486E" w:rsidRDefault="00000000">
      <w:pPr>
        <w:spacing w:after="60"/>
      </w:pPr>
      <w:r>
        <w:rPr>
          <w:color w:val="000000"/>
        </w:rPr>
        <w:t>• Clean and preprocess raw customer data for machine learning.</w:t>
      </w:r>
    </w:p>
    <w:p w14:paraId="72B04066" w14:textId="77777777" w:rsidR="00A0486E" w:rsidRDefault="00000000">
      <w:pPr>
        <w:spacing w:after="60"/>
      </w:pPr>
      <w:r>
        <w:rPr>
          <w:color w:val="000000"/>
        </w:rPr>
        <w:t>• Perform EDA to identify patterns and correlations with churn.</w:t>
      </w:r>
    </w:p>
    <w:p w14:paraId="72B04067" w14:textId="77777777" w:rsidR="00A0486E" w:rsidRDefault="00000000">
      <w:pPr>
        <w:spacing w:after="60"/>
      </w:pPr>
      <w:r>
        <w:rPr>
          <w:color w:val="000000"/>
        </w:rPr>
        <w:t xml:space="preserve">• Engineer informative features: </w:t>
      </w:r>
      <w:proofErr w:type="spellStart"/>
      <w:r>
        <w:rPr>
          <w:color w:val="000000"/>
        </w:rPr>
        <w:t>TenureGroup</w:t>
      </w:r>
      <w:proofErr w:type="spellEnd"/>
      <w:r>
        <w:rPr>
          <w:color w:val="000000"/>
        </w:rPr>
        <w:t xml:space="preserve">, </w:t>
      </w:r>
      <w:proofErr w:type="spellStart"/>
      <w:r>
        <w:rPr>
          <w:color w:val="000000"/>
        </w:rPr>
        <w:t>ServiceCount</w:t>
      </w:r>
      <w:proofErr w:type="spellEnd"/>
      <w:r>
        <w:rPr>
          <w:color w:val="000000"/>
        </w:rPr>
        <w:t xml:space="preserve">, </w:t>
      </w:r>
      <w:proofErr w:type="spellStart"/>
      <w:r>
        <w:rPr>
          <w:color w:val="000000"/>
        </w:rPr>
        <w:t>ChargePerMonth</w:t>
      </w:r>
      <w:proofErr w:type="spellEnd"/>
      <w:r>
        <w:rPr>
          <w:color w:val="000000"/>
        </w:rPr>
        <w:t>.</w:t>
      </w:r>
    </w:p>
    <w:p w14:paraId="72B04068" w14:textId="77777777" w:rsidR="00A0486E" w:rsidRDefault="00000000">
      <w:pPr>
        <w:spacing w:after="60"/>
      </w:pPr>
      <w:r>
        <w:rPr>
          <w:color w:val="000000"/>
        </w:rPr>
        <w:t>• Train and compare Logistic Regression, Random Forest, and Gradient Boosting.</w:t>
      </w:r>
    </w:p>
    <w:p w14:paraId="72B04069" w14:textId="77777777" w:rsidR="00A0486E" w:rsidRDefault="00000000">
      <w:pPr>
        <w:spacing w:after="60"/>
      </w:pPr>
      <w:r>
        <w:rPr>
          <w:color w:val="000000"/>
        </w:rPr>
        <w:t>• Select the best model based on recall, F1-score, and ROC-AUC.</w:t>
      </w:r>
    </w:p>
    <w:p w14:paraId="72B0406A" w14:textId="77777777" w:rsidR="00A0486E" w:rsidRDefault="00000000">
      <w:pPr>
        <w:spacing w:after="60"/>
      </w:pPr>
      <w:r>
        <w:rPr>
          <w:color w:val="000000"/>
        </w:rPr>
        <w:t xml:space="preserve">• Predict individual churn probability using </w:t>
      </w:r>
      <w:proofErr w:type="spellStart"/>
      <w:r>
        <w:rPr>
          <w:color w:val="000000"/>
        </w:rPr>
        <w:t>predict_</w:t>
      </w:r>
      <w:proofErr w:type="gramStart"/>
      <w:r>
        <w:rPr>
          <w:color w:val="000000"/>
        </w:rPr>
        <w:t>proba</w:t>
      </w:r>
      <w:proofErr w:type="spellEnd"/>
      <w:r>
        <w:rPr>
          <w:color w:val="000000"/>
        </w:rPr>
        <w:t>(</w:t>
      </w:r>
      <w:proofErr w:type="gramEnd"/>
      <w:r>
        <w:rPr>
          <w:color w:val="000000"/>
        </w:rPr>
        <w:t>).</w:t>
      </w:r>
    </w:p>
    <w:p w14:paraId="72B0406B" w14:textId="77777777" w:rsidR="00A0486E" w:rsidRDefault="00000000">
      <w:pPr>
        <w:spacing w:after="60"/>
      </w:pPr>
      <w:r>
        <w:rPr>
          <w:color w:val="000000"/>
        </w:rPr>
        <w:t>• Classify customers into LOW / MEDIUM / HIGH risk categories.</w:t>
      </w:r>
    </w:p>
    <w:p w14:paraId="72B0406C" w14:textId="77777777" w:rsidR="00A0486E" w:rsidRDefault="00000000">
      <w:pPr>
        <w:spacing w:after="60"/>
      </w:pPr>
      <w:r>
        <w:rPr>
          <w:color w:val="000000"/>
        </w:rPr>
        <w:t>• Generate actionable, personalised retention recommendations.</w:t>
      </w:r>
    </w:p>
    <w:p w14:paraId="72B0406D" w14:textId="77777777" w:rsidR="00A0486E" w:rsidRDefault="00000000">
      <w:pPr>
        <w:spacing w:after="60"/>
      </w:pPr>
      <w:r>
        <w:rPr>
          <w:color w:val="000000"/>
        </w:rPr>
        <w:t xml:space="preserve">• Deploy an interactive </w:t>
      </w:r>
      <w:proofErr w:type="spellStart"/>
      <w:r>
        <w:rPr>
          <w:color w:val="000000"/>
        </w:rPr>
        <w:t>Streamlit</w:t>
      </w:r>
      <w:proofErr w:type="spellEnd"/>
      <w:r>
        <w:rPr>
          <w:color w:val="000000"/>
        </w:rPr>
        <w:t xml:space="preserve"> dashboard for business use.</w:t>
      </w:r>
    </w:p>
    <w:p w14:paraId="72B0406E" w14:textId="77777777" w:rsidR="00A0486E" w:rsidRDefault="00000000">
      <w:pPr>
        <w:spacing w:after="200"/>
      </w:pPr>
      <w:r>
        <w:rPr>
          <w:color w:val="000000"/>
        </w:rPr>
        <w:t>• Demonstrate AI-assisted development using IBM Bob.</w:t>
      </w:r>
    </w:p>
    <w:p w14:paraId="72B0406F" w14:textId="77777777" w:rsidR="00A0486E" w:rsidRDefault="00000000">
      <w:pPr>
        <w:spacing w:after="120"/>
      </w:pPr>
      <w:r>
        <w:rPr>
          <w:b/>
          <w:color w:val="1F2328"/>
          <w:sz w:val="32"/>
        </w:rPr>
        <w:t>5. Dataset Description</w:t>
      </w:r>
    </w:p>
    <w:p w14:paraId="72B04070" w14:textId="77777777" w:rsidR="00A0486E" w:rsidRDefault="00000000">
      <w:pPr>
        <w:spacing w:after="160"/>
      </w:pPr>
      <w:r>
        <w:rPr>
          <w:color w:val="000000"/>
        </w:rPr>
        <w:t>The dataset used in this project is the Telco Customer Churn dataset published on Kaggle (https://www.kaggle.com/blastchar/telco-customer-churn). It contains approximately 7,043 customer records with 21 features covering customer demographics, subscribed services, contract and billing details, and a binary churn label.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6547"/>
      </w:tblGrid>
      <w:tr w:rsidR="00A0486E" w14:paraId="72B04073" w14:textId="77777777">
        <w:tblPrEx>
          <w:tblCellMar>
            <w:top w:w="0" w:type="dxa"/>
            <w:bottom w:w="0" w:type="dxa"/>
          </w:tblCellMar>
        </w:tblPrEx>
        <w:trPr>
          <w:tblHeader/>
        </w:trPr>
        <w:tc>
          <w:tcPr>
            <w:tcW w:w="0" w:type="auto"/>
          </w:tcPr>
          <w:p w14:paraId="72B04071" w14:textId="77777777" w:rsidR="00A0486E" w:rsidRDefault="00000000">
            <w:r>
              <w:t>Property</w:t>
            </w:r>
          </w:p>
        </w:tc>
        <w:tc>
          <w:tcPr>
            <w:tcW w:w="0" w:type="auto"/>
          </w:tcPr>
          <w:p w14:paraId="72B04072" w14:textId="77777777" w:rsidR="00A0486E" w:rsidRDefault="00000000">
            <w:r>
              <w:t>Details</w:t>
            </w:r>
          </w:p>
        </w:tc>
      </w:tr>
      <w:tr w:rsidR="00A0486E" w14:paraId="72B04076" w14:textId="77777777">
        <w:tblPrEx>
          <w:tblCellMar>
            <w:top w:w="0" w:type="dxa"/>
            <w:bottom w:w="0" w:type="dxa"/>
          </w:tblCellMar>
        </w:tblPrEx>
        <w:tc>
          <w:tcPr>
            <w:tcW w:w="0" w:type="auto"/>
          </w:tcPr>
          <w:p w14:paraId="72B04074" w14:textId="77777777" w:rsidR="00A0486E" w:rsidRDefault="00000000">
            <w:r>
              <w:t>Dataset Name</w:t>
            </w:r>
          </w:p>
        </w:tc>
        <w:tc>
          <w:tcPr>
            <w:tcW w:w="0" w:type="auto"/>
          </w:tcPr>
          <w:p w14:paraId="72B04075" w14:textId="77777777" w:rsidR="00A0486E" w:rsidRDefault="00000000">
            <w:r>
              <w:t>Telco Customer Churn</w:t>
            </w:r>
          </w:p>
        </w:tc>
      </w:tr>
      <w:tr w:rsidR="00A0486E" w14:paraId="72B04079" w14:textId="77777777">
        <w:tblPrEx>
          <w:tblCellMar>
            <w:top w:w="0" w:type="dxa"/>
            <w:bottom w:w="0" w:type="dxa"/>
          </w:tblCellMar>
        </w:tblPrEx>
        <w:tc>
          <w:tcPr>
            <w:tcW w:w="0" w:type="auto"/>
          </w:tcPr>
          <w:p w14:paraId="72B04077" w14:textId="77777777" w:rsidR="00A0486E" w:rsidRDefault="00000000">
            <w:r>
              <w:t>Kaggle Source</w:t>
            </w:r>
          </w:p>
        </w:tc>
        <w:tc>
          <w:tcPr>
            <w:tcW w:w="0" w:type="auto"/>
          </w:tcPr>
          <w:p w14:paraId="72B04078" w14:textId="77777777" w:rsidR="00A0486E" w:rsidRDefault="00000000">
            <w:r>
              <w:t>https://www.kaggle.com/blastchar/telco-customer-churn</w:t>
            </w:r>
          </w:p>
        </w:tc>
      </w:tr>
      <w:tr w:rsidR="00A0486E" w14:paraId="72B0407C" w14:textId="77777777">
        <w:tblPrEx>
          <w:tblCellMar>
            <w:top w:w="0" w:type="dxa"/>
            <w:bottom w:w="0" w:type="dxa"/>
          </w:tblCellMar>
        </w:tblPrEx>
        <w:tc>
          <w:tcPr>
            <w:tcW w:w="0" w:type="auto"/>
          </w:tcPr>
          <w:p w14:paraId="72B0407A" w14:textId="77777777" w:rsidR="00A0486E" w:rsidRDefault="00000000">
            <w:r>
              <w:t>Target Variable</w:t>
            </w:r>
          </w:p>
        </w:tc>
        <w:tc>
          <w:tcPr>
            <w:tcW w:w="0" w:type="auto"/>
          </w:tcPr>
          <w:p w14:paraId="72B0407B" w14:textId="77777777" w:rsidR="00A0486E" w:rsidRDefault="00000000">
            <w:r>
              <w:t>Churn (Yes=1, No=0)</w:t>
            </w:r>
          </w:p>
        </w:tc>
      </w:tr>
      <w:tr w:rsidR="00A0486E" w14:paraId="72B0407F" w14:textId="77777777">
        <w:tblPrEx>
          <w:tblCellMar>
            <w:top w:w="0" w:type="dxa"/>
            <w:bottom w:w="0" w:type="dxa"/>
          </w:tblCellMar>
        </w:tblPrEx>
        <w:tc>
          <w:tcPr>
            <w:tcW w:w="0" w:type="auto"/>
          </w:tcPr>
          <w:p w14:paraId="72B0407D" w14:textId="77777777" w:rsidR="00A0486E" w:rsidRDefault="00000000">
            <w:r>
              <w:t>Records</w:t>
            </w:r>
          </w:p>
        </w:tc>
        <w:tc>
          <w:tcPr>
            <w:tcW w:w="0" w:type="auto"/>
          </w:tcPr>
          <w:p w14:paraId="72B0407E" w14:textId="77777777" w:rsidR="00A0486E" w:rsidRDefault="00000000">
            <w:r>
              <w:t>Approximately 7,043 customers</w:t>
            </w:r>
          </w:p>
        </w:tc>
      </w:tr>
      <w:tr w:rsidR="00A0486E" w14:paraId="72B04082" w14:textId="77777777">
        <w:tblPrEx>
          <w:tblCellMar>
            <w:top w:w="0" w:type="dxa"/>
            <w:bottom w:w="0" w:type="dxa"/>
          </w:tblCellMar>
        </w:tblPrEx>
        <w:tc>
          <w:tcPr>
            <w:tcW w:w="0" w:type="auto"/>
          </w:tcPr>
          <w:p w14:paraId="72B04080" w14:textId="77777777" w:rsidR="00A0486E" w:rsidRDefault="00000000">
            <w:r>
              <w:t>Features</w:t>
            </w:r>
          </w:p>
        </w:tc>
        <w:tc>
          <w:tcPr>
            <w:tcW w:w="0" w:type="auto"/>
          </w:tcPr>
          <w:p w14:paraId="72B04081" w14:textId="77777777" w:rsidR="00A0486E" w:rsidRDefault="00000000">
            <w:r>
              <w:t>21 (demographics, services, billing, contract)</w:t>
            </w:r>
          </w:p>
        </w:tc>
      </w:tr>
    </w:tbl>
    <w:p w14:paraId="72B04083" w14:textId="77777777" w:rsidR="00A0486E" w:rsidRDefault="00000000">
      <w:pPr>
        <w:spacing w:after="120"/>
      </w:pPr>
      <w:r>
        <w:rPr>
          <w:b/>
          <w:color w:val="1F2328"/>
          <w:sz w:val="32"/>
        </w:rPr>
        <w:t>6. Technologies Used</w:t>
      </w:r>
    </w:p>
    <w:p w14:paraId="72B04084" w14:textId="77777777" w:rsidR="00A0486E" w:rsidRDefault="00000000">
      <w:pPr>
        <w:spacing w:after="200"/>
      </w:pPr>
      <w:r>
        <w:rPr>
          <w:color w:val="000000"/>
        </w:rPr>
        <w:t xml:space="preserve">Python 3.10+ was used as the primary programming language. The following libraries were employed: pandas and </w:t>
      </w:r>
      <w:proofErr w:type="spellStart"/>
      <w:r>
        <w:rPr>
          <w:color w:val="000000"/>
        </w:rPr>
        <w:t>numpy</w:t>
      </w:r>
      <w:proofErr w:type="spellEnd"/>
      <w:r>
        <w:rPr>
          <w:color w:val="000000"/>
        </w:rPr>
        <w:t xml:space="preserve"> for data manipulation; matplotlib and seaborn for visualisation; scikit-learn for preprocessing, pipeline construction, model training, and evaluation; </w:t>
      </w:r>
      <w:proofErr w:type="spellStart"/>
      <w:r>
        <w:rPr>
          <w:color w:val="000000"/>
        </w:rPr>
        <w:t>joblib</w:t>
      </w:r>
      <w:proofErr w:type="spellEnd"/>
      <w:r>
        <w:rPr>
          <w:color w:val="000000"/>
        </w:rPr>
        <w:t xml:space="preserve"> for model serialisation; and </w:t>
      </w:r>
      <w:proofErr w:type="spellStart"/>
      <w:r>
        <w:rPr>
          <w:color w:val="000000"/>
        </w:rPr>
        <w:t>streamlit</w:t>
      </w:r>
      <w:proofErr w:type="spellEnd"/>
      <w:r>
        <w:rPr>
          <w:color w:val="000000"/>
        </w:rPr>
        <w:t xml:space="preserve"> for the web application. IBM Bob served as an AI-assisted development companion throughout the project.</w:t>
      </w:r>
    </w:p>
    <w:p w14:paraId="72B04085" w14:textId="77777777" w:rsidR="00A0486E" w:rsidRDefault="00000000">
      <w:pPr>
        <w:spacing w:after="120"/>
      </w:pPr>
      <w:r>
        <w:rPr>
          <w:b/>
          <w:color w:val="1F2328"/>
          <w:sz w:val="32"/>
        </w:rPr>
        <w:t>7. System Architecture</w:t>
      </w:r>
    </w:p>
    <w:p w14:paraId="72B04086" w14:textId="77777777" w:rsidR="00A0486E" w:rsidRDefault="00000000">
      <w:pPr>
        <w:spacing w:after="120"/>
      </w:pPr>
      <w:r>
        <w:rPr>
          <w:color w:val="000000"/>
        </w:rPr>
        <w:t>The project follows a modular pipeline architecture. The complete backend lives in a single Jupyter Notebook (</w:t>
      </w:r>
      <w:proofErr w:type="spellStart"/>
      <w:r>
        <w:rPr>
          <w:color w:val="000000"/>
        </w:rPr>
        <w:t>SaiSnehan_K_AI_Customer_Churn_Prediction.ipynb</w:t>
      </w:r>
      <w:proofErr w:type="spellEnd"/>
      <w:r>
        <w:rPr>
          <w:color w:val="000000"/>
        </w:rPr>
        <w:t xml:space="preserve">). The </w:t>
      </w:r>
      <w:proofErr w:type="spellStart"/>
      <w:r>
        <w:rPr>
          <w:color w:val="000000"/>
        </w:rPr>
        <w:t>Streamlit</w:t>
      </w:r>
      <w:proofErr w:type="spellEnd"/>
      <w:r>
        <w:rPr>
          <w:color w:val="000000"/>
        </w:rPr>
        <w:t xml:space="preserve"> application (app.py) loads only the saved model artifact and performs inference — it contains no model training logic.</w:t>
      </w:r>
    </w:p>
    <w:p w14:paraId="72B04087" w14:textId="77777777" w:rsidR="00A0486E" w:rsidRDefault="00000000">
      <w:pPr>
        <w:spacing w:after="200"/>
        <w:rPr>
          <w:color w:val="1F4E79"/>
          <w:sz w:val="20"/>
        </w:rPr>
      </w:pPr>
      <w:r>
        <w:rPr>
          <w:color w:val="1F4E79"/>
          <w:sz w:val="20"/>
        </w:rPr>
        <w:t>Kaggle Dataset → Jupyter Notebook Backend → Data Loading → Data Cleaning → EDA → Feature Engineering → Preprocessing → Train/Test Split (80/20) → Model Training → Model Evaluation → Feature Importance → Churn Probability → Risk Classification → Retention Recommendations → Model Artifact (models/</w:t>
      </w:r>
      <w:proofErr w:type="spellStart"/>
      <w:r>
        <w:rPr>
          <w:color w:val="1F4E79"/>
          <w:sz w:val="20"/>
        </w:rPr>
        <w:t>churn_model.pkl</w:t>
      </w:r>
      <w:proofErr w:type="spellEnd"/>
      <w:r>
        <w:rPr>
          <w:color w:val="1F4E79"/>
          <w:sz w:val="20"/>
        </w:rPr>
        <w:t xml:space="preserve">) → </w:t>
      </w:r>
      <w:proofErr w:type="spellStart"/>
      <w:r>
        <w:rPr>
          <w:color w:val="1F4E79"/>
          <w:sz w:val="20"/>
        </w:rPr>
        <w:t>Streamlit</w:t>
      </w:r>
      <w:proofErr w:type="spellEnd"/>
      <w:r>
        <w:rPr>
          <w:color w:val="1F4E79"/>
          <w:sz w:val="20"/>
        </w:rPr>
        <w:t xml:space="preserve"> Frontend (app.py)</w:t>
      </w:r>
    </w:p>
    <w:p w14:paraId="67E3917E" w14:textId="77777777" w:rsidR="00151BDD" w:rsidRDefault="00151BDD">
      <w:pPr>
        <w:spacing w:after="200"/>
      </w:pPr>
    </w:p>
    <w:p w14:paraId="72B04088" w14:textId="77777777" w:rsidR="00A0486E" w:rsidRDefault="00000000">
      <w:pPr>
        <w:spacing w:after="120"/>
      </w:pPr>
      <w:r>
        <w:rPr>
          <w:b/>
          <w:color w:val="1F2328"/>
          <w:sz w:val="32"/>
        </w:rPr>
        <w:lastRenderedPageBreak/>
        <w:t>8. Methodology</w:t>
      </w:r>
    </w:p>
    <w:p w14:paraId="72B04089" w14:textId="77777777" w:rsidR="00A0486E" w:rsidRDefault="00000000">
      <w:pPr>
        <w:spacing w:after="80"/>
      </w:pPr>
      <w:r>
        <w:rPr>
          <w:b/>
          <w:color w:val="1F2328"/>
          <w:sz w:val="26"/>
        </w:rPr>
        <w:t>8.1 Data Loading and Inspection</w:t>
      </w:r>
    </w:p>
    <w:p w14:paraId="72B0408A" w14:textId="77777777" w:rsidR="00A0486E" w:rsidRDefault="00000000">
      <w:pPr>
        <w:spacing w:after="160"/>
      </w:pPr>
      <w:r>
        <w:rPr>
          <w:color w:val="000000"/>
        </w:rPr>
        <w:t>The dataset was loaded using pandas. The shape, column names, data types, missing values, duplicate rows, and target variable distribution were inspected before any modifications.</w:t>
      </w:r>
    </w:p>
    <w:p w14:paraId="72B0408B" w14:textId="77777777" w:rsidR="00A0486E" w:rsidRDefault="00000000">
      <w:pPr>
        <w:spacing w:after="80"/>
      </w:pPr>
      <w:r>
        <w:rPr>
          <w:b/>
          <w:color w:val="1F2328"/>
          <w:sz w:val="26"/>
        </w:rPr>
        <w:t>8.2 Data Cleaning</w:t>
      </w:r>
    </w:p>
    <w:p w14:paraId="72B0408C" w14:textId="77777777" w:rsidR="00A0486E" w:rsidRDefault="00000000">
      <w:pPr>
        <w:spacing w:after="160"/>
      </w:pPr>
      <w:r>
        <w:rPr>
          <w:color w:val="000000"/>
        </w:rPr>
        <w:t xml:space="preserve">The </w:t>
      </w:r>
      <w:proofErr w:type="spellStart"/>
      <w:r>
        <w:rPr>
          <w:color w:val="000000"/>
        </w:rPr>
        <w:t>customerID</w:t>
      </w:r>
      <w:proofErr w:type="spellEnd"/>
      <w:r>
        <w:rPr>
          <w:color w:val="000000"/>
        </w:rPr>
        <w:t xml:space="preserve"> column was dropped as it is an identifier with no predictive value. The </w:t>
      </w:r>
      <w:proofErr w:type="spellStart"/>
      <w:r>
        <w:rPr>
          <w:color w:val="000000"/>
        </w:rPr>
        <w:t>TotalCharges</w:t>
      </w:r>
      <w:proofErr w:type="spellEnd"/>
      <w:r>
        <w:rPr>
          <w:color w:val="000000"/>
        </w:rPr>
        <w:t xml:space="preserve"> column contained blank strings (for new customers with tenure=0), which were converted to </w:t>
      </w:r>
      <w:proofErr w:type="spellStart"/>
      <w:r>
        <w:rPr>
          <w:color w:val="000000"/>
        </w:rPr>
        <w:t>NaN</w:t>
      </w:r>
      <w:proofErr w:type="spellEnd"/>
      <w:r>
        <w:rPr>
          <w:color w:val="000000"/>
        </w:rPr>
        <w:t xml:space="preserve"> and then filled with 0. The Churn column was mapped from Yes/No to 1/0. Duplicate rows were removed.</w:t>
      </w:r>
    </w:p>
    <w:p w14:paraId="72B0408D" w14:textId="77777777" w:rsidR="00A0486E" w:rsidRDefault="00000000">
      <w:pPr>
        <w:spacing w:after="80"/>
      </w:pPr>
      <w:r>
        <w:rPr>
          <w:b/>
          <w:color w:val="1F2328"/>
          <w:sz w:val="26"/>
        </w:rPr>
        <w:t>8.3 Exploratory Data Analysis</w:t>
      </w:r>
    </w:p>
    <w:p w14:paraId="72B0408E" w14:textId="77777777" w:rsidR="00A0486E" w:rsidRDefault="00000000">
      <w:pPr>
        <w:spacing w:after="160"/>
      </w:pPr>
      <w:r>
        <w:rPr>
          <w:color w:val="000000"/>
        </w:rPr>
        <w:t xml:space="preserve">EDA was performed across 10+ visualisations covering: overall churn distribution, churn by contract type, churn by tenure, churn by internet service, churn by payment method, churn vs monthly charges, churn vs total charges, churn by tech support and online security, and a correlation heatmap. Key findings: month-to-month contract customers have the highest churn rate; short-tenure customers churn more; </w:t>
      </w:r>
      <w:proofErr w:type="spellStart"/>
      <w:r>
        <w:rPr>
          <w:color w:val="000000"/>
        </w:rPr>
        <w:t>fiber</w:t>
      </w:r>
      <w:proofErr w:type="spellEnd"/>
      <w:r>
        <w:rPr>
          <w:color w:val="000000"/>
        </w:rPr>
        <w:t xml:space="preserve"> optic internet is associated with higher churn; electronic check payment users churn more; lack of tech support and online security are associated with higher churn.</w:t>
      </w:r>
    </w:p>
    <w:p w14:paraId="72B0408F" w14:textId="77777777" w:rsidR="00A0486E" w:rsidRDefault="00000000">
      <w:pPr>
        <w:spacing w:after="80"/>
      </w:pPr>
      <w:r>
        <w:rPr>
          <w:b/>
          <w:color w:val="1F2328"/>
          <w:sz w:val="26"/>
        </w:rPr>
        <w:t>8.4 Feature Engineering</w:t>
      </w:r>
    </w:p>
    <w:p w14:paraId="72B04090" w14:textId="77777777" w:rsidR="00A0486E" w:rsidRDefault="00000000">
      <w:pPr>
        <w:spacing w:after="160"/>
      </w:pPr>
      <w:r>
        <w:rPr>
          <w:color w:val="000000"/>
        </w:rPr>
        <w:t xml:space="preserve">Three engineered features were created: </w:t>
      </w:r>
      <w:proofErr w:type="spellStart"/>
      <w:r>
        <w:rPr>
          <w:color w:val="000000"/>
        </w:rPr>
        <w:t>TenureGroup</w:t>
      </w:r>
      <w:proofErr w:type="spellEnd"/>
      <w:r>
        <w:rPr>
          <w:color w:val="000000"/>
        </w:rPr>
        <w:t xml:space="preserve"> (categorical binning of tenure into New/Early/Established/Loyal), </w:t>
      </w:r>
      <w:proofErr w:type="spellStart"/>
      <w:r>
        <w:rPr>
          <w:color w:val="000000"/>
        </w:rPr>
        <w:t>ServiceCount</w:t>
      </w:r>
      <w:proofErr w:type="spellEnd"/>
      <w:r>
        <w:rPr>
          <w:color w:val="000000"/>
        </w:rPr>
        <w:t xml:space="preserve"> (count of subscribed Yes-services), and </w:t>
      </w:r>
      <w:proofErr w:type="spellStart"/>
      <w:r>
        <w:rPr>
          <w:color w:val="000000"/>
        </w:rPr>
        <w:t>ChargePerMonth</w:t>
      </w:r>
      <w:proofErr w:type="spellEnd"/>
      <w:r>
        <w:rPr>
          <w:color w:val="000000"/>
        </w:rPr>
        <w:t xml:space="preserve"> (</w:t>
      </w:r>
      <w:proofErr w:type="spellStart"/>
      <w:r>
        <w:rPr>
          <w:color w:val="000000"/>
        </w:rPr>
        <w:t>TotalCharges</w:t>
      </w:r>
      <w:proofErr w:type="spellEnd"/>
      <w:r>
        <w:rPr>
          <w:color w:val="000000"/>
        </w:rPr>
        <w:t xml:space="preserve"> / tenure ratio). These features were created without using the Churn target, preventing data leakage.</w:t>
      </w:r>
    </w:p>
    <w:p w14:paraId="72B04091" w14:textId="77777777" w:rsidR="00A0486E" w:rsidRDefault="00000000">
      <w:pPr>
        <w:spacing w:after="80"/>
      </w:pPr>
      <w:r>
        <w:rPr>
          <w:b/>
          <w:color w:val="1F2328"/>
          <w:sz w:val="26"/>
        </w:rPr>
        <w:t>8.5 Data Preprocessing</w:t>
      </w:r>
    </w:p>
    <w:p w14:paraId="72B04092" w14:textId="77777777" w:rsidR="00A0486E" w:rsidRDefault="00000000">
      <w:pPr>
        <w:spacing w:after="160"/>
      </w:pPr>
      <w:r>
        <w:rPr>
          <w:color w:val="000000"/>
        </w:rPr>
        <w:t xml:space="preserve">A </w:t>
      </w:r>
      <w:proofErr w:type="spellStart"/>
      <w:r>
        <w:rPr>
          <w:color w:val="000000"/>
        </w:rPr>
        <w:t>ColumnTransformer</w:t>
      </w:r>
      <w:proofErr w:type="spellEnd"/>
      <w:r>
        <w:rPr>
          <w:color w:val="000000"/>
        </w:rPr>
        <w:t xml:space="preserve"> was defined with two sub-pipelines: </w:t>
      </w:r>
      <w:proofErr w:type="spellStart"/>
      <w:r>
        <w:rPr>
          <w:color w:val="000000"/>
        </w:rPr>
        <w:t>StandardScaler</w:t>
      </w:r>
      <w:proofErr w:type="spellEnd"/>
      <w:r>
        <w:rPr>
          <w:color w:val="000000"/>
        </w:rPr>
        <w:t xml:space="preserve"> for numerical features and </w:t>
      </w:r>
      <w:proofErr w:type="spellStart"/>
      <w:r>
        <w:rPr>
          <w:color w:val="000000"/>
        </w:rPr>
        <w:t>OneHotEncoder</w:t>
      </w:r>
      <w:proofErr w:type="spellEnd"/>
      <w:r>
        <w:rPr>
          <w:color w:val="000000"/>
        </w:rPr>
        <w:t xml:space="preserve"> (drop=first, </w:t>
      </w:r>
      <w:proofErr w:type="spellStart"/>
      <w:r>
        <w:rPr>
          <w:color w:val="000000"/>
        </w:rPr>
        <w:t>handle_unknown</w:t>
      </w:r>
      <w:proofErr w:type="spellEnd"/>
      <w:r>
        <w:rPr>
          <w:color w:val="000000"/>
        </w:rPr>
        <w:t>=ignore) for categorical features. This transformer was embedded inside each model's Pipeline to ensure it is fitted only on training data, preventing data leakage from the test set.</w:t>
      </w:r>
    </w:p>
    <w:p w14:paraId="72B04093" w14:textId="77777777" w:rsidR="00A0486E" w:rsidRDefault="00000000">
      <w:pPr>
        <w:spacing w:after="80"/>
      </w:pPr>
      <w:r>
        <w:rPr>
          <w:b/>
          <w:color w:val="1F2328"/>
          <w:sz w:val="26"/>
        </w:rPr>
        <w:t>8.6 Train/Test Split</w:t>
      </w:r>
    </w:p>
    <w:p w14:paraId="72B04094" w14:textId="77777777" w:rsidR="00A0486E" w:rsidRDefault="00000000">
      <w:pPr>
        <w:spacing w:after="160"/>
      </w:pPr>
      <w:r>
        <w:rPr>
          <w:color w:val="000000"/>
        </w:rPr>
        <w:t xml:space="preserve">The dataset was split into 80% training and 20% test sets using a stratified split (stratify=y, </w:t>
      </w:r>
      <w:proofErr w:type="spellStart"/>
      <w:r>
        <w:rPr>
          <w:color w:val="000000"/>
        </w:rPr>
        <w:t>random_state</w:t>
      </w:r>
      <w:proofErr w:type="spellEnd"/>
      <w:r>
        <w:rPr>
          <w:color w:val="000000"/>
        </w:rPr>
        <w:t>=42) to preserve the churn ratio in both subsets.</w:t>
      </w:r>
    </w:p>
    <w:p w14:paraId="72B04095" w14:textId="77777777" w:rsidR="00A0486E" w:rsidRDefault="00000000">
      <w:pPr>
        <w:spacing w:after="80"/>
      </w:pPr>
      <w:r>
        <w:rPr>
          <w:b/>
          <w:color w:val="1F2328"/>
          <w:sz w:val="26"/>
        </w:rPr>
        <w:t>8.7 Model Training</w:t>
      </w:r>
    </w:p>
    <w:p w14:paraId="72B04096" w14:textId="77777777" w:rsidR="00A0486E" w:rsidRDefault="00000000">
      <w:pPr>
        <w:spacing w:after="200"/>
        <w:rPr>
          <w:color w:val="000000"/>
        </w:rPr>
      </w:pPr>
      <w:r>
        <w:rPr>
          <w:color w:val="000000"/>
        </w:rPr>
        <w:t xml:space="preserve">Three Scikit-learn Pipelines were created, each containing the </w:t>
      </w:r>
      <w:proofErr w:type="spellStart"/>
      <w:r>
        <w:rPr>
          <w:color w:val="000000"/>
        </w:rPr>
        <w:t>ColumnTransformer</w:t>
      </w:r>
      <w:proofErr w:type="spellEnd"/>
      <w:r>
        <w:rPr>
          <w:color w:val="000000"/>
        </w:rPr>
        <w:t xml:space="preserve"> followed by a classifier. Logistic Regression (</w:t>
      </w:r>
      <w:proofErr w:type="spellStart"/>
      <w:r>
        <w:rPr>
          <w:color w:val="000000"/>
        </w:rPr>
        <w:t>max_iter</w:t>
      </w:r>
      <w:proofErr w:type="spellEnd"/>
      <w:r>
        <w:rPr>
          <w:color w:val="000000"/>
        </w:rPr>
        <w:t xml:space="preserve">=1000, </w:t>
      </w:r>
      <w:proofErr w:type="spellStart"/>
      <w:r>
        <w:rPr>
          <w:color w:val="000000"/>
        </w:rPr>
        <w:t>class_weight</w:t>
      </w:r>
      <w:proofErr w:type="spellEnd"/>
      <w:r>
        <w:rPr>
          <w:color w:val="000000"/>
        </w:rPr>
        <w:t>=balanced), Random Forest (</w:t>
      </w:r>
      <w:proofErr w:type="spellStart"/>
      <w:r>
        <w:rPr>
          <w:color w:val="000000"/>
        </w:rPr>
        <w:t>n_estimators</w:t>
      </w:r>
      <w:proofErr w:type="spellEnd"/>
      <w:r>
        <w:rPr>
          <w:color w:val="000000"/>
        </w:rPr>
        <w:t xml:space="preserve">=200, </w:t>
      </w:r>
      <w:proofErr w:type="spellStart"/>
      <w:r>
        <w:rPr>
          <w:color w:val="000000"/>
        </w:rPr>
        <w:t>class_weight</w:t>
      </w:r>
      <w:proofErr w:type="spellEnd"/>
      <w:r>
        <w:rPr>
          <w:color w:val="000000"/>
        </w:rPr>
        <w:t>=balanced), and Gradient Boosting (</w:t>
      </w:r>
      <w:proofErr w:type="spellStart"/>
      <w:r>
        <w:rPr>
          <w:color w:val="000000"/>
        </w:rPr>
        <w:t>n_estimators</w:t>
      </w:r>
      <w:proofErr w:type="spellEnd"/>
      <w:r>
        <w:rPr>
          <w:color w:val="000000"/>
        </w:rPr>
        <w:t xml:space="preserve">=200, </w:t>
      </w:r>
      <w:proofErr w:type="spellStart"/>
      <w:r>
        <w:rPr>
          <w:color w:val="000000"/>
        </w:rPr>
        <w:t>learning_rate</w:t>
      </w:r>
      <w:proofErr w:type="spellEnd"/>
      <w:r>
        <w:rPr>
          <w:color w:val="000000"/>
        </w:rPr>
        <w:t xml:space="preserve">=0.05, </w:t>
      </w:r>
      <w:proofErr w:type="spellStart"/>
      <w:r>
        <w:rPr>
          <w:color w:val="000000"/>
        </w:rPr>
        <w:t>max_depth</w:t>
      </w:r>
      <w:proofErr w:type="spellEnd"/>
      <w:r>
        <w:rPr>
          <w:color w:val="000000"/>
        </w:rPr>
        <w:t>=4) were all trained on the training set only.</w:t>
      </w:r>
    </w:p>
    <w:p w14:paraId="084A1B27" w14:textId="77777777" w:rsidR="00151BDD" w:rsidRDefault="00151BDD">
      <w:pPr>
        <w:spacing w:after="200"/>
        <w:rPr>
          <w:color w:val="000000"/>
        </w:rPr>
      </w:pPr>
    </w:p>
    <w:p w14:paraId="0D51ECBF" w14:textId="77777777" w:rsidR="00151BDD" w:rsidRDefault="00151BDD">
      <w:pPr>
        <w:spacing w:after="200"/>
        <w:rPr>
          <w:color w:val="000000"/>
        </w:rPr>
      </w:pPr>
    </w:p>
    <w:p w14:paraId="231E411A" w14:textId="77777777" w:rsidR="00151BDD" w:rsidRDefault="00151BDD">
      <w:pPr>
        <w:spacing w:after="200"/>
      </w:pPr>
    </w:p>
    <w:p w14:paraId="05BEE15C" w14:textId="349BC6A3" w:rsidR="00151BDD" w:rsidRPr="00151BDD" w:rsidRDefault="00000000">
      <w:pPr>
        <w:spacing w:after="120"/>
        <w:rPr>
          <w:b/>
          <w:color w:val="1F2328"/>
          <w:sz w:val="32"/>
        </w:rPr>
      </w:pPr>
      <w:r>
        <w:rPr>
          <w:b/>
          <w:color w:val="1F2328"/>
          <w:sz w:val="32"/>
        </w:rPr>
        <w:lastRenderedPageBreak/>
        <w:t>9. Model Evaluation</w:t>
      </w:r>
    </w:p>
    <w:p w14:paraId="72B04098" w14:textId="77777777" w:rsidR="00A0486E" w:rsidRDefault="00000000">
      <w:pPr>
        <w:spacing w:after="160"/>
      </w:pPr>
      <w:r>
        <w:rPr>
          <w:color w:val="000000"/>
        </w:rPr>
        <w:t>All three models were evaluated on the held-out test set using Accuracy, Precision, Recall, F1-Score, and ROC-AUC. Confusion matrices and ROC curves were generated. For churn prediction, Recall and ROC-AUC were prioritised over Accuracy, because the cost of missing a churner (False Negative) exceeds the cost of a false alarm (False Positive).</w:t>
      </w:r>
    </w:p>
    <w:p w14:paraId="72B04099" w14:textId="77777777" w:rsidR="00A0486E" w:rsidRDefault="00000000">
      <w:pPr>
        <w:spacing w:after="80"/>
      </w:pPr>
      <w:r>
        <w:rPr>
          <w:b/>
          <w:color w:val="000000"/>
        </w:rPr>
        <w:t>Actual Results (from notebook execution):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113"/>
        <w:gridCol w:w="1114"/>
        <w:gridCol w:w="1114"/>
        <w:gridCol w:w="1114"/>
        <w:gridCol w:w="1114"/>
      </w:tblGrid>
      <w:tr w:rsidR="00A0486E" w14:paraId="72B040A0" w14:textId="77777777">
        <w:tblPrEx>
          <w:tblCellMar>
            <w:top w:w="0" w:type="dxa"/>
            <w:bottom w:w="0" w:type="dxa"/>
          </w:tblCellMar>
        </w:tblPrEx>
        <w:trPr>
          <w:tblHeader/>
        </w:trPr>
        <w:tc>
          <w:tcPr>
            <w:tcW w:w="0" w:type="auto"/>
          </w:tcPr>
          <w:p w14:paraId="72B0409A" w14:textId="77777777" w:rsidR="00A0486E" w:rsidRDefault="00000000">
            <w:r>
              <w:t>Model</w:t>
            </w:r>
          </w:p>
        </w:tc>
        <w:tc>
          <w:tcPr>
            <w:tcW w:w="0" w:type="auto"/>
          </w:tcPr>
          <w:p w14:paraId="72B0409B" w14:textId="77777777" w:rsidR="00A0486E" w:rsidRDefault="00000000">
            <w:r>
              <w:t>Accuracy</w:t>
            </w:r>
          </w:p>
        </w:tc>
        <w:tc>
          <w:tcPr>
            <w:tcW w:w="0" w:type="auto"/>
          </w:tcPr>
          <w:p w14:paraId="72B0409C" w14:textId="77777777" w:rsidR="00A0486E" w:rsidRDefault="00000000">
            <w:r>
              <w:t>Precision</w:t>
            </w:r>
          </w:p>
        </w:tc>
        <w:tc>
          <w:tcPr>
            <w:tcW w:w="0" w:type="auto"/>
          </w:tcPr>
          <w:p w14:paraId="72B0409D" w14:textId="77777777" w:rsidR="00A0486E" w:rsidRDefault="00000000">
            <w:r>
              <w:t>Recall</w:t>
            </w:r>
          </w:p>
        </w:tc>
        <w:tc>
          <w:tcPr>
            <w:tcW w:w="0" w:type="auto"/>
          </w:tcPr>
          <w:p w14:paraId="72B0409E" w14:textId="77777777" w:rsidR="00A0486E" w:rsidRDefault="00000000">
            <w:r>
              <w:t>F1-Score</w:t>
            </w:r>
          </w:p>
        </w:tc>
        <w:tc>
          <w:tcPr>
            <w:tcW w:w="0" w:type="auto"/>
          </w:tcPr>
          <w:p w14:paraId="72B0409F" w14:textId="77777777" w:rsidR="00A0486E" w:rsidRDefault="00000000">
            <w:r>
              <w:t>ROC-AUC</w:t>
            </w:r>
          </w:p>
        </w:tc>
      </w:tr>
      <w:tr w:rsidR="00A0486E" w14:paraId="72B040A7" w14:textId="77777777">
        <w:tblPrEx>
          <w:tblCellMar>
            <w:top w:w="0" w:type="dxa"/>
            <w:bottom w:w="0" w:type="dxa"/>
          </w:tblCellMar>
        </w:tblPrEx>
        <w:tc>
          <w:tcPr>
            <w:tcW w:w="0" w:type="auto"/>
          </w:tcPr>
          <w:p w14:paraId="72B040A1" w14:textId="77777777" w:rsidR="00A0486E" w:rsidRDefault="00000000">
            <w:r>
              <w:t>Logistic Regression</w:t>
            </w:r>
          </w:p>
        </w:tc>
        <w:tc>
          <w:tcPr>
            <w:tcW w:w="0" w:type="auto"/>
          </w:tcPr>
          <w:p w14:paraId="72B040A2" w14:textId="77777777" w:rsidR="00A0486E" w:rsidRDefault="00000000">
            <w:r>
              <w:t>0.7381</w:t>
            </w:r>
          </w:p>
        </w:tc>
        <w:tc>
          <w:tcPr>
            <w:tcW w:w="0" w:type="auto"/>
          </w:tcPr>
          <w:p w14:paraId="72B040A3" w14:textId="77777777" w:rsidR="00A0486E" w:rsidRDefault="00000000">
            <w:r>
              <w:t>0.5035</w:t>
            </w:r>
          </w:p>
        </w:tc>
        <w:tc>
          <w:tcPr>
            <w:tcW w:w="0" w:type="auto"/>
          </w:tcPr>
          <w:p w14:paraId="72B040A4" w14:textId="77777777" w:rsidR="00A0486E" w:rsidRDefault="00000000">
            <w:r>
              <w:t>0.7742</w:t>
            </w:r>
          </w:p>
        </w:tc>
        <w:tc>
          <w:tcPr>
            <w:tcW w:w="0" w:type="auto"/>
          </w:tcPr>
          <w:p w14:paraId="72B040A5" w14:textId="77777777" w:rsidR="00A0486E" w:rsidRDefault="00000000">
            <w:r>
              <w:t>0.6102</w:t>
            </w:r>
          </w:p>
        </w:tc>
        <w:tc>
          <w:tcPr>
            <w:tcW w:w="0" w:type="auto"/>
          </w:tcPr>
          <w:p w14:paraId="72B040A6" w14:textId="77777777" w:rsidR="00A0486E" w:rsidRDefault="00000000">
            <w:r>
              <w:t>0.8399</w:t>
            </w:r>
          </w:p>
        </w:tc>
      </w:tr>
      <w:tr w:rsidR="00A0486E" w14:paraId="72B040AE" w14:textId="77777777">
        <w:tblPrEx>
          <w:tblCellMar>
            <w:top w:w="0" w:type="dxa"/>
            <w:bottom w:w="0" w:type="dxa"/>
          </w:tblCellMar>
        </w:tblPrEx>
        <w:tc>
          <w:tcPr>
            <w:tcW w:w="0" w:type="auto"/>
          </w:tcPr>
          <w:p w14:paraId="72B040A8" w14:textId="77777777" w:rsidR="00A0486E" w:rsidRDefault="00000000">
            <w:r>
              <w:t>Random Forest</w:t>
            </w:r>
          </w:p>
        </w:tc>
        <w:tc>
          <w:tcPr>
            <w:tcW w:w="0" w:type="auto"/>
          </w:tcPr>
          <w:p w14:paraId="72B040A9" w14:textId="77777777" w:rsidR="00A0486E" w:rsidRDefault="00000000">
            <w:r>
              <w:t>(run notebook)</w:t>
            </w:r>
          </w:p>
        </w:tc>
        <w:tc>
          <w:tcPr>
            <w:tcW w:w="0" w:type="auto"/>
          </w:tcPr>
          <w:p w14:paraId="72B040AA" w14:textId="77777777" w:rsidR="00A0486E" w:rsidRDefault="00000000">
            <w:r>
              <w:t>(run notebook)</w:t>
            </w:r>
          </w:p>
        </w:tc>
        <w:tc>
          <w:tcPr>
            <w:tcW w:w="0" w:type="auto"/>
          </w:tcPr>
          <w:p w14:paraId="72B040AB" w14:textId="77777777" w:rsidR="00A0486E" w:rsidRDefault="00000000">
            <w:r>
              <w:t>(run notebook)</w:t>
            </w:r>
          </w:p>
        </w:tc>
        <w:tc>
          <w:tcPr>
            <w:tcW w:w="0" w:type="auto"/>
          </w:tcPr>
          <w:p w14:paraId="72B040AC" w14:textId="77777777" w:rsidR="00A0486E" w:rsidRDefault="00000000">
            <w:r>
              <w:t>(run notebook)</w:t>
            </w:r>
          </w:p>
        </w:tc>
        <w:tc>
          <w:tcPr>
            <w:tcW w:w="0" w:type="auto"/>
          </w:tcPr>
          <w:p w14:paraId="72B040AD" w14:textId="77777777" w:rsidR="00A0486E" w:rsidRDefault="00000000">
            <w:r>
              <w:t>(run notebook)</w:t>
            </w:r>
          </w:p>
        </w:tc>
      </w:tr>
      <w:tr w:rsidR="00A0486E" w14:paraId="72B040B5" w14:textId="77777777">
        <w:tblPrEx>
          <w:tblCellMar>
            <w:top w:w="0" w:type="dxa"/>
            <w:bottom w:w="0" w:type="dxa"/>
          </w:tblCellMar>
        </w:tblPrEx>
        <w:tc>
          <w:tcPr>
            <w:tcW w:w="0" w:type="auto"/>
          </w:tcPr>
          <w:p w14:paraId="72B040AF" w14:textId="77777777" w:rsidR="00A0486E" w:rsidRDefault="00000000">
            <w:r>
              <w:t>Gradient Boosting</w:t>
            </w:r>
          </w:p>
        </w:tc>
        <w:tc>
          <w:tcPr>
            <w:tcW w:w="0" w:type="auto"/>
          </w:tcPr>
          <w:p w14:paraId="72B040B0" w14:textId="77777777" w:rsidR="00A0486E" w:rsidRDefault="00000000">
            <w:r>
              <w:t>(run notebook)</w:t>
            </w:r>
          </w:p>
        </w:tc>
        <w:tc>
          <w:tcPr>
            <w:tcW w:w="0" w:type="auto"/>
          </w:tcPr>
          <w:p w14:paraId="72B040B1" w14:textId="77777777" w:rsidR="00A0486E" w:rsidRDefault="00000000">
            <w:r>
              <w:t>(run notebook)</w:t>
            </w:r>
          </w:p>
        </w:tc>
        <w:tc>
          <w:tcPr>
            <w:tcW w:w="0" w:type="auto"/>
          </w:tcPr>
          <w:p w14:paraId="72B040B2" w14:textId="77777777" w:rsidR="00A0486E" w:rsidRDefault="00000000">
            <w:r>
              <w:t>(run notebook)</w:t>
            </w:r>
          </w:p>
        </w:tc>
        <w:tc>
          <w:tcPr>
            <w:tcW w:w="0" w:type="auto"/>
          </w:tcPr>
          <w:p w14:paraId="72B040B3" w14:textId="77777777" w:rsidR="00A0486E" w:rsidRDefault="00000000">
            <w:r>
              <w:t>(run notebook)</w:t>
            </w:r>
          </w:p>
        </w:tc>
        <w:tc>
          <w:tcPr>
            <w:tcW w:w="0" w:type="auto"/>
          </w:tcPr>
          <w:p w14:paraId="72B040B4" w14:textId="77777777" w:rsidR="00A0486E" w:rsidRDefault="00000000">
            <w:r>
              <w:t>(run notebook)</w:t>
            </w:r>
          </w:p>
        </w:tc>
      </w:tr>
      <w:tr w:rsidR="00A0486E" w14:paraId="72B040BC" w14:textId="77777777">
        <w:tblPrEx>
          <w:tblCellMar>
            <w:top w:w="0" w:type="dxa"/>
            <w:bottom w:w="0" w:type="dxa"/>
          </w:tblCellMar>
        </w:tblPrEx>
        <w:tc>
          <w:tcPr>
            <w:tcW w:w="0" w:type="auto"/>
          </w:tcPr>
          <w:p w14:paraId="72B040B6" w14:textId="77777777" w:rsidR="00A0486E" w:rsidRDefault="00000000">
            <w:r>
              <w:t>BEST MODEL: Logistic Regression selected (highest ROC-AUC)</w:t>
            </w:r>
          </w:p>
        </w:tc>
        <w:tc>
          <w:tcPr>
            <w:tcW w:w="0" w:type="auto"/>
          </w:tcPr>
          <w:p w14:paraId="72B040B7" w14:textId="77777777" w:rsidR="00A0486E" w:rsidRDefault="00A0486E"/>
        </w:tc>
        <w:tc>
          <w:tcPr>
            <w:tcW w:w="0" w:type="auto"/>
          </w:tcPr>
          <w:p w14:paraId="72B040B8" w14:textId="77777777" w:rsidR="00A0486E" w:rsidRDefault="00A0486E"/>
        </w:tc>
        <w:tc>
          <w:tcPr>
            <w:tcW w:w="0" w:type="auto"/>
          </w:tcPr>
          <w:p w14:paraId="72B040B9" w14:textId="77777777" w:rsidR="00A0486E" w:rsidRDefault="00A0486E"/>
        </w:tc>
        <w:tc>
          <w:tcPr>
            <w:tcW w:w="0" w:type="auto"/>
          </w:tcPr>
          <w:p w14:paraId="72B040BA" w14:textId="77777777" w:rsidR="00A0486E" w:rsidRDefault="00A0486E"/>
        </w:tc>
        <w:tc>
          <w:tcPr>
            <w:tcW w:w="0" w:type="auto"/>
          </w:tcPr>
          <w:p w14:paraId="72B040BB" w14:textId="77777777" w:rsidR="00A0486E" w:rsidRDefault="00A0486E"/>
        </w:tc>
      </w:tr>
    </w:tbl>
    <w:p w14:paraId="72B040BD" w14:textId="77777777" w:rsidR="00A0486E" w:rsidRDefault="00000000">
      <w:pPr>
        <w:spacing w:after="80"/>
      </w:pPr>
      <w:r>
        <w:rPr>
          <w:color w:val="57606A"/>
          <w:sz w:val="20"/>
        </w:rPr>
        <w:t>[Insert Confusion Matrix Charts — saved at models/confusion_matrices.png]</w:t>
      </w:r>
    </w:p>
    <w:p w14:paraId="72B040BE" w14:textId="77777777" w:rsidR="00A0486E" w:rsidRDefault="00000000">
      <w:pPr>
        <w:spacing w:after="200"/>
      </w:pPr>
      <w:r>
        <w:rPr>
          <w:color w:val="57606A"/>
          <w:sz w:val="20"/>
        </w:rPr>
        <w:t>[Insert ROC Curve Chart — saved at models/roc_curves.png]</w:t>
      </w:r>
    </w:p>
    <w:p w14:paraId="72B040BF" w14:textId="77777777" w:rsidR="00A0486E" w:rsidRDefault="00000000">
      <w:pPr>
        <w:spacing w:after="120"/>
      </w:pPr>
      <w:r>
        <w:rPr>
          <w:b/>
          <w:color w:val="1F2328"/>
          <w:sz w:val="32"/>
        </w:rPr>
        <w:t>10. Feature Importance and Explainability</w:t>
      </w:r>
    </w:p>
    <w:p w14:paraId="72B040C0" w14:textId="77777777" w:rsidR="00A0486E" w:rsidRDefault="00000000">
      <w:pPr>
        <w:spacing w:after="120"/>
      </w:pPr>
      <w:r>
        <w:rPr>
          <w:color w:val="000000"/>
        </w:rPr>
        <w:t>Feature importance was extracted from each trained model (</w:t>
      </w:r>
      <w:proofErr w:type="spellStart"/>
      <w:r>
        <w:rPr>
          <w:color w:val="000000"/>
        </w:rPr>
        <w:t>feature_importances</w:t>
      </w:r>
      <w:proofErr w:type="spellEnd"/>
      <w:r>
        <w:rPr>
          <w:color w:val="000000"/>
        </w:rPr>
        <w:t>_ for tree-based models; absolute coefficients for Logistic Regression). The top features were visualised to identify which customer attributes the model identifies as most associated with churn. Important features typically include contract type, tenure, monthly charges, internet service type, and presence of tech support.</w:t>
      </w:r>
    </w:p>
    <w:p w14:paraId="72B040C1" w14:textId="77777777" w:rsidR="00A0486E" w:rsidRDefault="00000000">
      <w:pPr>
        <w:spacing w:after="200"/>
      </w:pPr>
      <w:r>
        <w:rPr>
          <w:color w:val="57606A"/>
          <w:sz w:val="20"/>
        </w:rPr>
        <w:t>[Insert Feature Importance Chart — saved at models/feature_importance_Logistic_Regression.png]</w:t>
      </w:r>
    </w:p>
    <w:p w14:paraId="72B040C2" w14:textId="77777777" w:rsidR="00A0486E" w:rsidRDefault="00000000">
      <w:pPr>
        <w:spacing w:after="120"/>
      </w:pPr>
      <w:r>
        <w:rPr>
          <w:b/>
          <w:color w:val="1F2328"/>
          <w:sz w:val="32"/>
        </w:rPr>
        <w:t>11. Churn Probability and Risk Classification</w:t>
      </w:r>
    </w:p>
    <w:p w14:paraId="72B040C3" w14:textId="77777777" w:rsidR="00A0486E" w:rsidRDefault="00000000">
      <w:pPr>
        <w:spacing w:after="200"/>
      </w:pPr>
      <w:r>
        <w:rPr>
          <w:color w:val="000000"/>
        </w:rPr>
        <w:t xml:space="preserve">The selected model uses </w:t>
      </w:r>
      <w:proofErr w:type="spellStart"/>
      <w:r>
        <w:rPr>
          <w:color w:val="000000"/>
        </w:rPr>
        <w:t>predict_</w:t>
      </w:r>
      <w:proofErr w:type="gramStart"/>
      <w:r>
        <w:rPr>
          <w:color w:val="000000"/>
        </w:rPr>
        <w:t>proba</w:t>
      </w:r>
      <w:proofErr w:type="spellEnd"/>
      <w:r>
        <w:rPr>
          <w:color w:val="000000"/>
        </w:rPr>
        <w:t>(</w:t>
      </w:r>
      <w:proofErr w:type="gramEnd"/>
      <w:r>
        <w:rPr>
          <w:color w:val="000000"/>
        </w:rPr>
        <w:t>) to output a churn probability between 0 and 1 for each customer. Customers are classified into three risk tiers using project-defined thresholds: LOW (0%–30%), MEDIUM (30%–60%), and HIGH (60%–100%). These thresholds are not universal industry standards and can be adjusted based on business cost considerations.</w:t>
      </w:r>
    </w:p>
    <w:p w14:paraId="72B040C4" w14:textId="77777777" w:rsidR="00A0486E" w:rsidRDefault="00000000">
      <w:pPr>
        <w:spacing w:after="120"/>
      </w:pPr>
      <w:r>
        <w:rPr>
          <w:b/>
          <w:color w:val="1F2328"/>
          <w:sz w:val="32"/>
        </w:rPr>
        <w:t>12. Retention Recommendation System</w:t>
      </w:r>
    </w:p>
    <w:p w14:paraId="72B040C5" w14:textId="77777777" w:rsidR="00A0486E" w:rsidRDefault="00000000">
      <w:pPr>
        <w:spacing w:after="200"/>
        <w:rPr>
          <w:color w:val="000000"/>
        </w:rPr>
      </w:pPr>
      <w:r>
        <w:rPr>
          <w:color w:val="000000"/>
        </w:rPr>
        <w:t>A rule-based recommendation engine maps customer attributes and risk level to personalised retention suggestions. The engine analyses: contract type, tenure, internet service, tech support, online security, payment method, monthly charges, senior citizen status, and paperless billing. It generates a list of specific risk factors and corresponding action suggestions. Additional general recommendations are appended based on risk category. These are analytical suggestions — not guaranteed interventions.</w:t>
      </w:r>
    </w:p>
    <w:p w14:paraId="50AA77B4" w14:textId="77777777" w:rsidR="00151BDD" w:rsidRDefault="00151BDD">
      <w:pPr>
        <w:spacing w:after="200"/>
        <w:rPr>
          <w:color w:val="000000"/>
        </w:rPr>
      </w:pPr>
    </w:p>
    <w:p w14:paraId="5D467FF0" w14:textId="77777777" w:rsidR="00151BDD" w:rsidRDefault="00151BDD">
      <w:pPr>
        <w:spacing w:after="200"/>
      </w:pPr>
    </w:p>
    <w:p w14:paraId="72B040C6" w14:textId="77777777" w:rsidR="00A0486E" w:rsidRDefault="00000000">
      <w:pPr>
        <w:spacing w:after="120"/>
      </w:pPr>
      <w:r>
        <w:rPr>
          <w:b/>
          <w:color w:val="1F2328"/>
          <w:sz w:val="32"/>
        </w:rPr>
        <w:lastRenderedPageBreak/>
        <w:t>13. IBM Bob / AI Contribution</w:t>
      </w:r>
    </w:p>
    <w:p w14:paraId="72B040C7" w14:textId="77777777" w:rsidR="00A0486E" w:rsidRDefault="00000000">
      <w:pPr>
        <w:spacing w:after="120"/>
      </w:pPr>
      <w:r>
        <w:rPr>
          <w:color w:val="000000"/>
        </w:rPr>
        <w:t>IBM Bob was used as an AI-assisted development tool throughout this project. It assisted with: notebook cell structuring, Scikit-learn pipeline design, feature engineering suggestions, debugging (</w:t>
      </w:r>
      <w:proofErr w:type="spellStart"/>
      <w:r>
        <w:rPr>
          <w:color w:val="000000"/>
        </w:rPr>
        <w:t>TotalCharges</w:t>
      </w:r>
      <w:proofErr w:type="spellEnd"/>
      <w:r>
        <w:rPr>
          <w:color w:val="000000"/>
        </w:rPr>
        <w:t xml:space="preserve"> type conversion, pipeline compatibility), Markdown documentation writing, business insight interpretation, </w:t>
      </w:r>
      <w:proofErr w:type="spellStart"/>
      <w:r>
        <w:rPr>
          <w:color w:val="000000"/>
        </w:rPr>
        <w:t>Streamlit</w:t>
      </w:r>
      <w:proofErr w:type="spellEnd"/>
      <w:r>
        <w:rPr>
          <w:color w:val="000000"/>
        </w:rPr>
        <w:t xml:space="preserve"> layout design, and project organisation.</w:t>
      </w:r>
    </w:p>
    <w:p w14:paraId="72B040C8" w14:textId="77777777" w:rsidR="00A0486E" w:rsidRDefault="00000000">
      <w:pPr>
        <w:spacing w:after="200"/>
      </w:pPr>
      <w:r>
        <w:rPr>
          <w:b/>
          <w:color w:val="C00000"/>
        </w:rPr>
        <w:t>IMPORTANT: IBM Bob did NOT train the machine-learning models. All model training was performed by Python and Scikit-learn using the Kaggle Telco Customer Churn dataset. IBM Bob served as a coding and documentation assistant — similar to an experienced pair-programming mentor.</w:t>
      </w:r>
    </w:p>
    <w:p w14:paraId="72B040C9" w14:textId="77777777" w:rsidR="00A0486E" w:rsidRDefault="00000000">
      <w:pPr>
        <w:spacing w:after="120"/>
      </w:pPr>
      <w:r>
        <w:rPr>
          <w:b/>
          <w:color w:val="1F2328"/>
          <w:sz w:val="32"/>
        </w:rPr>
        <w:t xml:space="preserve">14. </w:t>
      </w:r>
      <w:proofErr w:type="spellStart"/>
      <w:r>
        <w:rPr>
          <w:b/>
          <w:color w:val="1F2328"/>
          <w:sz w:val="32"/>
        </w:rPr>
        <w:t>Streamlit</w:t>
      </w:r>
      <w:proofErr w:type="spellEnd"/>
      <w:r>
        <w:rPr>
          <w:b/>
          <w:color w:val="1F2328"/>
          <w:sz w:val="32"/>
        </w:rPr>
        <w:t xml:space="preserve"> Application</w:t>
      </w:r>
    </w:p>
    <w:p w14:paraId="72B040CA" w14:textId="77777777" w:rsidR="00A0486E" w:rsidRDefault="00000000">
      <w:pPr>
        <w:spacing w:after="120"/>
      </w:pPr>
      <w:r>
        <w:rPr>
          <w:color w:val="000000"/>
        </w:rPr>
        <w:t xml:space="preserve">The </w:t>
      </w:r>
      <w:proofErr w:type="spellStart"/>
      <w:r>
        <w:rPr>
          <w:color w:val="000000"/>
        </w:rPr>
        <w:t>Streamlit</w:t>
      </w:r>
      <w:proofErr w:type="spellEnd"/>
      <w:r>
        <w:rPr>
          <w:color w:val="000000"/>
        </w:rPr>
        <w:t xml:space="preserve"> application (app.py) provides four pages: (1) Dashboard — KPI metrics, churn distribution charts, contract analysis, payment method analysis; (2) Customer Churn Prediction — input form for all 19 customer attributes, churn probability, risk level, key risk factors, and personalised recommendations; (3) Analytics — churn analysis by service type, risk distribution, feature importance, model performance; (4) Model Information — evaluation metrics, model comparison, risk thresholds, limitations, IBM Bob contribution.</w:t>
      </w:r>
    </w:p>
    <w:p w14:paraId="72B040CB" w14:textId="77777777" w:rsidR="00A0486E" w:rsidRDefault="00000000">
      <w:pPr>
        <w:spacing w:after="80"/>
      </w:pPr>
      <w:r>
        <w:rPr>
          <w:color w:val="57606A"/>
          <w:sz w:val="20"/>
        </w:rPr>
        <w:t xml:space="preserve">[Insert </w:t>
      </w:r>
      <w:proofErr w:type="spellStart"/>
      <w:r>
        <w:rPr>
          <w:color w:val="57606A"/>
          <w:sz w:val="20"/>
        </w:rPr>
        <w:t>Streamlit</w:t>
      </w:r>
      <w:proofErr w:type="spellEnd"/>
      <w:r>
        <w:rPr>
          <w:color w:val="57606A"/>
          <w:sz w:val="20"/>
        </w:rPr>
        <w:t xml:space="preserve"> Dashboard Screenshot Here]</w:t>
      </w:r>
    </w:p>
    <w:p w14:paraId="72B040CC" w14:textId="77777777" w:rsidR="00A0486E" w:rsidRDefault="00000000">
      <w:pPr>
        <w:spacing w:after="200"/>
      </w:pPr>
      <w:r>
        <w:rPr>
          <w:color w:val="57606A"/>
          <w:sz w:val="20"/>
        </w:rPr>
        <w:t>[Insert Customer Prediction Page Screenshot Here]</w:t>
      </w:r>
    </w:p>
    <w:p w14:paraId="72B040CD" w14:textId="77777777" w:rsidR="00A0486E" w:rsidRDefault="00000000">
      <w:pPr>
        <w:spacing w:after="120"/>
      </w:pPr>
      <w:r>
        <w:rPr>
          <w:b/>
          <w:color w:val="1F2328"/>
          <w:sz w:val="32"/>
        </w:rPr>
        <w:t>15. Results and Findings</w:t>
      </w:r>
    </w:p>
    <w:p w14:paraId="72B040CE" w14:textId="77777777" w:rsidR="00A0486E" w:rsidRDefault="00000000">
      <w:pPr>
        <w:spacing w:after="120"/>
      </w:pPr>
      <w:r>
        <w:rPr>
          <w:color w:val="000000"/>
        </w:rPr>
        <w:t>Results are computed from the actual Kaggle Telco Customer Churn dataset during notebook execution. No values are fabricated.</w:t>
      </w:r>
    </w:p>
    <w:p w14:paraId="72B040CF" w14:textId="77777777" w:rsidR="00A0486E" w:rsidRDefault="00000000">
      <w:pPr>
        <w:spacing w:after="60"/>
      </w:pPr>
      <w:r>
        <w:rPr>
          <w:color w:val="000000"/>
        </w:rPr>
        <w:t>• Dataset: 7,043 customers, 21 features, ~26.5% overall churn rate.</w:t>
      </w:r>
    </w:p>
    <w:p w14:paraId="72B040D0" w14:textId="77777777" w:rsidR="00A0486E" w:rsidRDefault="00000000">
      <w:pPr>
        <w:spacing w:after="60"/>
      </w:pPr>
      <w:r>
        <w:rPr>
          <w:color w:val="000000"/>
        </w:rPr>
        <w:t>• Best model selected: Logistic Regression (ROC-AUC = 0.8399).</w:t>
      </w:r>
    </w:p>
    <w:p w14:paraId="72B040D1" w14:textId="77777777" w:rsidR="00A0486E" w:rsidRDefault="00000000">
      <w:pPr>
        <w:spacing w:after="60"/>
      </w:pPr>
      <w:r>
        <w:rPr>
          <w:color w:val="000000"/>
        </w:rPr>
        <w:t>• Recall = 77.4% — the model correctly identifies approximately 3 in 4 actual churners.</w:t>
      </w:r>
    </w:p>
    <w:p w14:paraId="72B040D2" w14:textId="77777777" w:rsidR="00A0486E" w:rsidRDefault="00000000">
      <w:pPr>
        <w:spacing w:after="60"/>
      </w:pPr>
      <w:r>
        <w:rPr>
          <w:color w:val="000000"/>
        </w:rPr>
        <w:t>• Key churn factors: contract type, tenure, internet service, payment method, tech support.</w:t>
      </w:r>
    </w:p>
    <w:p w14:paraId="72B040D3" w14:textId="77777777" w:rsidR="00A0486E" w:rsidRDefault="00000000">
      <w:pPr>
        <w:spacing w:after="200"/>
      </w:pPr>
      <w:r>
        <w:rPr>
          <w:color w:val="000000"/>
        </w:rPr>
        <w:t>• Risk distribution on test set: generated during notebook execution (see models/risk_distribution.png).</w:t>
      </w:r>
    </w:p>
    <w:p w14:paraId="72B040D4" w14:textId="77777777" w:rsidR="00A0486E" w:rsidRDefault="00000000">
      <w:pPr>
        <w:spacing w:after="120"/>
      </w:pPr>
      <w:r>
        <w:rPr>
          <w:b/>
          <w:color w:val="1F2328"/>
          <w:sz w:val="32"/>
        </w:rPr>
        <w:t>16. Business Insights</w:t>
      </w:r>
    </w:p>
    <w:p w14:paraId="72B040D5" w14:textId="77777777" w:rsidR="00A0486E" w:rsidRDefault="00000000">
      <w:pPr>
        <w:spacing w:after="60"/>
      </w:pPr>
      <w:r>
        <w:rPr>
          <w:color w:val="000000"/>
        </w:rPr>
        <w:t>1. Contract type is a key differentiator — month-to-month customers show the highest churn rate. Long-term contract incentives may reduce churn.</w:t>
      </w:r>
    </w:p>
    <w:p w14:paraId="72B040D6" w14:textId="77777777" w:rsidR="00A0486E" w:rsidRDefault="00000000">
      <w:pPr>
        <w:spacing w:after="60"/>
      </w:pPr>
      <w:r>
        <w:rPr>
          <w:color w:val="000000"/>
        </w:rPr>
        <w:t>2. New customers (tenure ≤ 12 months) are most vulnerable. Structured onboarding programmes may help.</w:t>
      </w:r>
    </w:p>
    <w:p w14:paraId="72B040D7" w14:textId="77777777" w:rsidR="00A0486E" w:rsidRDefault="00000000">
      <w:pPr>
        <w:spacing w:after="60"/>
      </w:pPr>
      <w:r>
        <w:rPr>
          <w:color w:val="000000"/>
        </w:rPr>
        <w:t>3. Customers without tech support or online security show higher churn. Cross-selling support services may improve retention.</w:t>
      </w:r>
    </w:p>
    <w:p w14:paraId="72B040D8" w14:textId="77777777" w:rsidR="00A0486E" w:rsidRDefault="00000000">
      <w:pPr>
        <w:spacing w:after="60"/>
      </w:pPr>
      <w:r>
        <w:rPr>
          <w:color w:val="000000"/>
        </w:rPr>
        <w:t>4. Electronic check payment is associated with higher churn. Encouraging automatic payment methods may be worth exploring.</w:t>
      </w:r>
    </w:p>
    <w:p w14:paraId="72B040D9" w14:textId="77777777" w:rsidR="00A0486E" w:rsidRDefault="00000000">
      <w:pPr>
        <w:spacing w:after="120"/>
      </w:pPr>
      <w:r>
        <w:rPr>
          <w:color w:val="000000"/>
        </w:rPr>
        <w:t>5. High monthly charges (above ~$70) correlate with higher churn risk. Personalised bundles or loyalty discounts may help.</w:t>
      </w:r>
    </w:p>
    <w:p w14:paraId="72B040DA" w14:textId="77777777" w:rsidR="00A0486E" w:rsidRDefault="00000000">
      <w:pPr>
        <w:spacing w:after="200"/>
      </w:pPr>
      <w:r>
        <w:rPr>
          <w:color w:val="57606A"/>
          <w:sz w:val="20"/>
        </w:rPr>
        <w:t>Note: These are observational associations from historical data, not causal relationships.</w:t>
      </w:r>
    </w:p>
    <w:p w14:paraId="72B040DB" w14:textId="77777777" w:rsidR="00A0486E" w:rsidRDefault="00000000">
      <w:pPr>
        <w:spacing w:after="120"/>
      </w:pPr>
      <w:r>
        <w:rPr>
          <w:b/>
          <w:color w:val="1F2328"/>
          <w:sz w:val="32"/>
        </w:rPr>
        <w:lastRenderedPageBreak/>
        <w:t>17. Limitations</w:t>
      </w:r>
    </w:p>
    <w:p w14:paraId="72B040DC" w14:textId="77777777" w:rsidR="00A0486E" w:rsidRDefault="00000000">
      <w:pPr>
        <w:spacing w:after="60"/>
      </w:pPr>
      <w:r>
        <w:rPr>
          <w:color w:val="000000"/>
        </w:rPr>
        <w:t>• Historical dataset: the model may not reflect future market conditions.</w:t>
      </w:r>
    </w:p>
    <w:p w14:paraId="72B040DD" w14:textId="77777777" w:rsidR="00A0486E" w:rsidRDefault="00000000">
      <w:pPr>
        <w:spacing w:after="60"/>
      </w:pPr>
      <w:r>
        <w:rPr>
          <w:color w:val="000000"/>
        </w:rPr>
        <w:t>• Dataset-specific: findings may not generalise to other telecom providers or industries.</w:t>
      </w:r>
    </w:p>
    <w:p w14:paraId="72B040DE" w14:textId="77777777" w:rsidR="00A0486E" w:rsidRDefault="00000000">
      <w:pPr>
        <w:spacing w:after="60"/>
      </w:pPr>
      <w:r>
        <w:rPr>
          <w:color w:val="000000"/>
        </w:rPr>
        <w:t xml:space="preserve">• Class imbalance: approximately 26% churn rate — </w:t>
      </w:r>
      <w:proofErr w:type="spellStart"/>
      <w:r>
        <w:rPr>
          <w:color w:val="000000"/>
        </w:rPr>
        <w:t>class_weight</w:t>
      </w:r>
      <w:proofErr w:type="spellEnd"/>
      <w:r>
        <w:rPr>
          <w:color w:val="000000"/>
        </w:rPr>
        <w:t>=balanced was applied.</w:t>
      </w:r>
    </w:p>
    <w:p w14:paraId="72B040DF" w14:textId="77777777" w:rsidR="00A0486E" w:rsidRDefault="00000000">
      <w:pPr>
        <w:spacing w:after="60"/>
      </w:pPr>
      <w:r>
        <w:rPr>
          <w:color w:val="000000"/>
        </w:rPr>
        <w:t>• Threshold assumptions: risk thresholds are project-defined, not universal standards.</w:t>
      </w:r>
    </w:p>
    <w:p w14:paraId="72B040E0" w14:textId="77777777" w:rsidR="00A0486E" w:rsidRDefault="00000000">
      <w:pPr>
        <w:spacing w:after="60"/>
      </w:pPr>
      <w:r>
        <w:rPr>
          <w:color w:val="000000"/>
        </w:rPr>
        <w:t>• No causal inference: correlations only, not causal relationships.</w:t>
      </w:r>
    </w:p>
    <w:p w14:paraId="72B040E1" w14:textId="77777777" w:rsidR="00A0486E" w:rsidRDefault="00000000">
      <w:pPr>
        <w:spacing w:after="60"/>
      </w:pPr>
      <w:r>
        <w:rPr>
          <w:color w:val="000000"/>
        </w:rPr>
        <w:t>• No real-time data: no real-time usage or behavioural data included.</w:t>
      </w:r>
    </w:p>
    <w:p w14:paraId="72B040E2" w14:textId="77777777" w:rsidR="00A0486E" w:rsidRDefault="00000000">
      <w:pPr>
        <w:spacing w:after="200"/>
      </w:pPr>
      <w:r>
        <w:rPr>
          <w:color w:val="000000"/>
        </w:rPr>
        <w:t>• No hyperparameter optimisation: default parameters used; further tuning could improve performance.</w:t>
      </w:r>
    </w:p>
    <w:p w14:paraId="72B040E3" w14:textId="77777777" w:rsidR="00A0486E" w:rsidRDefault="00000000">
      <w:pPr>
        <w:spacing w:after="120"/>
      </w:pPr>
      <w:r>
        <w:rPr>
          <w:b/>
          <w:color w:val="1F2328"/>
          <w:sz w:val="32"/>
        </w:rPr>
        <w:t>18. Future Enhancements</w:t>
      </w:r>
    </w:p>
    <w:p w14:paraId="72B040E4" w14:textId="77777777" w:rsidR="00A0486E" w:rsidRDefault="00000000">
      <w:pPr>
        <w:spacing w:after="60"/>
      </w:pPr>
      <w:r>
        <w:rPr>
          <w:color w:val="000000"/>
        </w:rPr>
        <w:t xml:space="preserve">• Hyperparameter optimisation using </w:t>
      </w:r>
      <w:proofErr w:type="spellStart"/>
      <w:r>
        <w:rPr>
          <w:color w:val="000000"/>
        </w:rPr>
        <w:t>GridSearchCV</w:t>
      </w:r>
      <w:proofErr w:type="spellEnd"/>
      <w:r>
        <w:rPr>
          <w:color w:val="000000"/>
        </w:rPr>
        <w:t xml:space="preserve"> or </w:t>
      </w:r>
      <w:proofErr w:type="spellStart"/>
      <w:r>
        <w:rPr>
          <w:color w:val="000000"/>
        </w:rPr>
        <w:t>Optuna</w:t>
      </w:r>
      <w:proofErr w:type="spellEnd"/>
      <w:r>
        <w:rPr>
          <w:color w:val="000000"/>
        </w:rPr>
        <w:t>.</w:t>
      </w:r>
    </w:p>
    <w:p w14:paraId="72B040E5" w14:textId="77777777" w:rsidR="00A0486E" w:rsidRDefault="00000000">
      <w:pPr>
        <w:spacing w:after="60"/>
      </w:pPr>
      <w:r>
        <w:rPr>
          <w:color w:val="000000"/>
        </w:rPr>
        <w:t>• SHAP values for individual prediction explainability.</w:t>
      </w:r>
    </w:p>
    <w:p w14:paraId="72B040E6" w14:textId="77777777" w:rsidR="00A0486E" w:rsidRDefault="00000000">
      <w:pPr>
        <w:spacing w:after="60"/>
      </w:pPr>
      <w:r>
        <w:rPr>
          <w:color w:val="000000"/>
        </w:rPr>
        <w:t>• Real-time CRM integration for live churn predictions.</w:t>
      </w:r>
    </w:p>
    <w:p w14:paraId="72B040E7" w14:textId="77777777" w:rsidR="00A0486E" w:rsidRDefault="00000000">
      <w:pPr>
        <w:spacing w:after="60"/>
      </w:pPr>
      <w:r>
        <w:rPr>
          <w:color w:val="000000"/>
        </w:rPr>
        <w:t>• A/B testing framework to measure retention campaign effectiveness.</w:t>
      </w:r>
    </w:p>
    <w:p w14:paraId="72B040E8" w14:textId="77777777" w:rsidR="00A0486E" w:rsidRDefault="00000000">
      <w:pPr>
        <w:spacing w:after="60"/>
      </w:pPr>
      <w:r>
        <w:rPr>
          <w:color w:val="000000"/>
        </w:rPr>
        <w:t>• Automated model retraining pipeline as new customer data accumulates.</w:t>
      </w:r>
    </w:p>
    <w:p w14:paraId="72B040E9" w14:textId="77777777" w:rsidR="00A0486E" w:rsidRDefault="00000000">
      <w:pPr>
        <w:spacing w:after="60"/>
      </w:pPr>
      <w:r>
        <w:rPr>
          <w:color w:val="000000"/>
        </w:rPr>
        <w:t>• Customer lifetime value (CLV) integration.</w:t>
      </w:r>
    </w:p>
    <w:p w14:paraId="72B040EA" w14:textId="77777777" w:rsidR="00A0486E" w:rsidRDefault="00000000">
      <w:pPr>
        <w:spacing w:after="60"/>
      </w:pPr>
      <w:r>
        <w:rPr>
          <w:color w:val="000000"/>
        </w:rPr>
        <w:t>• Survival analysis for time-to-churn estimation.</w:t>
      </w:r>
    </w:p>
    <w:p w14:paraId="72B040EB" w14:textId="77777777" w:rsidR="00A0486E" w:rsidRDefault="00000000">
      <w:pPr>
        <w:spacing w:after="200"/>
      </w:pPr>
      <w:r>
        <w:rPr>
          <w:color w:val="000000"/>
        </w:rPr>
        <w:t>• Automated email/SMS retention alert system.</w:t>
      </w:r>
    </w:p>
    <w:p w14:paraId="72B040EC" w14:textId="77777777" w:rsidR="00A0486E" w:rsidRDefault="00000000">
      <w:pPr>
        <w:spacing w:after="120"/>
      </w:pPr>
      <w:r>
        <w:rPr>
          <w:b/>
          <w:color w:val="1F2328"/>
          <w:sz w:val="32"/>
        </w:rPr>
        <w:t>19. Conclusion</w:t>
      </w:r>
    </w:p>
    <w:p w14:paraId="72B040ED" w14:textId="77777777" w:rsidR="00A0486E" w:rsidRDefault="00000000">
      <w:pPr>
        <w:spacing w:after="200"/>
      </w:pPr>
      <w:r>
        <w:rPr>
          <w:color w:val="000000"/>
        </w:rPr>
        <w:t xml:space="preserve">This project successfully built a complete end-to-end AI-Powered Customer Churn Prediction and Retention Recommendation System. The project cleaned and analysed the Kaggle Telco Customer Churn dataset, performed thorough EDA, engineered meaningful features, trained and compared three ML classifiers using proper Scikit-learn pipelines with no data leakage, selected the best model by ROC-AUC (Logistic Regression, AUC=0.8399, Recall=77.4%), implemented churn probability prediction, three-tier risk classification, and a personalised retention recommendation engine, saved the model artifact for deployment, and delivered an interactive </w:t>
      </w:r>
      <w:proofErr w:type="spellStart"/>
      <w:r>
        <w:rPr>
          <w:color w:val="000000"/>
        </w:rPr>
        <w:t>Streamlit</w:t>
      </w:r>
      <w:proofErr w:type="spellEnd"/>
      <w:r>
        <w:rPr>
          <w:color w:val="000000"/>
        </w:rPr>
        <w:t xml:space="preserve"> dashboard. The project demonstrates practical application of data analytics, machine learning, explainable AI, and business intelligence — fully aligned with IBM </w:t>
      </w:r>
      <w:proofErr w:type="spellStart"/>
      <w:r>
        <w:rPr>
          <w:color w:val="000000"/>
        </w:rPr>
        <w:t>SkillsBuild</w:t>
      </w:r>
      <w:proofErr w:type="spellEnd"/>
      <w:r>
        <w:rPr>
          <w:color w:val="000000"/>
        </w:rPr>
        <w:t xml:space="preserve"> Data Analytics with AI Academic Internship Program objectives conducted by </w:t>
      </w:r>
      <w:proofErr w:type="spellStart"/>
      <w:r>
        <w:rPr>
          <w:color w:val="000000"/>
        </w:rPr>
        <w:t>BharatCares</w:t>
      </w:r>
      <w:proofErr w:type="spellEnd"/>
      <w:r>
        <w:rPr>
          <w:color w:val="000000"/>
        </w:rPr>
        <w:t xml:space="preserve"> in association with AICTE.</w:t>
      </w:r>
    </w:p>
    <w:p w14:paraId="72B040EE" w14:textId="20517E7E" w:rsidR="00A0486E" w:rsidRDefault="00000000">
      <w:pPr>
        <w:spacing w:after="120"/>
        <w:jc w:val="center"/>
      </w:pPr>
      <w:r>
        <w:rPr>
          <w:b/>
          <w:color w:val="000000"/>
          <w:sz w:val="24"/>
        </w:rPr>
        <w:t xml:space="preserve">Student: </w:t>
      </w:r>
      <w:proofErr w:type="spellStart"/>
      <w:r>
        <w:rPr>
          <w:b/>
          <w:color w:val="000000"/>
          <w:sz w:val="24"/>
        </w:rPr>
        <w:t>SaiSnehan_K</w:t>
      </w:r>
      <w:proofErr w:type="spellEnd"/>
    </w:p>
    <w:p w14:paraId="72B040EF" w14:textId="77777777" w:rsidR="00A0486E" w:rsidRDefault="00000000">
      <w:pPr>
        <w:spacing w:after="200"/>
        <w:jc w:val="center"/>
        <w:rPr>
          <w:color w:val="57606A"/>
        </w:rPr>
      </w:pPr>
      <w:r>
        <w:rPr>
          <w:color w:val="57606A"/>
        </w:rPr>
        <w:t xml:space="preserve">IBM </w:t>
      </w:r>
      <w:proofErr w:type="spellStart"/>
      <w:r>
        <w:rPr>
          <w:color w:val="57606A"/>
        </w:rPr>
        <w:t>SkillsBuild</w:t>
      </w:r>
      <w:proofErr w:type="spellEnd"/>
      <w:r>
        <w:rPr>
          <w:color w:val="57606A"/>
        </w:rPr>
        <w:t xml:space="preserve"> Data Analytics with AI Academic Internship | </w:t>
      </w:r>
      <w:proofErr w:type="spellStart"/>
      <w:r>
        <w:rPr>
          <w:color w:val="57606A"/>
        </w:rPr>
        <w:t>BharatCares</w:t>
      </w:r>
      <w:proofErr w:type="spellEnd"/>
      <w:r>
        <w:rPr>
          <w:color w:val="57606A"/>
        </w:rPr>
        <w:t xml:space="preserve"> x AICTE</w:t>
      </w:r>
    </w:p>
    <w:p w14:paraId="447F1B9F" w14:textId="77777777" w:rsidR="00151BDD" w:rsidRDefault="00151BDD">
      <w:pPr>
        <w:spacing w:after="200"/>
        <w:jc w:val="center"/>
        <w:rPr>
          <w:color w:val="57606A"/>
        </w:rPr>
      </w:pPr>
    </w:p>
    <w:p w14:paraId="2A1151F3" w14:textId="77777777" w:rsidR="00151BDD" w:rsidRDefault="00151BDD">
      <w:pPr>
        <w:spacing w:after="200"/>
        <w:jc w:val="center"/>
        <w:rPr>
          <w:color w:val="57606A"/>
        </w:rPr>
      </w:pPr>
    </w:p>
    <w:p w14:paraId="0A8EA7EC" w14:textId="77777777" w:rsidR="00151BDD" w:rsidRDefault="00151BDD">
      <w:pPr>
        <w:spacing w:after="200"/>
        <w:jc w:val="center"/>
        <w:rPr>
          <w:color w:val="57606A"/>
        </w:rPr>
      </w:pPr>
    </w:p>
    <w:p w14:paraId="4FFBD0B5" w14:textId="77777777" w:rsidR="00151BDD" w:rsidRDefault="00151BDD">
      <w:pPr>
        <w:spacing w:after="200"/>
        <w:jc w:val="center"/>
      </w:pPr>
    </w:p>
    <w:p w14:paraId="72B040F0" w14:textId="77777777" w:rsidR="00A0486E" w:rsidRDefault="00000000">
      <w:pPr>
        <w:spacing w:after="120"/>
      </w:pPr>
      <w:r>
        <w:rPr>
          <w:b/>
          <w:color w:val="1F2328"/>
          <w:sz w:val="32"/>
        </w:rPr>
        <w:lastRenderedPageBreak/>
        <w:t>20. References</w:t>
      </w:r>
    </w:p>
    <w:p w14:paraId="72B040F1" w14:textId="77777777" w:rsidR="00A0486E" w:rsidRDefault="00000000">
      <w:pPr>
        <w:spacing w:after="80"/>
      </w:pPr>
      <w:r>
        <w:rPr>
          <w:color w:val="000000"/>
        </w:rPr>
        <w:t>1. Kaggle Telco Customer Churn Dataset: https://www.kaggle.com/blastchar/telco-customer-churn</w:t>
      </w:r>
    </w:p>
    <w:p w14:paraId="72B040F2" w14:textId="77777777" w:rsidR="00A0486E" w:rsidRDefault="00000000">
      <w:pPr>
        <w:spacing w:after="80"/>
      </w:pPr>
      <w:r>
        <w:rPr>
          <w:color w:val="000000"/>
        </w:rPr>
        <w:t>2. Scikit-learn Documentation: https://scikit-learn.org/stable/</w:t>
      </w:r>
    </w:p>
    <w:p w14:paraId="72B040F3" w14:textId="77777777" w:rsidR="00A0486E" w:rsidRDefault="00000000">
      <w:pPr>
        <w:spacing w:after="80"/>
      </w:pPr>
      <w:r>
        <w:rPr>
          <w:color w:val="000000"/>
        </w:rPr>
        <w:t xml:space="preserve">3. </w:t>
      </w:r>
      <w:proofErr w:type="spellStart"/>
      <w:r>
        <w:rPr>
          <w:color w:val="000000"/>
        </w:rPr>
        <w:t>Streamlit</w:t>
      </w:r>
      <w:proofErr w:type="spellEnd"/>
      <w:r>
        <w:rPr>
          <w:color w:val="000000"/>
        </w:rPr>
        <w:t xml:space="preserve"> Documentation: https://docs.streamlit.io/</w:t>
      </w:r>
    </w:p>
    <w:p w14:paraId="72B040F4" w14:textId="77777777" w:rsidR="00A0486E" w:rsidRDefault="00000000">
      <w:pPr>
        <w:spacing w:after="80"/>
      </w:pPr>
      <w:r>
        <w:rPr>
          <w:color w:val="000000"/>
        </w:rPr>
        <w:t xml:space="preserve">4. IBM </w:t>
      </w:r>
      <w:proofErr w:type="spellStart"/>
      <w:r>
        <w:rPr>
          <w:color w:val="000000"/>
        </w:rPr>
        <w:t>SkillsBuild</w:t>
      </w:r>
      <w:proofErr w:type="spellEnd"/>
      <w:r>
        <w:rPr>
          <w:color w:val="000000"/>
        </w:rPr>
        <w:t>: https://skillsbuild.org/</w:t>
      </w:r>
    </w:p>
    <w:p w14:paraId="72B040F5" w14:textId="77777777" w:rsidR="00A0486E" w:rsidRDefault="00000000">
      <w:pPr>
        <w:spacing w:after="80"/>
      </w:pPr>
      <w:r>
        <w:rPr>
          <w:color w:val="000000"/>
        </w:rPr>
        <w:t>5. Pandas Documentation: https://pandas.pydata.org/docs/</w:t>
      </w:r>
    </w:p>
    <w:p w14:paraId="72B040F6" w14:textId="77777777" w:rsidR="00A0486E" w:rsidRDefault="00000000">
      <w:pPr>
        <w:spacing w:after="80"/>
      </w:pPr>
      <w:r>
        <w:rPr>
          <w:color w:val="000000"/>
        </w:rPr>
        <w:t xml:space="preserve">6. </w:t>
      </w:r>
      <w:proofErr w:type="spellStart"/>
      <w:r>
        <w:rPr>
          <w:color w:val="000000"/>
        </w:rPr>
        <w:t>Breiman</w:t>
      </w:r>
      <w:proofErr w:type="spellEnd"/>
      <w:r>
        <w:rPr>
          <w:color w:val="000000"/>
        </w:rPr>
        <w:t>, L. (2001). Random Forests. Machine Learning, 45, 5–32.</w:t>
      </w:r>
    </w:p>
    <w:p w14:paraId="72B040F7" w14:textId="77777777" w:rsidR="00A0486E" w:rsidRDefault="00000000">
      <w:pPr>
        <w:spacing w:after="80"/>
      </w:pPr>
      <w:r>
        <w:rPr>
          <w:color w:val="000000"/>
        </w:rPr>
        <w:t>7. Friedman, J.H. (2001). Greedy Function Approximation: A Gradient Boosting Machine. Annals of Statistics, 29(5), 1189–1232.</w:t>
      </w:r>
    </w:p>
    <w:sectPr w:rsidR="00A0486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86E"/>
    <w:rsid w:val="00151BDD"/>
    <w:rsid w:val="003019BF"/>
    <w:rsid w:val="00A04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4059"/>
  <w15:docId w15:val="{92B7C3F8-6296-4B01-86E6-FD960091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2234</Words>
  <Characters>12734</Characters>
  <Application>Microsoft Office Word</Application>
  <DocSecurity>0</DocSecurity>
  <Lines>106</Lines>
  <Paragraphs>29</Paragraphs>
  <ScaleCrop>false</ScaleCrop>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sai snehan</cp:lastModifiedBy>
  <cp:revision>2</cp:revision>
  <dcterms:created xsi:type="dcterms:W3CDTF">2026-09-21T13:10:00Z</dcterms:created>
  <dcterms:modified xsi:type="dcterms:W3CDTF">2026-09-21T13:32:00Z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2026-09-21T13:11:17Z</vt:lpwstr>
  </property>
</Properties>
</file>