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796" w:rsidRDefault="00B1412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F72796" w:rsidRDefault="00B1412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F72796" w:rsidRDefault="00F72796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508"/>
        <w:gridCol w:w="4508"/>
      </w:tblGrid>
      <w:tr w:rsidR="00F72796">
        <w:tc>
          <w:tcPr>
            <w:tcW w:w="4508" w:type="dxa"/>
          </w:tcPr>
          <w:p w:rsidR="00F72796" w:rsidRDefault="00B1412B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F72796" w:rsidRDefault="00B1412B">
            <w:pPr>
              <w:spacing w:after="0" w:line="240" w:lineRule="auto"/>
            </w:pPr>
            <w:r>
              <w:t>15 February 2025</w:t>
            </w:r>
          </w:p>
        </w:tc>
      </w:tr>
      <w:tr w:rsidR="00BC1A95">
        <w:tc>
          <w:tcPr>
            <w:tcW w:w="4508" w:type="dxa"/>
          </w:tcPr>
          <w:p w:rsidR="00BC1A95" w:rsidRDefault="00BC1A95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BC1A95" w:rsidRDefault="00BC1A95" w:rsidP="002D775B">
            <w:pPr>
              <w:spacing w:after="0" w:line="240" w:lineRule="auto"/>
            </w:pPr>
            <w:r>
              <w:t>LTVIP2025TMID21183</w:t>
            </w:r>
          </w:p>
        </w:tc>
      </w:tr>
      <w:tr w:rsidR="00BC1A95">
        <w:tc>
          <w:tcPr>
            <w:tcW w:w="4508" w:type="dxa"/>
          </w:tcPr>
          <w:p w:rsidR="00BC1A95" w:rsidRDefault="00BC1A95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BC1A95" w:rsidRDefault="00BC1A95" w:rsidP="002D775B">
            <w:pPr>
              <w:spacing w:after="0" w:line="240" w:lineRule="auto"/>
            </w:pPr>
            <w:bookmarkStart w:id="0" w:name="_GoBack"/>
            <w:bookmarkEnd w:id="0"/>
            <w:r>
              <w:rPr>
                <w:lang w:val="en-US"/>
              </w:rPr>
              <w:t>Sustainable SmartCity Assistant using IBM GraniteLLM</w:t>
            </w:r>
          </w:p>
        </w:tc>
      </w:tr>
      <w:tr w:rsidR="00BC1A95">
        <w:tc>
          <w:tcPr>
            <w:tcW w:w="4508" w:type="dxa"/>
          </w:tcPr>
          <w:p w:rsidR="00BC1A95" w:rsidRDefault="00BC1A95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BC1A95" w:rsidRDefault="00BC1A95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F72796" w:rsidRDefault="00F72796">
      <w:pPr>
        <w:rPr>
          <w:b/>
        </w:rPr>
      </w:pPr>
    </w:p>
    <w:p w:rsidR="00F72796" w:rsidRDefault="00B1412B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F72796" w:rsidRDefault="00B1412B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</w:t>
      </w:r>
      <w:r>
        <w:rPr>
          <w:rFonts w:ascii="Arial" w:eastAsia="Arial" w:hAnsi="Arial" w:cs="Arial"/>
          <w:color w:val="000000"/>
          <w:sz w:val="24"/>
          <w:szCs w:val="24"/>
        </w:rPr>
        <w:t>sub-processes – that bridges the gap between business problems and technology solutions. Its goals are to:</w:t>
      </w:r>
    </w:p>
    <w:p w:rsidR="00F72796" w:rsidRDefault="00B1412B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F72796" w:rsidRDefault="00B141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to project stakeholders.</w:t>
      </w:r>
    </w:p>
    <w:p w:rsidR="00F72796" w:rsidRDefault="00B141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F72796" w:rsidRDefault="00B141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F72796" w:rsidRDefault="00F72796">
      <w:pPr>
        <w:rPr>
          <w:b/>
        </w:rPr>
      </w:pPr>
    </w:p>
    <w:p w:rsidR="00F72796" w:rsidRDefault="00B1412B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F72796" w:rsidRDefault="00F72796">
      <w:pPr>
        <w:rPr>
          <w:b/>
        </w:rPr>
      </w:pPr>
    </w:p>
    <w:p w:rsidR="00F72796" w:rsidRDefault="00B1412B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96" w:rsidRDefault="00B1412B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ta flow of the voice patient diary sample application</w:t>
      </w:r>
    </w:p>
    <w:p w:rsidR="00F72796" w:rsidRDefault="00B1412B">
      <w:pPr>
        <w:rPr>
          <w:b/>
        </w:rPr>
      </w:pPr>
      <w:r>
        <w:rPr>
          <w:b/>
        </w:rPr>
        <w:t xml:space="preserve">Reference: </w:t>
      </w:r>
      <w:hyperlink r:id="rId9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F72796" w:rsidRDefault="00F72796">
      <w:pPr>
        <w:rPr>
          <w:b/>
        </w:rPr>
      </w:pPr>
    </w:p>
    <w:p w:rsidR="00F72796" w:rsidRDefault="00F72796">
      <w:pPr>
        <w:rPr>
          <w:b/>
        </w:rPr>
      </w:pPr>
    </w:p>
    <w:sectPr w:rsidR="00F72796" w:rsidSect="00F7279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12B" w:rsidRDefault="00B1412B">
      <w:pPr>
        <w:spacing w:line="240" w:lineRule="auto"/>
      </w:pPr>
      <w:r>
        <w:separator/>
      </w:r>
    </w:p>
  </w:endnote>
  <w:endnote w:type="continuationSeparator" w:id="1">
    <w:p w:rsidR="00B1412B" w:rsidRDefault="00B14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909116A-706D-4239-8626-5F32F757C02D}"/>
    <w:embedBold r:id="rId2" w:fontKey="{DDD0E0B6-9885-4E23-B87D-CB4302B002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9C440E8-FF8B-4AB7-AD3E-F12124FBCF15}"/>
    <w:embedItalic r:id="rId4" w:fontKey="{3CE77F84-5B24-4030-8515-0A39DC16EE2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C2666CE-A0CA-420B-ADDC-7B156B5D78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2F2DA27-99E0-49F5-8A0B-BD3601949BB8}"/>
  </w:font>
  <w:font w:name="等线">
    <w:altName w:val="Arial Unicode MS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12B" w:rsidRDefault="00B1412B">
      <w:pPr>
        <w:spacing w:after="0"/>
      </w:pPr>
      <w:r>
        <w:separator/>
      </w:r>
    </w:p>
  </w:footnote>
  <w:footnote w:type="continuationSeparator" w:id="1">
    <w:p w:rsidR="00B1412B" w:rsidRDefault="00B1412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70AF"/>
    <w:rsid w:val="00267921"/>
    <w:rsid w:val="00862077"/>
    <w:rsid w:val="00B1412B"/>
    <w:rsid w:val="00BC1A95"/>
    <w:rsid w:val="00E370AF"/>
    <w:rsid w:val="00F72796"/>
    <w:rsid w:val="03CA2693"/>
    <w:rsid w:val="345352E6"/>
    <w:rsid w:val="45D27E9B"/>
    <w:rsid w:val="610728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796"/>
    <w:pPr>
      <w:spacing w:after="160" w:line="259" w:lineRule="auto"/>
    </w:pPr>
    <w:rPr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rsid w:val="00F7279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7279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7279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7279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72796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7279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72796"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sid w:val="00F7279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F72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F7279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sid w:val="00F72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uiPriority w:val="10"/>
    <w:qFormat/>
    <w:rsid w:val="00F72796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F727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2796"/>
    <w:pPr>
      <w:ind w:left="720"/>
      <w:contextualSpacing/>
    </w:pPr>
  </w:style>
  <w:style w:type="table" w:customStyle="1" w:styleId="Style17">
    <w:name w:val="_Style 17"/>
    <w:basedOn w:val="TableNormal"/>
    <w:qFormat/>
    <w:rsid w:val="00F7279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A95"/>
    <w:rPr>
      <w:rFonts w:ascii="Tahoma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</cp:lastModifiedBy>
  <cp:revision>2</cp:revision>
  <dcterms:created xsi:type="dcterms:W3CDTF">2025-08-03T05:11:00Z</dcterms:created>
  <dcterms:modified xsi:type="dcterms:W3CDTF">2025-08-03T05:11:00Z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62019C638619407A94EE0F242D8D7C45_13</vt:lpwstr>
  </property>
</Properties>
</file>