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GYM COMPANION</w:t>
      </w:r>
    </w:p>
    <w:p>
      <w:pPr>
        <w:spacing w:after="80"/>
      </w:pPr>
      <w:r>
        <w:rPr>
          <w:b/>
          <w:bCs/>
          <w:sz w:val="26"/>
          <w:szCs w:val="26"/>
        </w:rPr>
        <w:t xml:space="preserve">Engineering Master Plan</w:t>
      </w:r>
    </w:p>
    <w:p>
      <w:pPr>
        <w:spacing w:after="60"/>
      </w:pPr>
      <w:r>
        <w:rPr>
          <w:i/>
          <w:iCs/>
          <w:sz w:val="20"/>
          <w:szCs w:val="20"/>
        </w:rPr>
        <w:t xml:space="preserve">Sixth document in the series, after the Design Record, System Architecture, Product Bible, Domain Model &amp; Decision Engine Bible, and UX/UI Design Bible. This is the bridge from specification to execution: what a solo developer builds, in what order, and why — with the fuller ambition of the prior five documents deliberately sequenced rather than built all at once.</w:t>
      </w:r>
    </w:p>
    <w:p>
      <w:pPr>
        <w:spacing w:after="320"/>
      </w:pPr>
      <w:r>
        <w:rPr>
          <w:sz w:val="20"/>
          <w:szCs w:val="20"/>
        </w:rPr>
        <w:t xml:space="preserve">29 July 2026</w:t>
      </w:r>
    </w:p>
    <w:p>
      <w:pPr>
        <w:pStyle w:val="Heading1"/>
        <w:spacing w:after="160" w:before="320"/>
      </w:pPr>
      <w:r>
        <w:t xml:space="preserve">1. Engineering principles</w:t>
      </w:r>
    </w:p>
    <w:p>
      <w:pPr>
        <w:pStyle w:val="Heading2"/>
        <w:spacing w:after="120" w:before="240"/>
      </w:pPr>
      <w:r>
        <w:t xml:space="preserve">Coding philosophy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practice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Boring technology by default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stack choice below (Section 2) is a mature, well-documented, widely-used tool. Novel technology is a cost this project pays for only where the Architecture document already justified it (e.g., Postgres RLS for multi-tenancy).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 first, framework-free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Domain Model Bible's entities, state machines, and rule engines are implemented as plain Python with zero FastAPI or SQLAlchemy imports — this is what makes the AI/business-logic separation principle real, not aspirational, and what makes near-100% unit test coverage cheap instead of painful.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Monolith until it hurts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backend service, one Flutter app, for the entire MVP-through-v1 arc. Splitting into services is a Section 8 risk to watch for, not a Section 2 starting decision.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YAGNI over speculative generality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module is built to the current milestone's need, not to every future milestone's imagined need. Section 3 flags where a module's V2/V3 shape will require rework, so the rework is planned, not accidental.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Explicit over implicit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AI-touched code path names its model/prompt version in code, not in a config file no one reads. Every rule-engine function has a docstring citing the Domain Model section it implements.</w:t>
            </w:r>
          </w:p>
        </w:tc>
      </w:tr>
    </w:tbl>
    <w:p>
      <w:pPr>
        <w:pStyle w:val="Heading2"/>
        <w:spacing w:after="120" w:before="240"/>
      </w:pPr>
      <w:r>
        <w:t xml:space="preserve">Quality standards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Domain Core (Section 3.1): near-100% unit test coverage is a merge-blocking requirement, not a target — this mirrors the Architecture document's Section 25 mandate for safety-critical logic.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 other module: tested to the level defined in Section 9, proportional to its risk tier from Section 3, not a single blanket coverage number.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feature merges without the Definition of Done in Section 11 for its category being met in full.</w:t>
      </w:r>
    </w:p>
    <w:p>
      <w:pPr>
        <w:pStyle w:val="Heading2"/>
        <w:spacing w:after="120" w:before="240"/>
      </w:pPr>
      <w:r>
        <w:t xml:space="preserve">Offline-first principles</w:t>
      </w:r>
    </w:p>
    <w:p>
      <w:pPr>
        <w:spacing w:after="160"/>
      </w:pPr>
      <w:r>
        <w:t xml:space="preserve">Implements the Architecture document's Section 24 sync design concretely: the Flutter app writes to a local Drift (SQLite) database first, always; a sync_outbox table queues mutations; a background isolate drains the outbox when connectivity returns. Append-only logs (sets, meals, check-ins) never conflict by construction. The only entities edited rather than appended (profile, preferences, contexts) use the simple "which device's version do you want to keep" prompt already specified — no CRDT library is introduced.</w:t>
      </w:r>
    </w:p>
    <w:p>
      <w:pPr>
        <w:pStyle w:val="Heading2"/>
        <w:spacing w:after="120" w:before="240"/>
      </w:pPr>
      <w:r>
        <w:t xml:space="preserve">Privacy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Postgres row-level security scoped to user_id on every table, from the very first migration — not retrofitted later (Architecture doc Section 19, item 1).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Column-level encryption for health_flags and daily_checkins symptom fields via envelope encryption, implemented before any real health data is stored, even in development against Sai's own data.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Photo/media in private object storage with signed URLs from the first upload endpoint that exists — there is no interim "public bucket for now" phase.</w:t>
      </w:r>
    </w:p>
    <w:p>
      <w:pPr>
        <w:pStyle w:val="Heading2"/>
        <w:spacing w:after="120" w:before="240"/>
      </w:pPr>
      <w:r>
        <w:t xml:space="preserve">Performance targets</w:t>
      </w:r>
    </w:p>
    <w:p>
      <w:pPr>
        <w:spacing w:after="160"/>
      </w:pPr>
      <w:r>
        <w:t xml:space="preserve">Not previously specified in any prior document — new engineering NFRs, proposed here and open to revision once real usage data exists.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6048"/>
      </w:tblGrid>
      <w:tr>
        <w:trPr>
          <w:tblHeader/>
        </w:trPr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60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</w:tr>
      <w:tr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Cold app start to interactive</w:t>
            </w:r>
          </w:p>
        </w:tc>
        <w:tc>
          <w:tcPr>
            <w:tcW w:type="dxa" w:w="60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 2 seconds on a mid-range phone.</w:t>
            </w:r>
          </w:p>
        </w:tc>
      </w:tr>
      <w:tr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 set-log write (logging a set)</w:t>
            </w:r>
          </w:p>
        </w:tc>
        <w:tc>
          <w:tcPr>
            <w:tcW w:type="dxa" w:w="60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 50 ms — must feel instant, since it is local-first by design.</w:t>
            </w:r>
          </w:p>
        </w:tc>
      </w:tr>
      <w:tr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Outbox drain after reconnect</w:t>
            </w:r>
          </w:p>
        </w:tc>
        <w:tc>
          <w:tcPr>
            <w:tcW w:type="dxa" w:w="60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typical day's queued writes sync within 5 seconds of connectivity returning.</w:t>
            </w:r>
          </w:p>
        </w:tc>
      </w:tr>
      <w:tr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Meal/equipment vision assessment</w:t>
            </w:r>
          </w:p>
        </w:tc>
        <w:tc>
          <w:tcPr>
            <w:tcW w:type="dxa" w:w="60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 8 seconds p95 for the cloud round trip, with a visible loading state after 2 seconds.</w:t>
            </w:r>
          </w:p>
        </w:tc>
      </w:tr>
      <w:tr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 chat first response token</w:t>
            </w:r>
          </w:p>
        </w:tc>
        <w:tc>
          <w:tcPr>
            <w:tcW w:type="dxa" w:w="60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 3 seconds p95.</w:t>
            </w:r>
          </w:p>
        </w:tc>
      </w:tr>
      <w:tr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Non-AI API endpoint latency</w:t>
            </w:r>
          </w:p>
        </w:tc>
        <w:tc>
          <w:tcPr>
            <w:tcW w:type="dxa" w:w="60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 300 ms p95.</w:t>
            </w:r>
          </w:p>
        </w:tc>
      </w:tr>
      <w:tr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Crash-free session rate</w:t>
            </w:r>
          </w:p>
        </w:tc>
        <w:tc>
          <w:tcPr>
            <w:tcW w:type="dxa" w:w="60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Above 99.5%, tracked from Alpha onward.</w:t>
            </w:r>
          </w:p>
        </w:tc>
      </w:tr>
      <w:tr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Offline availability of logging actions</w:t>
            </w:r>
          </w:p>
        </w:tc>
        <w:tc>
          <w:tcPr>
            <w:tcW w:type="dxa" w:w="60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 of workout, meal, readiness, and photo-capture logging must work fully offline, with zero exceptions.</w:t>
            </w:r>
          </w:p>
        </w:tc>
      </w:tr>
    </w:tbl>
    <w:p>
      <w:pPr>
        <w:pStyle w:val="Heading2"/>
        <w:spacing w:after="120" w:before="240"/>
      </w:pPr>
      <w:r>
        <w:t xml:space="preserve">Security requirements</w:t>
      </w:r>
    </w:p>
    <w:p>
      <w:pPr>
        <w:spacing w:after="160"/>
      </w:pPr>
      <w:r>
        <w:t xml:space="preserve">Implements the Architecture document's Section 27 checklist: WebAuthn passkey auth, optional biometric app-lock, Redis-backed rate limiting on AI endpoints (from Alpha, once those endpoints exist), dependency vulnerability scanning in CI, and a hard-delete job that purges object storage and derived AI artifacts, not just database rows.</w:t>
      </w:r>
    </w:p>
    <w:p>
      <w:pPr>
        <w:pStyle w:val="Heading2"/>
        <w:spacing w:after="120" w:before="240"/>
      </w:pPr>
      <w:r>
        <w:t xml:space="preserve">What we are deliberately not building yet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4E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Critical requirement: challenge over-engineering wherever it appears — including in the five documents that came before this one. Each item below was legitimately justified in an earlier document for the product's eventual shape; each is also wrong to build before a solo developer has a working daily loop.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427"/>
        <w:gridCol w:w="4234"/>
      </w:tblGrid>
      <w:tr>
        <w:trPr>
          <w:tblHeader/>
        </w:trP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 yet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it was tempting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 it actually becomes justified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Microservices / separate AI service deployment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Domain Model's AI Adapter Layer and the Architecture doc's bounded contexts look service-shaped.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if a second team or a genuine scaling bottleneck appears — the Adapter Layer is a Python module boundary today, not a network boundary.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message broker / event bus (Kafka, RabbitMQ)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Domain Model specifies ~50 named events with publishers and consumers.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Events are in-process function calls / a lightweight local dispatcher until real background-job volume exists (Architecture doc Section 26 already gates Redis the same way).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Nine separate rule-engine services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Domain Model gives each rule engine its own section.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They are modules (files) inside Domain Core, not deployable units, indefinitely.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Vector database / RAG-grounded knowledge library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Product Bible names it as a real differentiator.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once the Knowledge &amp; Evidence Library actually has enough curated content to retrieve — Architecture doc Section 26 already made this call; this plan just refuses to relitigate it.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On-device pose/symmetry ML model integration on day one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 is the most technically interesting part of Body &amp; Media.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Ship a basic heuristic quality gate (blur/brightness/aspect-ratio checks) first; integrate a real pose model once photo check-in volume justifies the engineering cost.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Kubernetes / multi-region deployment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 is the "correct" way to run a production backend.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single small managed instance (Section 2) serves one user for years; revisit only at real multi-user scale.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formal ML eval harness / model registry UI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Architecture doc specifies ai_model_registry and golden-set evaluation.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golden-set folder and a version string in code satisfy the same guarantee until there are enough AI features to make a UI worth building.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CRDT-based conflict resolution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"Offline-first" sounds like it implies it.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Architecture doc already ruled this out (Section 24) — most data is append-only and never conflicts.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shared packages/ monorepo workspace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Flutter app and one backend feel like they should share code.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They communicate over HTTP with generated types from the OpenAPI schema — that is the sharing mechanism, until a second client actually exists.</w:t>
            </w:r>
          </w:p>
        </w:tc>
      </w:tr>
    </w:tbl>
    <w:p>
      <w:pPr>
        <w:pStyle w:val="Heading1"/>
        <w:spacing w:after="160" w:before="320"/>
      </w:pPr>
      <w:r>
        <w:t xml:space="preserve">2. Repository structure</w:t>
      </w:r>
    </w:p>
    <w:p>
      <w:pPr>
        <w:spacing w:after="160"/>
      </w:pPr>
      <w:r>
        <w:t xml:space="preserve">A single monorepo, deliberately smaller than the Domain Model's bounded-context count would suggest — see the table above for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gym-companion/apps/mobile/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Flutter application (Section 5's five tabs plus onboarding/settings). One app, one package, for the entire MVP-through-v1 arc — no separate web/desktop target exists yet, matching the Architecture document's open decision resolved in Section 3 below.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gym-companion/backend/app/domain/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framework-free Domain Core: entities, state machines, and the nine rule engines from the Domain Model Bible. Imports nothing from api/ or infra/ — this direction-of-dependency rule is enforced by a CI lint check, not just convention.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gym-companion/backend/app/api/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FastAPI routers and Pydantic schemas — the thin HTTP layer over domain/.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gym-companion/backend/app/ai/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AI Adapter Layer: VisionProvider, LanguageProvider, ForecastProvider interfaces and their concrete implementations. Lives inside backend/, not as a top-level ai/ folder — there is no separate AI service to justify one yet.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gym-companion/backend/app/infra/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SQLAlchemy models, repositories, and the Alembic migration chain — the only place that knows about Postgres.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gym-companion/backend/app/jobs/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Background job definitions. Starts empty; populated from Alpha onward when the first genuinely asynchronous job (vision-call retry, notification dispatch) appears.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gym-companion/backend/tests/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Mirrors app/ 1:1 — domain/ tests never touch a database; api/ and infra/ tests do.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gym-companion/infra/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docker-compose.yml for local Postgres plus backend; a single deployment config (Section 10) for whichever managed host is chosen. No Kubernetes manifests exist at this stage.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gym-companion/docs/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six bibles in this series plus an adr/ folder for architecture decision records raised during implementation — e.g., the AI vendor choice in Section 1 gets its own ADR once Sai confirms 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gym-companion/scripts/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One-off developer scripts: database seeding (the exercise graph's initial curated set), local environment bootstrap.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gym-companion/.github/workflows/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 pipeline definitions (Section 10).</w:t>
            </w:r>
          </w:p>
        </w:tc>
      </w:tr>
    </w:tbl>
    <w:p>
      <w:pPr>
        <w:pStyle w:val="Heading1"/>
        <w:spacing w:after="160" w:before="320"/>
      </w:pPr>
      <w:r>
        <w:t xml:space="preserve">3. Module breakdown</w:t>
      </w:r>
    </w:p>
    <w:p>
      <w:pPr>
        <w:spacing w:after="160"/>
      </w:pPr>
      <w:r>
        <w:t xml:space="preserve">Fourteen independently buildable modules. Priority uses the Product Bible's MVP/V2/V3/Future tiers where they map directly; complexity is S/M/L/XL; risk is Low/Medium/High.</w:t>
      </w:r>
    </w:p>
    <w:p>
      <w:pPr>
        <w:pStyle w:val="Heading2"/>
        <w:spacing w:after="120" w:before="240"/>
      </w:pPr>
      <w:r>
        <w:t xml:space="preserve">3.1 Domain Core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Framework-free implementation of every entity, state machine, and rule engine from the Domain Model Bible.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— this is the dependency root every other module builds 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Pure functions/classes per aggregate: e.g. evaluate_safety_rules(), compute_progression(), evaluate_recovery_state(), generate_plan().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nine rule engines (Domain Model Section 10), all state-machine transitions (Section 7), all validation rules from the thirteen core aggregates (Section 4).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Must have — Sprint 1, before any user-facing feature.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 — wide surface area, but each individual piece is simple; the size is in breadth, not depth.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technically. High if rushed or under-tested — this is the safety-critical core the rest of the product trusts blindly.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3.2 Persistence Layer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Physical schema from the Architecture document, with multi-tenant RLS from the first migration.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 (maps domain entities to tables, not the reverse).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repository class per aggregate root, hiding SQLAlchemy from every caller outside infra/.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Table definitions, Alembic migrations, RLS policy definitions, repository implementations.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Must have — Sprint 1-2.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— an RLS misconfiguration is a cross-tenant data leak; mitigated by a mandatory cross-tenant-isolation test in CI (Section 9).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3.3 API Layer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HTTP surface implementing the illustrative endpoints from the Architecture document.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Core, Persistence Layer.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OpenAPI schema generated from FastAPI — this is also the Flutter app's only contract with the backend, replacing any shared-code package (Section 1).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Request validation, auth enforcement, routing to Domain Core, response shaping.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Must have — Sprint 2 onward, grown incrementally per feature.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3.4 AI Adapter Layer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Vendor-agnostic VisionProvider / LanguageProvider / ForecastProvider interfaces, per the Architecture document's Section 23 layering.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 (for the authority boundary — this layer can never write directly to a safety-relevant aggregate), API Layer.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assess_meal(), identify_equipment(), coach_respond(), rank_substitutes() — each returning a confidence-tagged result, never a bare value.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Provider API calls, prompt construction, response parsing, ai_inference_log writes, golden-set eval scripts.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needed for MVP (Section 4). Must have from Alpha, when vision/coach features begin.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— cost and latency variance, vendor API changes; mitigated by the interface boundary making a vendor swap a contained change.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3.5 Sync 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Local-first offline capability per the Architecture document's Section 24 design.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API Layer (the outbox drains against it); Flutter App Shell.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local repository interface on the Flutter side mirroring the backend's, backed by Drift; an outbox drain routine.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 writes, outbox queueing, conflict prompts for the small set of editable (non-append-only) entities.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Must have, but intentionally simplified in MVP (Section 4) — full robustness hardens in Beta.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Medium-High — sync bugs are notoriously hard to catch in manual testing; mitigated by a dedicated offline-simulation test harness (Section 9).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3.6 Flutter App Shell &amp; Navigation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five-tab structure, global top bar, and routing from the UX/UI Design Bible Sections 3-4.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beyond the Flutter framework itself; every feature module plugs into this shell.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go_router route table; the shared component library referenced by UX Bible Section 10 (cards, buttons, list rows, bottom sheets).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Tab bar, top bar (Context chip, search icon, notification bell, avatar), shared widgets.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Must have — Sprint 1-2.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S-M.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3.7 Training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 generation, active session logging, exercise graph, substitution, progressive overload — the single largest feature area.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Core, Persistence, API Layer, Flutter App Shell; Substitution's ranking step additionally depends on AI Adapter Layer (Alpha) but functions rule-only before that.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generate_plan(), log_set(), request_substitution() on the backend; the Today/Train tab screens on the client.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WorkoutTemplate/Plan/Session/Set lifecycle, exercise graph seed data and curation tooling, progression math.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Must have — the core of MVP.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— the plan generator's correctness is the product's central promise; mitigated by fixture-based unit tests against known scenarios before any AI involvement is added.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3.8 Recovery &amp; Safety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Readiness check-in, RecoveryState computation, and the safety escalation path.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 (this module is mostly a thin wrapper exposing Domain Core's Recovery and Safety rule engines).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submit_checkin(), the Safety Escalation screen's trigger points from Training and Fuel.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ReadinessCheckIn and RecoveryState persistence, EscalationCase lifecycle.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Must have, and must ship before Training's higher-intensity tiers go live — an explicit ordering dependency, not just a priority tag.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High-consequence if wrong, though technically simple — this is where test rigor (Section 9) matters most, not where engineering difficulty is highest.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3.9 Nutrition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 logging, weekly nutrition pattern, hydration, supplements.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Core, Persistence, API Layer; photo/menu interpretation additionally depends on AI Adapter Layer.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log_meal(), confirm_meal(), log_hydration(), log_supplement().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Meal/FoodItem/NutritionPattern lifecycle; the regional (IFCT-class) nutrition database integration.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Text-only logging is Must have for MVP; photo/menu vision interpretation is Must have for Alpha.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for text logging; Medium once vision is added (cost, accuracy on regional food).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3.10 Body &amp; Media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Photo check-in capture, on-device quality gate, measurements.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Core, Persistence, API Layer, device camera APIs.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capture_photo_checkin(), log_measurement().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PhotoAsset/PhotoCheckin/Measurement lifecycle, the capture protocol UI, the quality gate (heuristic in MVP, model-based later).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Capture and measurements are Must have for MVP with a simplified heuristic quality gate; a real on-device pose model is Beta/V2, per Section 1's over-engineering table.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M-L — camera integration is genuinely fiddly across devices even before any ML is involved.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3.11 Coach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conversational AI surface, grounded in the user's own data.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Adapter Layer, Domain Core (for the safety-constraint injection), most other modules (as context sources).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send_message(), the Coach tab conversation screen, the Memory management screen.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CoachConversation/CoachMemory lifecycle, structured-action proposal and commit flow.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MVP — Alpha. This is a deliberate ordering choice: Coach is the most demo-friendly feature and the most tempting to build first, but the safety-and-logging core must be solid before a conversational surface sits on top of 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M-L.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— prompt injection surface, ongoing cost exposure; mitigated by the authority model already specified in the Domain Model Bible Section 11.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3.12 Habits &amp; Notifications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Streaks, achievements, and the notification/reminder engine.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Core, most other modules (as event sources).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 listeners updating Habit/Streak state; schedule_notification().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Habit/Streak/Achievement lifecycle, notification rule enforcement (quiet hours, adaptive back-off).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Beta, matching its V2 tier in the Product Bible.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S-M.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3.13 Progress Intelligence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Trend computation, plateau detection, forecasting, cross-domain correlation.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Core, Persistence (reads across most other modules' data).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compute_trend(), detect_plateau(), generate_forecast() — statistics only, no AI model calls, per the Domain Model's authority table.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Trend/PlateauEvent/Forecast lifecycle, minimum-sample-size gating.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Beta, matching its V2 tier in the Product Bible.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technically; Medium reputationally if the minimum-sample-size gate is skipped and a false trend is shown.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3.14 Settings, Privacy &amp; Consent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Profile/goal/context editing, consent controls, data export and deletion, the AI transparency log.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other module (as the thing being exported/deleted/configured).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 interfaces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export_data(), delete_account(), update_consent().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Internal responsibilities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Consent record lifecycle, the cascading hard-delete job, export file generation.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minimal version (profile edit, basic consent, export) is Must have for MVP — privacy controls are not optional even in the smallest release given the sensitivity of health data. The AI transparency log and retention automation are Alpha/Beta.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Estimated complexity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S-M.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technically; High if delayed — this is the one module where "we'll add it later" is not an acceptable answer given what the app stores from day one.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t xml:space="preserve">4. Milestones</w:t>
      </w:r>
    </w:p>
    <w:p>
      <w:pPr>
        <w:pStyle w:val="Heading2"/>
        <w:spacing w:after="120" w:before="240"/>
      </w:pPr>
      <w:r>
        <w:t xml:space="preserve">MVP — the daily loop, zero AI dependency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Goals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Prove the domain model and data model are correct before spending any effort on AI integration. The full plan -&gt; log -&gt; readiness -&gt; adapt loop works, offline-capable, for Sai alone.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Core, Persistence, API Layer, Flutter App Shell, Training Module (rule-based plan generation, session logging), Recovery &amp; Safety Module, a minimal Settings/Privacy module, a simplified Sync Engine. Nutrition logging is text-only. No photo, no vision, no coach chat.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criteria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Sai runs the daily loop for one full month on a real device without needing a chat transcript to remember anything — the same MVP exit criterion already set in the Product Bible, now given a concrete build target.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Underestimating the Domain Core's breadth (Section 3.1); scope creep toward Coach/vision because they demo better than logging does.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Alpha — AI comes online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Goals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the AI Adapter Layer and every feature that depends on it, without touching the MVP loop's correctness.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Adapter Layer, meal photo/menu vision interpretation, equipment interpretation feeding the substitution engine, photo check-in capture with a heuristic quality gate, Coach Module (text conversation).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criteria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AI-touched output carries a confidence tag and a working "this is wrong" correction path, per the UX Bible's AI Experience section; cost per day stays within a defined budget ceiling (Section 8 risk).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AI cost overrun; vision accuracy on regional/hostel food being worse than expected; scope creep toward a fuller Coach feature set than Alpha needs.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Beta — the product becomes trustworthy over time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Goals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everything that requires accumulated history to be meaningful, and harden the parts MVP/Alpha deliberately simplified.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 Intelligence Module (trends, plateau detection, forecasts), Habits &amp; Notifications Module, a hardened Sync Engine, a real on-device photo-quality/pose model replacing the heuristic gate, richer dashboards per the UX Bible.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criteria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Plans visibly adjust from real adherence and trend data, not just calendar time — the same criterion set in both the Product Bible and Architecture document's V2/Phase 2 gates.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minimum-sample-size gates (Domain Model Section 10.7-10.8) being skipped under time pressure, producing misleading early trends.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v1 — production-quality personal release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Goals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Everything in MVP through Beta hardened to the point Sai can rely on it daily, indefinitely, without developer intervention.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CI/CD (Section 10), crash reporting and monitoring live, the complete Settings/Privacy module (AI transparency log, retention automation), full test suite per Section 9 passing, a real (even if manual/TestFlight-style) release process.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criteria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Crash-free session rate above 99.5% sustained over a month; no manual database intervention required to keep the app running.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"Production-quality for one user" quietly scope-creeping into "production-quality for the public," which is explicitly not this milestone's goal.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v2 — generalization groundwork begins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Goals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start here once v1 has been proven in Sai's real daily use for a sustained period, per the Product Bible's own non-goal against premature generalization.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V2-tier features from the Product Bible not already pulled into Beta (richer integrations, evidence library, tablet layout), plus the first real work toward a second real user validating the multi-tenant design already built in from Sprint 1.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criteria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second real user runs the same daily loop successfully without any Sai-specific assumption breaking — the same criterion the Product Bible already set for its own Future tier.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Generalizing too early, before the personal loop has actually earned its own claims.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t xml:space="preserve">5. Sprint plan</w:t>
      </w:r>
    </w:p>
    <w:p>
      <w:pPr>
        <w:spacing w:after="160"/>
      </w:pPr>
      <w:r>
        <w:t xml:space="preserve">Sprints 1 through 9 (MVP and Alpha) are planned concretely below. Beta, v1, and v2 are deliberately left at milestone granularity (Section 4) rather than sprint-by-sprint — sprint-level planning twelve months out would be false precision the rest of this document series has consistently avoided; sprint plans for those milestones get written once MVP and Alpha have reality-tested the estimates.</w:t>
      </w:r>
    </w:p>
    <w:p>
      <w:pPr>
        <w:pStyle w:val="Heading3"/>
        <w:spacing w:after="90" w:before="180"/>
      </w:pPr>
      <w:r>
        <w:t xml:space="preserve">Sprint 1 — Domain Core + Persistence foundation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Stand up the domain core and the first slice of the database.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user-facing feature yet.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 tests for every rule-engine function written in this sprint (mandatory, not deferred).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pytest green; RLS verified by a cross-tenant-leak test; migrations run clean from an empty database.</w:t>
            </w:r>
          </w:p>
        </w:tc>
      </w:tr>
    </w:tbl>
    <w:p>
      <w:pPr>
        <w:spacing w:after="100"/>
      </w:pPr>
    </w:p>
    <w:p>
      <w:pPr>
        <w:pStyle w:val="Heading3"/>
        <w:spacing w:after="90" w:before="180"/>
      </w:pPr>
      <w:r>
        <w:t xml:space="preserve">Sprint 2 — API layer + Auth + Flutter shell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FastAPI CRUD for profile/goals/contexts; passkey auth; the five-tab Flutter shell.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Login; empty Today/Train/Fuel/Progress/Coach tabs.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1.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API contract tests; a Flutter widget test for the nav shell.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fresh install can authenticate and see all five tabs.</w:t>
            </w:r>
          </w:p>
        </w:tc>
      </w:tr>
    </w:tbl>
    <w:p>
      <w:pPr>
        <w:spacing w:after="100"/>
      </w:pPr>
    </w:p>
    <w:p>
      <w:pPr>
        <w:pStyle w:val="Heading3"/>
        <w:spacing w:after="90" w:before="180"/>
      </w:pPr>
      <w:r>
        <w:t xml:space="preserve">Sprint 3 — Onboarding flow + exercise graph seed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Implement the onboarding flow (UX Bible 6.1) end to end; seed an initial curated exercise set covering Sai's actual bodyweight/band/dumbbell/open-gym equipment.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onboarding; a Complete profile.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2.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 end-to-end onboarding flow test; a data-seed validation test.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Sai completes onboarding and lands on Today with a Draft-state placeholder plan.</w:t>
            </w:r>
          </w:p>
        </w:tc>
      </w:tr>
    </w:tbl>
    <w:p>
      <w:pPr>
        <w:spacing w:after="100"/>
      </w:pPr>
    </w:p>
    <w:p>
      <w:pPr>
        <w:pStyle w:val="Heading3"/>
        <w:spacing w:after="90" w:before="180"/>
      </w:pPr>
      <w:r>
        <w:t xml:space="preserve">Sprint 4 — Plan generation (rules-only) + session logging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deterministic plan generator using Domain Core's progression/volume rules; the Active Session screen with numeric set logging.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 shows a real generated plan; a session can be started and logged.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Sprints 1, 3.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 tests on the plan generator against fixed scenarios; widget tests on set logging.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Sai runs one full real session end to end, with basic local-write offline capability.</w:t>
            </w:r>
          </w:p>
        </w:tc>
      </w:tr>
    </w:tbl>
    <w:p>
      <w:pPr>
        <w:spacing w:after="100"/>
      </w:pPr>
    </w:p>
    <w:p>
      <w:pPr>
        <w:pStyle w:val="Heading3"/>
        <w:spacing w:after="90" w:before="180"/>
      </w:pPr>
      <w:r>
        <w:t xml:space="preserve">Sprint 5 — Readiness check-in + safety escalation + basic sync (MVP gate)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Readiness Check-in and RecoveryState computation; the Safety Escalation screen and its hard-block rules; a simplified (last-write-wins) sync outbox.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daily check-in loop closes; safety triage is live.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Sprints 1, 4.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full red-flag regression suite (Architecture doc Section 25) must pass before this sprint — and therefore MVP — is considered done.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 is declared complete: the full daily loop runs for real, offline-capable, with zero AI dependency, matching the Product Bible's MVP exit criterion.</w:t>
            </w:r>
          </w:p>
        </w:tc>
      </w:tr>
    </w:tbl>
    <w:p>
      <w:pPr>
        <w:spacing w:after="100"/>
      </w:pPr>
    </w:p>
    <w:p>
      <w:pPr>
        <w:pStyle w:val="Heading3"/>
        <w:spacing w:after="90" w:before="180"/>
      </w:pPr>
      <w:r>
        <w:t xml:space="preserve">Sprint 6 — AI Adapter Layer + meal logging (vision)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Build the AI Adapter Layer; wire up meal photo/text logging against a cloud vision provider; the Meal Review/Confirm screen.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Photo and menu meal logging with confidence-tagged assessments.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5 (MVP complete).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golden-set regression test (Architecture doc Section 25) with an initial set of sample meal photos.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logged meal photo returns a confirmable, confidence-tagged assessment within the Section 1 performance target.</w:t>
            </w:r>
          </w:p>
        </w:tc>
      </w:tr>
    </w:tbl>
    <w:p>
      <w:pPr>
        <w:spacing w:after="100"/>
      </w:pPr>
    </w:p>
    <w:p>
      <w:pPr>
        <w:pStyle w:val="Heading3"/>
        <w:spacing w:after="90" w:before="180"/>
      </w:pPr>
      <w:r>
        <w:t xml:space="preserve">Sprint 7 — Equipment interpretation + substitution + context switching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 photo interpretation; the Substitution Engine's AI re-ranking step; the Context Switching flow.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Exercise substitution suggestions that account for a photographed equipment set; switching between home/hostel/gym contexts.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6.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Golden-set tests for equipment identification; a rule-layer test confirming the AI layer can never suggest a contraindicated exercise.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substitution request returns a ranked, explainable list that never violates an active SafetyFlag.</w:t>
            </w:r>
          </w:p>
        </w:tc>
      </w:tr>
    </w:tbl>
    <w:p>
      <w:pPr>
        <w:spacing w:after="100"/>
      </w:pPr>
    </w:p>
    <w:p>
      <w:pPr>
        <w:pStyle w:val="Heading3"/>
        <w:spacing w:after="90" w:before="180"/>
      </w:pPr>
      <w:r>
        <w:t xml:space="preserve">Sprint 8 — Photo check-in capture + on-device QA + measurements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guided capture protocol; a heuristic (not model-based) on-device quality gate; measurement logging.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Standardized photo check-ins; measurement entry and rolling trend display.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 5.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Widget tests on the capture flow; unit tests on the heuristic quality gate's thresholds.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full pose sequence can be captured, QA-gated, and reviewed without a network connection.</w:t>
            </w:r>
          </w:p>
        </w:tc>
      </w:tr>
    </w:tbl>
    <w:p>
      <w:pPr>
        <w:spacing w:after="100"/>
      </w:pPr>
    </w:p>
    <w:p>
      <w:pPr>
        <w:pStyle w:val="Heading3"/>
        <w:spacing w:after="90" w:before="180"/>
      </w:pPr>
      <w:r>
        <w:t xml:space="preserve">Sprint 9 — Coach conversation + memory controls (Alpha gate)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Text-based coach conversation grounded in the user's own data; the Memory management screen.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Ask-and-answer coaching with structured-action proposals; full memory visibility and deletion.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Sprints 6-8 (the coach draws context from all of them).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test suite confirming every safety-relevant fact injected into a coach prompt is tagged and cannot be overridden by the model's output.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Definition of done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Alpha is declared complete: every AI-touched feature from the Product Bible's MVP tier is live, confidence-tagged, and correctable.</w:t>
            </w:r>
          </w:p>
        </w:tc>
      </w:tr>
    </w:tbl>
    <w:p>
      <w:pPr>
        <w:spacing w:after="100"/>
      </w:pPr>
    </w:p>
    <w:p>
      <w:pPr>
        <w:pStyle w:val="Heading3"/>
        <w:spacing w:after="90" w:before="180"/>
      </w:pPr>
      <w:r>
        <w:t xml:space="preserve">Beyond Sprint 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Coarse scope (see Section 4 for detail)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Habits/Notifications, Progress Intelligence, hardened Sync Engine, on-device pose model, richer dashboards.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v1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CI/CD hardening, monitoring, full Settings/Privacy module, complete test suite, a real release process.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v2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 Bible V2-tier remainder, integrations, and the first steps toward a second real user.</w:t>
            </w:r>
          </w:p>
        </w:tc>
      </w:tr>
    </w:tbl>
    <w:p>
      <w:pPr>
        <w:pStyle w:val="Heading1"/>
        <w:spacing w:after="160" w:before="320"/>
      </w:pPr>
      <w:r>
        <w:t xml:space="preserve">6. Team responsibilities</w:t>
      </w:r>
    </w:p>
    <w:p>
      <w:pPr>
        <w:pStyle w:val="Heading2"/>
        <w:spacing w:after="120" w:before="240"/>
      </w:pPr>
      <w:r>
        <w:t xml:space="preserve">Solo developer (MVP through v1)</w:t>
      </w:r>
    </w:p>
    <w:p>
      <w:pPr>
        <w:spacing w:after="160"/>
      </w:pPr>
      <w:r>
        <w:t xml:space="preserve">One person wears every hat, sequenced by sprint rather than by role — Sprint 1 is backend-only, Sprint 2 splits backend/Flutter, Sprint 6 onward adds an ML-integration hat. This works because Section 3's module boundaries keep each hat's context small: a solo developer can hold "today I am the Domain Core module" in their head far more easily than "today I am the whole system."</w:t>
      </w:r>
    </w:p>
    <w:p>
      <w:pPr>
        <w:pStyle w:val="Heading2"/>
        <w:spacing w:after="120" w:before="240"/>
      </w:pPr>
      <w:r>
        <w:t xml:space="preserve">Scaling to a team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4234"/>
        <w:gridCol w:w="3629"/>
      </w:tblGrid>
      <w:tr>
        <w:trPr>
          <w:tblHeader/>
        </w:trP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 needed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Backend / Domain engineer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Modules 3.1-3.3, 3.7-3.9, 3.12-3.14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hire, once the solo developer's time is the binding constraint on MVP/Alpha velocity.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Flutter engineer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3.6 and the client half of every other module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Second hire, typically once Alpha's scope (multiple concurrent client features) exceeds one person's throughput.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ML/AI engineer (part-time or contract)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3.4 and the golden-set eval process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From Alpha onward — the AI surface is mostly integration and evaluation work, not model training, so this role does not need to be full-time even at v1.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Designer (contract)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Producing Figma from the UX/UI Design Bible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needed to translate Section 5-17 of that document into pixels; the specification work is already done.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QA (part-time)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safety-regression suite and cross-device testing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From Beta onward, once manual solo-developer testing can no longer cover the growing surface area in reasonable time.</w:t>
            </w:r>
          </w:p>
        </w:tc>
      </w:tr>
    </w:tbl>
    <w:p>
      <w:pPr>
        <w:pStyle w:val="Heading1"/>
        <w:spacing w:after="160" w:before="320"/>
      </w:pPr>
      <w:r>
        <w:t xml:space="preserve">7. Technical backlog</w:t>
      </w:r>
    </w:p>
    <w:p>
      <w:pPr>
        <w:spacing w:after="160"/>
      </w:pPr>
      <w:r>
        <w:t xml:space="preserve">Engineering-level tasks, MoSCoW-prioritized — a different grain than the Product Bible's ~170-item feature catalog, which this section does not repeat.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Items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Must have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RLS policies on every table from migration one; Domain Core with near-100% test coverage; the red-flag safety regression suite; local-first writes for all logging actions; passkey auth; per-category consent and full data export/delete; the AI Adapter Layer's confidence-tagging enforcement (Domain Model Section 10.9).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Golden-set eval harness (a folder and a script, not a UI) for every AI feature at launch; adaptive notification back-off; the hardened (non-simplified) sync outbox; a basic on-device photo quality gate.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Could have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real on-device pose model replacing the heuristic gate; tablet master-detail layout; cross-domain correlation call-outs; global federated search.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Won't have yet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Instagram/YouTube workout parsing; direct Garmin/Fitbit/WHOOP integrations; desktop layout; foldable-specific layout; a vector database; a formal model-registry UI; microservices of any kind.</w:t>
            </w:r>
          </w:p>
        </w:tc>
      </w:tr>
    </w:tbl>
    <w:p>
      <w:pPr>
        <w:pStyle w:val="Heading1"/>
        <w:spacing w:after="160" w:before="320"/>
      </w:pPr>
      <w:r>
        <w:t xml:space="preserve">8. Risk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411"/>
        <w:gridCol w:w="5443"/>
      </w:tblGrid>
      <w:tr>
        <w:trPr>
          <w:tblHeader/>
        </w:trP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Domain Core's breadth is underestimated and Sprint 1 overruns.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Technical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Section 3.1 already flags this as Large complexity; treat any overrun as information about future sprint sizing, not a reason to cut test coverage.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Sync bugs corrupt or duplicate logged data.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Technical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dedicated offline-simulation test harness (Section 9); append-only-by-default data modeling minimizes the conflict surface that could ever be buggy.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Solo-developer bus factor — all context lives in one person's head.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Maintenance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This document series is the mitigation: the six bibles mean a second developer can onboard from documents, not from the original developer's memory.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Flutter/Dart or a key package undergoes breaking changes.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Maintenance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Boring-technology principle (Section 1) — dependencies are chosen for maturity and pinned; upgrades are scheduled, not forced.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AI vendor cost exceeds what a personal project can sustain.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/ Performance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Adapter Layer makes the vendor swappable; a request-quota/caching layer (Architecture doc Section 27) ships alongside the first AI feature, not after a bill surprise.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Vision model accuracy on regional/hostel food is poor.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confidence-tag and "this is wrong" correction path (UX Bible Section 9) are load-bearing from day one, not a later polish pass; low accuracy degrades gracefully into more frequent manual correction rather than silent wrong answers.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 AI output is mistaken for a Decision instead of a Recommendation somewhere in the client.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Domain Model's authority tagging (Section 10.9) is enforced server-side and the Flutter client trusts the tag rather than re-deriving it — a single source of truth for authority.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safety rule regresses silently during refactoring.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 / Technical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red-flag regression suite runs on every CI build without exception (Section 9); this is the one test suite that can never be skipped to unblock a merge.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 fatigue causes incomplete profiles, degrading every downstream recommendation.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chunked, single-topic onboarding screens from the UX Bible (Section 6.1) plus a Profile Draft-state gate that gracefully limits recommendations rather than producing bad ones from incomplete data.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generated plan is unsafe or nonsensical for an edge-case equipment/context combination.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Fixture-based unit tests against the actual equipment sets Sai owns, before any AI involvement is layered on top (Sprint 4).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App-store review friction for a health-adjacent app.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 blocker for MVP through v1 — the release process (Section 10) is manual/TestFlight-style until v2, deferring this risk to when it is actually relevant.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Encrypted health-flag data is mishandled in a log line or crash report.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Privacy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PII/PHI redaction rules in the logging and crash-reporting configuration are part of Sprint 1-2 setup, not a later hardening pass.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user's hard-delete request leaves orphaned derived AI artifacts.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Privacy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delete job explicitly targets ai_inference_log and any derived embeddings, per the Architecture document's Section 19 correction of the original design's asset-only deletion gap.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Local-first data grows unbounded on-device over years of daily use.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retention/archival policy for old local media is scoped into Beta (Section 4), once real growth data exists to size it against — not guessed at now.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rolling-average or forecast chart is shown before the minimum sample size is met.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 / AI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minimum-N gate is enforced in Domain Core (Progress Rules, Domain Model Section 10.7), not in the Flutter UI layer, so it cannot be bypassed by a client bug.</w:t>
            </w:r>
          </w:p>
        </w:tc>
      </w:tr>
      <w:tr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 suite maintenance cost grows faster than feature velocity as modules multiply.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Maintenance</w:t>
            </w:r>
          </w:p>
        </w:tc>
        <w:tc>
          <w:tcPr>
            <w:tcW w:type="dxa" w:w="544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Section 9's testing strategy scales test depth to each module's risk tier (Section 3) rather than applying one blanket standard everywhere.</w:t>
            </w:r>
          </w:p>
        </w:tc>
      </w:tr>
    </w:tbl>
    <w:p>
      <w:pPr>
        <w:pStyle w:val="Heading1"/>
        <w:spacing w:after="160" w:before="320"/>
      </w:pPr>
      <w:r>
        <w:t xml:space="preserve">9. Testing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4234"/>
        <w:gridCol w:w="4435"/>
      </w:tblGrid>
      <w:tr>
        <w:trPr>
          <w:tblHeader/>
        </w:trP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Core exclusively at first, expanding to every pure-logic function elsewhere.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Near-100% coverage for Domain Core; merge-blocking.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API endpoints against a real (test) Postgres instance, including RLS.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endpoint has at least one authorized and one cross-tenant-denied test.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Widget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Flutter components and screens.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screen from the UX Bible's Section 5 deep dives has a widget test covering its empty, loading, and error states.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End-to-end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Critical flows: onboarding, the daily loop, safety escalation, meal logging.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in CI on every merge to main from Sprint 5 onward.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evaluation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Golden-set regression per AI feature (meal vision, equipment vision, coach responses).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fixed sample set with expected confidence ranges, diffed on every model/prompt version bump — required before promoting a version to active.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Against the targets in Section 1.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Tracked from Alpha onward; a target miss is a tracked issue, not a silent regression.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Offline / sync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dedicated harness simulating connectivity loss mid-action, across every logging flow.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Required before the Sync Engine (Section 3.5) is considered done for a given milestone.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RLS cross-tenant isolation, dependency vulnerability scanning, auth flow tests.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Runs in CI; a failing security test blocks merge, no exceptions.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Regression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full safety-rule suite from the Domain Model's Safety Rules engine.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Runs on every single CI build without exception — the one suite that can never be skipped.</w:t>
            </w:r>
          </w:p>
        </w:tc>
      </w:tr>
    </w:tbl>
    <w:p>
      <w:pPr>
        <w:pStyle w:val="Heading1"/>
        <w:spacing w:after="160" w:before="320"/>
      </w:pPr>
      <w:r>
        <w:t xml:space="preserve">10. CI/CD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Branching strategy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Trunk-based with short-lived feature branches; work not ready for release ships behind a feature flag rather than living on a long-running branch.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Code review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Solo phase: a self-review checklist against Section 11's Definition of Done before merge. Team phase: mandatory PR review, with the Domain Core (Section 3.1) requiring review from whoever did not write it, once there is a second person to ask.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Release process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 through Beta: manual internal distribution (e.g., TestFlight-style) direct to Sai's own device — no app-store submission. v1: the same process, hardened and repeatable. App-store submission is a v2-or-later decision, deferred deliberately per the risk register.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Versioning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Semantic versioning for the backend API; the Flutter app version ties to milestone (e.g., 0.1.x during MVP sprints, 0.5.x during Alpha).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Migration strategy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Alembic, additive-by-default (Domain Model Section 12); no destructive migration runs without a prior backup step, enforced by a CI check on migration file content.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Crash reporting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Sentry (or equivalent) wired into both the Flutter app and the backend from Sprint 2 — early enough to catch MVP-phase issues, not added retroactively.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Monitoring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Basic uptime and error-rate logging plus the AI-health view from the Architecture document's Section 25 (confidence distributions, escalation trigger counts, cost per day). No heavyweight observability stack (Prometheus/Grafana-class) is introduced at this scale — another instance of Section 1's over-engineering table.</w:t>
            </w:r>
          </w:p>
        </w:tc>
      </w:tr>
    </w:tbl>
    <w:p>
      <w:pPr>
        <w:pStyle w:val="Heading1"/>
        <w:spacing w:after="160" w:before="320"/>
      </w:pPr>
      <w:r>
        <w:t xml:space="preserve">11. Definition of done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Done means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Domain Core rule/entity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 tests cover every branch; the implementing code cites the Domain Model Bible section it satisfies in a docstring.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 API endpoint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Contract-tested, RLS-tested (authorized and denied cases), documented in the generated OpenAPI schema.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Flutter screen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Matches its UX Bible Section 5 specification exactly for empty/loading/offline/error/success states; has a widget test for each.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 AI-touched feature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Returns a confidence tag on every output; has a golden-set eval baseline; has a working correction path; is logged to ai_inference_log.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database migration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Additive where possible; reversible; tested against a copy of real (or realistic fixture) data before merging.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bug fix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Includes a regression test that would have caught the bug; does not touch unrelated code.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sprint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item in that sprint's Section 5 Definition of Done row is met; the safety regression suite is green.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milestone</w:t>
            </w:r>
          </w:p>
        </w:tc>
        <w:tc>
          <w:tcPr>
            <w:tcW w:type="dxa" w:w="76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item in that milestone's Section 4 success criteria is met and demonstrated on a real device, not just in CI.</w:t>
            </w:r>
          </w:p>
        </w:tc>
      </w:tr>
    </w:tbl>
    <w:p>
      <w:pPr>
        <w:pStyle w:val="Heading1"/>
        <w:spacing w:after="160" w:before="320"/>
      </w:pPr>
      <w:r>
        <w:t xml:space="preserve">12. Development roadmap</w:t>
      </w:r>
    </w:p>
    <w:p>
      <w:pPr>
        <w:spacing w:after="160"/>
      </w:pPr>
      <w:r>
        <w:t xml:space="preserve">Sprint counts, not calendar dates — a solo developer's available hours per week are not something this document can know, and a fake calendar date would be exactly the false precision this entire document series has argued against.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3024"/>
        <w:gridCol w:w="5645"/>
      </w:tblGrid>
      <w:tr>
        <w:trPr>
          <w:tblHeader/>
        </w:trP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 range</w:t>
            </w:r>
          </w:p>
        </w:tc>
        <w:tc>
          <w:tcPr>
            <w:tcW w:type="dxa" w:w="56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Corresponds to (Architecture doc)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Sprints 1-5</w:t>
            </w:r>
          </w:p>
        </w:tc>
        <w:tc>
          <w:tcPr>
            <w:tcW w:type="dxa" w:w="56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Phase 0 (personal prototype) plus the safety-critical core pulled forward from Phase 1, per the Architecture document's own note that these are prerequisites, not optional add-ons.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Alpha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Sprints 6-9</w:t>
            </w:r>
          </w:p>
        </w:tc>
        <w:tc>
          <w:tcPr>
            <w:tcW w:type="dxa" w:w="56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remainder of Phase 1 (MVP).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Roughly 6-10 further sprints, sized once Alpha's actual velocity is known</w:t>
            </w:r>
          </w:p>
        </w:tc>
        <w:tc>
          <w:tcPr>
            <w:tcW w:type="dxa" w:w="56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Phase 2 (Personalization).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v1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hardening pass over Beta's output, sized once Beta is complete</w:t>
            </w:r>
          </w:p>
        </w:tc>
        <w:tc>
          <w:tcPr>
            <w:tcW w:type="dxa" w:w="56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production-readiness gate implicit in Phase 2's exit criteria.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v2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sequenced yet — begins only once v1 has run in real daily use for a sustained period</w:t>
            </w:r>
          </w:p>
        </w:tc>
        <w:tc>
          <w:tcPr>
            <w:tcW w:type="dxa" w:w="564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Phase 3 (Advanced intelligence) and the start of generalization.</w:t>
            </w:r>
          </w:p>
        </w:tc>
      </w:tr>
    </w:tbl>
    <w:p>
      <w:pPr>
        <w:pStyle w:val="Heading1"/>
        <w:spacing w:after="160" w:before="320"/>
      </w:pPr>
      <w:r>
        <w:t xml:space="preserve">13. Closing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4E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Everything in the five documents that came before this one is correct as a description of what Gym Companion should eventually become. This document's entire job was to refuse to build most of it yet. The sequence that matters is: a boring, well-tested, AI-free daily loop first (MVP); AI layered on top of a core that already works (Alpha); intelligence that needs accumulated history (Beta); production-grade reliability for one real user (v1); and only then, earned rather than assumed, the beginning of a second user (v2).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2026-07-29T11:04:33.387Z</dcterms:created>
  <dcterms:modified xsi:type="dcterms:W3CDTF">2026-07-29T11:04:33.387Z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