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6F8" w:rsidRPr="0019432B" w:rsidRDefault="00B476F8">
      <w:pPr>
        <w:rPr>
          <w:sz w:val="24"/>
        </w:rPr>
      </w:pPr>
      <w:r w:rsidRPr="0019432B">
        <w:rPr>
          <w:sz w:val="24"/>
        </w:rPr>
        <w:t>Booking and XML Documentation</w:t>
      </w:r>
      <w:bookmarkStart w:id="0" w:name="_GoBack"/>
      <w:bookmarkEnd w:id="0"/>
    </w:p>
    <w:p w:rsidR="00B476F8" w:rsidRPr="0074259A" w:rsidRDefault="00B476F8">
      <w:pPr>
        <w:rPr>
          <w:sz w:val="24"/>
        </w:rPr>
      </w:pPr>
      <w:r w:rsidRPr="0074259A">
        <w:rPr>
          <w:sz w:val="24"/>
        </w:rPr>
        <w:t>XML Data Design</w:t>
      </w:r>
    </w:p>
    <w:p w:rsidR="00B476F8" w:rsidRPr="0074259A" w:rsidRDefault="00B476F8" w:rsidP="00B476F8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>&lt;root&gt;</w:t>
      </w:r>
    </w:p>
    <w:p w:rsidR="00B476F8" w:rsidRPr="0074259A" w:rsidRDefault="00B476F8" w:rsidP="00B476F8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  <w:t>&lt;child&gt;</w:t>
      </w:r>
    </w:p>
    <w:p w:rsidR="00B476F8" w:rsidRPr="0074259A" w:rsidRDefault="00B476F8" w:rsidP="00B476F8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</w:r>
      <w:r w:rsidRPr="0074259A">
        <w:rPr>
          <w:rFonts w:ascii="Inconsolata" w:hAnsi="Inconsolata" w:cs="Menlo"/>
          <w:sz w:val="24"/>
        </w:rPr>
        <w:tab/>
        <w:t>&lt;</w:t>
      </w:r>
      <w:proofErr w:type="spellStart"/>
      <w:r w:rsidRPr="0074259A">
        <w:rPr>
          <w:rFonts w:ascii="Inconsolata" w:hAnsi="Inconsolata" w:cs="Menlo"/>
          <w:sz w:val="24"/>
        </w:rPr>
        <w:t>subchild</w:t>
      </w:r>
      <w:proofErr w:type="spellEnd"/>
      <w:r w:rsidRPr="0074259A">
        <w:rPr>
          <w:rFonts w:ascii="Inconsolata" w:hAnsi="Inconsolata" w:cs="Menlo"/>
          <w:sz w:val="24"/>
        </w:rPr>
        <w:t>&gt;&lt;/</w:t>
      </w:r>
      <w:proofErr w:type="spellStart"/>
      <w:r w:rsidRPr="0074259A">
        <w:rPr>
          <w:rFonts w:ascii="Inconsolata" w:hAnsi="Inconsolata" w:cs="Menlo"/>
          <w:sz w:val="24"/>
        </w:rPr>
        <w:t>subchild</w:t>
      </w:r>
      <w:proofErr w:type="spellEnd"/>
      <w:r w:rsidRPr="0074259A">
        <w:rPr>
          <w:rFonts w:ascii="Inconsolata" w:hAnsi="Inconsolata" w:cs="Menlo"/>
          <w:sz w:val="24"/>
        </w:rPr>
        <w:t>&gt;</w:t>
      </w:r>
    </w:p>
    <w:p w:rsidR="00B476F8" w:rsidRPr="0074259A" w:rsidRDefault="00B476F8" w:rsidP="00B476F8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  <w:t>&lt;/child&gt;</w:t>
      </w:r>
    </w:p>
    <w:p w:rsidR="00B476F8" w:rsidRPr="0074259A" w:rsidRDefault="00B476F8" w:rsidP="00B476F8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>&lt;/root&gt;</w:t>
      </w:r>
    </w:p>
    <w:p w:rsidR="00B476F8" w:rsidRPr="0074259A" w:rsidRDefault="00B476F8">
      <w:pPr>
        <w:rPr>
          <w:rFonts w:ascii="Inconsolata" w:hAnsi="Inconsolata" w:cs="Menlo"/>
          <w:sz w:val="24"/>
        </w:rPr>
      </w:pPr>
    </w:p>
    <w:p w:rsidR="00B476F8" w:rsidRPr="0074259A" w:rsidRDefault="00B476F8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>&lt;boat&gt;</w:t>
      </w:r>
    </w:p>
    <w:p w:rsidR="00B476F8" w:rsidRPr="0074259A" w:rsidRDefault="00B476F8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  <w:t>&lt;seat&gt;</w:t>
      </w:r>
    </w:p>
    <w:p w:rsidR="00B476F8" w:rsidRPr="0074259A" w:rsidRDefault="00B476F8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</w:r>
      <w:r w:rsidRPr="0074259A">
        <w:rPr>
          <w:rFonts w:ascii="Inconsolata" w:hAnsi="Inconsolata" w:cs="Menlo"/>
          <w:sz w:val="24"/>
        </w:rPr>
        <w:tab/>
        <w:t>&lt;id&gt;</w:t>
      </w:r>
      <w:r w:rsidR="004A7E84" w:rsidRPr="0074259A">
        <w:rPr>
          <w:rFonts w:ascii="Inconsolata" w:hAnsi="Inconsolata" w:cs="Menlo"/>
          <w:sz w:val="24"/>
        </w:rPr>
        <w:t>&lt;/id&gt;</w:t>
      </w:r>
    </w:p>
    <w:p w:rsidR="00B476F8" w:rsidRPr="0074259A" w:rsidRDefault="00B476F8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</w:r>
      <w:r w:rsidRPr="0074259A">
        <w:rPr>
          <w:rFonts w:ascii="Inconsolata" w:hAnsi="Inconsolata" w:cs="Menlo"/>
          <w:sz w:val="24"/>
        </w:rPr>
        <w:tab/>
        <w:t>&lt;row&gt;</w:t>
      </w:r>
      <w:r w:rsidR="004A7E84" w:rsidRPr="0074259A">
        <w:rPr>
          <w:rFonts w:ascii="Inconsolata" w:hAnsi="Inconsolata" w:cs="Menlo"/>
          <w:sz w:val="24"/>
        </w:rPr>
        <w:t>&lt;/row&gt;</w:t>
      </w:r>
    </w:p>
    <w:p w:rsidR="00B476F8" w:rsidRPr="0074259A" w:rsidRDefault="00B476F8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</w:r>
      <w:r w:rsidRPr="0074259A">
        <w:rPr>
          <w:rFonts w:ascii="Inconsolata" w:hAnsi="Inconsolata" w:cs="Menlo"/>
          <w:sz w:val="24"/>
        </w:rPr>
        <w:tab/>
        <w:t>&lt;</w:t>
      </w:r>
      <w:proofErr w:type="spellStart"/>
      <w:r w:rsidRPr="0074259A">
        <w:rPr>
          <w:rFonts w:ascii="Inconsolata" w:hAnsi="Inconsolata" w:cs="Menlo"/>
          <w:sz w:val="24"/>
        </w:rPr>
        <w:t>isBooked</w:t>
      </w:r>
      <w:proofErr w:type="spellEnd"/>
      <w:r w:rsidRPr="0074259A">
        <w:rPr>
          <w:rFonts w:ascii="Inconsolata" w:hAnsi="Inconsolata" w:cs="Menlo"/>
          <w:sz w:val="24"/>
        </w:rPr>
        <w:t>&gt;</w:t>
      </w:r>
      <w:r w:rsidR="004A7E84" w:rsidRPr="0074259A">
        <w:rPr>
          <w:rFonts w:ascii="Inconsolata" w:hAnsi="Inconsolata" w:cs="Menlo"/>
          <w:sz w:val="24"/>
        </w:rPr>
        <w:t>&lt;/</w:t>
      </w:r>
      <w:proofErr w:type="spellStart"/>
      <w:r w:rsidR="004A7E84" w:rsidRPr="0074259A">
        <w:rPr>
          <w:rFonts w:ascii="Inconsolata" w:hAnsi="Inconsolata" w:cs="Menlo"/>
          <w:sz w:val="24"/>
        </w:rPr>
        <w:t>isBooked</w:t>
      </w:r>
      <w:proofErr w:type="spellEnd"/>
      <w:r w:rsidR="004A7E84" w:rsidRPr="0074259A">
        <w:rPr>
          <w:rFonts w:ascii="Inconsolata" w:hAnsi="Inconsolata" w:cs="Menlo"/>
          <w:sz w:val="24"/>
        </w:rPr>
        <w:t>&gt;</w:t>
      </w:r>
    </w:p>
    <w:p w:rsidR="00B476F8" w:rsidRPr="0074259A" w:rsidRDefault="00B476F8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</w:r>
      <w:r w:rsidRPr="0074259A">
        <w:rPr>
          <w:rFonts w:ascii="Inconsolata" w:hAnsi="Inconsolata" w:cs="Menlo"/>
          <w:sz w:val="24"/>
        </w:rPr>
        <w:tab/>
      </w:r>
      <w:r w:rsidR="004A7E84" w:rsidRPr="0074259A">
        <w:rPr>
          <w:rFonts w:ascii="Inconsolata" w:hAnsi="Inconsolata" w:cs="Menlo"/>
          <w:sz w:val="24"/>
        </w:rPr>
        <w:t>&lt;price&gt;&lt;/price&gt;</w:t>
      </w:r>
    </w:p>
    <w:p w:rsidR="004A7E84" w:rsidRPr="0074259A" w:rsidRDefault="004A7E84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ab/>
        <w:t>&lt;/seat&gt;</w:t>
      </w:r>
    </w:p>
    <w:p w:rsidR="004A7E84" w:rsidRPr="0074259A" w:rsidRDefault="004A7E84" w:rsidP="004A7E84">
      <w:pPr>
        <w:pStyle w:val="NoSpacing"/>
        <w:rPr>
          <w:rFonts w:ascii="Inconsolata" w:hAnsi="Inconsolata" w:cs="Menlo"/>
          <w:sz w:val="24"/>
        </w:rPr>
      </w:pPr>
      <w:r w:rsidRPr="0074259A">
        <w:rPr>
          <w:rFonts w:ascii="Inconsolata" w:hAnsi="Inconsolata" w:cs="Menlo"/>
          <w:sz w:val="24"/>
        </w:rPr>
        <w:t>&lt;/boat&gt;</w:t>
      </w:r>
    </w:p>
    <w:p w:rsidR="00233B66" w:rsidRDefault="00233B66" w:rsidP="004A7E84">
      <w:pPr>
        <w:pStyle w:val="NoSpacing"/>
      </w:pPr>
    </w:p>
    <w:p w:rsidR="004A7E84" w:rsidRPr="0074259A" w:rsidRDefault="004A7E84" w:rsidP="004A7E84">
      <w:pPr>
        <w:pStyle w:val="NoSpacing"/>
        <w:rPr>
          <w:sz w:val="24"/>
        </w:rPr>
      </w:pPr>
      <w:r w:rsidRPr="0074259A">
        <w:rPr>
          <w:sz w:val="24"/>
        </w:rPr>
        <w:t xml:space="preserve">Boat Layouts – Same as in Instruction Documentation. </w:t>
      </w:r>
    </w:p>
    <w:p w:rsidR="004A7E84" w:rsidRPr="0074259A" w:rsidRDefault="004A7E84" w:rsidP="004A7E84">
      <w:pPr>
        <w:pStyle w:val="NoSpacing"/>
        <w:rPr>
          <w:sz w:val="24"/>
        </w:rPr>
      </w:pPr>
    </w:p>
    <w:p w:rsidR="004A7E84" w:rsidRDefault="004A7E84" w:rsidP="00233B66">
      <w:pPr>
        <w:pStyle w:val="NoSpacing"/>
        <w:rPr>
          <w:color w:val="000000"/>
        </w:rPr>
      </w:pPr>
      <w:r>
        <w:t>Rose Boat layout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708"/>
        <w:gridCol w:w="709"/>
        <w:gridCol w:w="567"/>
        <w:gridCol w:w="567"/>
        <w:gridCol w:w="567"/>
      </w:tblGrid>
      <w:tr w:rsidR="004A7E84" w:rsidTr="006E0EE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1</w:t>
            </w:r>
          </w:p>
        </w:tc>
        <w:tc>
          <w:tcPr>
            <w:tcW w:w="709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2E74B5"/>
          </w:tcPr>
          <w:p w:rsidR="004A7E84" w:rsidRDefault="00AF133F" w:rsidP="00233B66">
            <w:pPr>
              <w:pStyle w:val="NoSpacing"/>
            </w:pPr>
            <w: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2</w:t>
            </w:r>
          </w:p>
        </w:tc>
        <w:tc>
          <w:tcPr>
            <w:tcW w:w="709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16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3</w:t>
            </w:r>
          </w:p>
        </w:tc>
        <w:tc>
          <w:tcPr>
            <w:tcW w:w="709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20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24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4</w:t>
            </w:r>
          </w:p>
        </w:tc>
        <w:tc>
          <w:tcPr>
            <w:tcW w:w="709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28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AF133F" w:rsidP="00233B66">
            <w:pPr>
              <w:pStyle w:val="NoSpacing"/>
            </w:pPr>
            <w:r>
              <w:t>32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5</w:t>
            </w:r>
          </w:p>
        </w:tc>
        <w:tc>
          <w:tcPr>
            <w:tcW w:w="709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36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40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6</w:t>
            </w:r>
          </w:p>
        </w:tc>
        <w:tc>
          <w:tcPr>
            <w:tcW w:w="709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44</w:t>
            </w:r>
          </w:p>
        </w:tc>
      </w:tr>
      <w:tr w:rsidR="004A7E84" w:rsidTr="006E0EE6">
        <w:tc>
          <w:tcPr>
            <w:tcW w:w="534" w:type="dxa"/>
            <w:tcBorders>
              <w:bottom w:val="single" w:sz="4" w:space="0" w:color="000000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48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7</w:t>
            </w:r>
          </w:p>
        </w:tc>
        <w:tc>
          <w:tcPr>
            <w:tcW w:w="709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52</w:t>
            </w:r>
          </w:p>
        </w:tc>
      </w:tr>
      <w:tr w:rsidR="004A7E84" w:rsidTr="006E0EE6">
        <w:tc>
          <w:tcPr>
            <w:tcW w:w="534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56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8</w:t>
            </w:r>
          </w:p>
        </w:tc>
        <w:tc>
          <w:tcPr>
            <w:tcW w:w="709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60</w:t>
            </w:r>
          </w:p>
        </w:tc>
      </w:tr>
      <w:tr w:rsidR="004A7E84" w:rsidTr="006E0EE6"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63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9</w:t>
            </w:r>
          </w:p>
        </w:tc>
        <w:tc>
          <w:tcPr>
            <w:tcW w:w="709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A7E84" w:rsidRDefault="00AF133F" w:rsidP="00233B66">
            <w:pPr>
              <w:pStyle w:val="NoSpacing"/>
            </w:pPr>
            <w:r>
              <w:t>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</w:tbl>
    <w:p w:rsidR="004A7E84" w:rsidRDefault="004A7E84" w:rsidP="00233B66">
      <w:pPr>
        <w:pStyle w:val="NoSpacing"/>
      </w:pPr>
    </w:p>
    <w:p w:rsidR="0019432B" w:rsidRDefault="0019432B" w:rsidP="00233B66">
      <w:pPr>
        <w:pStyle w:val="NoSpacing"/>
      </w:pPr>
    </w:p>
    <w:p w:rsidR="004A7E84" w:rsidRDefault="004A7E84" w:rsidP="00233B66">
      <w:pPr>
        <w:pStyle w:val="NoSpacing"/>
      </w:pPr>
      <w:r>
        <w:t>Princess Boat layout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708"/>
        <w:gridCol w:w="567"/>
        <w:gridCol w:w="567"/>
        <w:gridCol w:w="567"/>
        <w:gridCol w:w="567"/>
      </w:tblGrid>
      <w:tr w:rsidR="004A7E84" w:rsidTr="006E0EE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1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2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11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3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17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4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24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5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28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32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6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36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40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7</w:t>
            </w: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44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48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8</w:t>
            </w: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52</w:t>
            </w:r>
          </w:p>
        </w:tc>
      </w:tr>
      <w:tr w:rsidR="004A7E84" w:rsidTr="006E0EE6">
        <w:tc>
          <w:tcPr>
            <w:tcW w:w="534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56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9</w:t>
            </w: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60</w:t>
            </w:r>
          </w:p>
        </w:tc>
      </w:tr>
      <w:tr w:rsidR="004A7E84" w:rsidTr="006E0EE6">
        <w:tc>
          <w:tcPr>
            <w:tcW w:w="534" w:type="dxa"/>
            <w:tcBorders>
              <w:bottom w:val="single" w:sz="4" w:space="0" w:color="auto"/>
            </w:tcBorders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2E74B5"/>
          </w:tcPr>
          <w:p w:rsidR="004A7E84" w:rsidRDefault="00233B66" w:rsidP="00233B66">
            <w:pPr>
              <w:pStyle w:val="NoSpacing"/>
            </w:pPr>
            <w:r>
              <w:t>64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10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233B66" w:rsidP="00233B66">
            <w:pPr>
              <w:pStyle w:val="NoSpacing"/>
            </w:pPr>
            <w:r>
              <w:t>68</w:t>
            </w:r>
          </w:p>
        </w:tc>
      </w:tr>
      <w:tr w:rsidR="004A7E84" w:rsidTr="006E0EE6">
        <w:tc>
          <w:tcPr>
            <w:tcW w:w="534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5B2121" w:rsidP="00233B66">
            <w:pPr>
              <w:pStyle w:val="NoSpacing"/>
            </w:pPr>
            <w:r>
              <w:t>72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11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DD6EE"/>
          </w:tcPr>
          <w:p w:rsidR="004A7E84" w:rsidRDefault="005B2121" w:rsidP="00233B66">
            <w:pPr>
              <w:pStyle w:val="NoSpacing"/>
            </w:pPr>
            <w:r>
              <w:t>76</w:t>
            </w:r>
          </w:p>
        </w:tc>
      </w:tr>
      <w:tr w:rsidR="004A7E84" w:rsidTr="006E0EE6"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5B2121" w:rsidP="00233B66">
            <w:pPr>
              <w:pStyle w:val="NoSpacing"/>
            </w:pPr>
            <w:r>
              <w:t>79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12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5B2121" w:rsidP="00233B66">
            <w:pPr>
              <w:pStyle w:val="NoSpacing"/>
            </w:pPr>
            <w:r>
              <w:t>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  <w:tr w:rsidR="004A7E84" w:rsidTr="006E0EE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5B2121" w:rsidP="00233B66">
            <w:pPr>
              <w:pStyle w:val="NoSpacing"/>
            </w:pPr>
            <w:r>
              <w:t>85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7E84" w:rsidRDefault="00233B66" w:rsidP="00233B66">
            <w:pPr>
              <w:pStyle w:val="NoSpacing"/>
            </w:pPr>
            <w:r>
              <w:t>13</w:t>
            </w: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shd w:val="clear" w:color="auto" w:fill="BDD6EE"/>
          </w:tcPr>
          <w:p w:rsidR="004A7E84" w:rsidRDefault="004A7E84" w:rsidP="00233B66">
            <w:pPr>
              <w:pStyle w:val="NoSpacing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BDD6EE"/>
          </w:tcPr>
          <w:p w:rsidR="004A7E84" w:rsidRDefault="005B2121" w:rsidP="00233B66">
            <w:pPr>
              <w:pStyle w:val="NoSpacing"/>
            </w:pPr>
            <w:r>
              <w:t>88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E84" w:rsidRDefault="004A7E84" w:rsidP="00233B66">
            <w:pPr>
              <w:pStyle w:val="NoSpacing"/>
            </w:pPr>
          </w:p>
        </w:tc>
      </w:tr>
    </w:tbl>
    <w:p w:rsidR="004A7E84" w:rsidRDefault="004A7E84" w:rsidP="004A7E84"/>
    <w:sectPr w:rsidR="004A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F8"/>
    <w:rsid w:val="0019432B"/>
    <w:rsid w:val="00233B66"/>
    <w:rsid w:val="004A7E84"/>
    <w:rsid w:val="00522B7B"/>
    <w:rsid w:val="005B2121"/>
    <w:rsid w:val="0074259A"/>
    <w:rsid w:val="00AF133F"/>
    <w:rsid w:val="00B476F8"/>
    <w:rsid w:val="00C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4B48"/>
  <w15:chartTrackingRefBased/>
  <w15:docId w15:val="{360679E7-7733-4491-8FE2-38F16B44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4</cp:revision>
  <dcterms:created xsi:type="dcterms:W3CDTF">2018-06-08T07:12:00Z</dcterms:created>
  <dcterms:modified xsi:type="dcterms:W3CDTF">2018-06-08T07:21:00Z</dcterms:modified>
</cp:coreProperties>
</file>