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04" w:rsidRPr="00465478" w:rsidRDefault="00465478" w:rsidP="004654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65478">
        <w:rPr>
          <w:rFonts w:asciiTheme="majorBidi" w:hAnsiTheme="majorBidi" w:cstheme="majorBidi"/>
          <w:b/>
          <w:bCs/>
          <w:sz w:val="24"/>
          <w:szCs w:val="24"/>
        </w:rPr>
        <w:t xml:space="preserve">Development of a numerical code based on the finite volume method for solving two-dimensional </w:t>
      </w:r>
      <w:proofErr w:type="spellStart"/>
      <w:r w:rsidRPr="00465478">
        <w:rPr>
          <w:rFonts w:asciiTheme="majorBidi" w:hAnsiTheme="majorBidi" w:cstheme="majorBidi"/>
          <w:b/>
          <w:bCs/>
          <w:sz w:val="24"/>
          <w:szCs w:val="24"/>
        </w:rPr>
        <w:t>Navier</w:t>
      </w:r>
      <w:proofErr w:type="spellEnd"/>
      <w:r w:rsidRPr="00465478">
        <w:rPr>
          <w:rFonts w:asciiTheme="majorBidi" w:hAnsiTheme="majorBidi" w:cstheme="majorBidi"/>
          <w:b/>
          <w:bCs/>
          <w:sz w:val="24"/>
          <w:szCs w:val="24"/>
        </w:rPr>
        <w:t xml:space="preserve">-Stokes equations in steady state </w:t>
      </w:r>
    </w:p>
    <w:p w:rsidR="008B08B3" w:rsidRPr="008B08B3" w:rsidRDefault="008B08B3" w:rsidP="00465478">
      <w:pPr>
        <w:spacing w:line="256" w:lineRule="auto"/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</w:pPr>
      <w:r w:rsidRPr="008B08B3"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>1. Introduction</w:t>
      </w:r>
      <w:r w:rsidR="00465478" w:rsidRPr="00465478"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 xml:space="preserve"> </w:t>
      </w:r>
      <w:r w:rsidR="00465478">
        <w:rPr>
          <w:rFonts w:ascii="Times New Roman" w:eastAsia="Calibri" w:hAnsi="Times New Roman" w:cs="Times New Roman" w:hint="cs"/>
          <w:b/>
          <w:bCs/>
          <w:color w:val="4472C4"/>
          <w:kern w:val="2"/>
          <w:sz w:val="20"/>
          <w:szCs w:val="20"/>
          <w:rtl/>
          <w14:ligatures w14:val="standardContextual"/>
        </w:rPr>
        <w:t>&amp;</w:t>
      </w:r>
      <w:r w:rsidR="00465478">
        <w:rPr>
          <w:rFonts w:ascii="Times New Roman" w:eastAsia="Calibri" w:hAnsi="Times New Roman" w:cs="Times New Roman" w:hint="cs"/>
          <w:b/>
          <w:bCs/>
          <w:color w:val="4472C4"/>
          <w:kern w:val="2"/>
          <w:sz w:val="20"/>
          <w:szCs w:val="20"/>
          <w:rtl/>
          <w14:ligatures w14:val="standardContextual"/>
        </w:rPr>
        <w:t xml:space="preserve"> </w:t>
      </w:r>
      <w:r w:rsidR="00465478" w:rsidRPr="008B08B3"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>Methodology</w:t>
      </w:r>
      <w:r w:rsidR="00465478">
        <w:rPr>
          <w:rFonts w:ascii="Times New Roman" w:eastAsia="Calibri" w:hAnsi="Times New Roman" w:cs="Times New Roman" w:hint="cs"/>
          <w:b/>
          <w:bCs/>
          <w:color w:val="4472C4"/>
          <w:kern w:val="2"/>
          <w:sz w:val="20"/>
          <w:szCs w:val="20"/>
          <w:rtl/>
          <w14:ligatures w14:val="standardContextual"/>
        </w:rPr>
        <w:t xml:space="preserve"> </w:t>
      </w:r>
    </w:p>
    <w:p w:rsidR="008A5201" w:rsidRDefault="00465478" w:rsidP="00465478">
      <w:pPr>
        <w:spacing w:line="256" w:lineRule="auto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Pr="00465478">
        <w:rPr>
          <w:rFonts w:asciiTheme="majorBidi" w:hAnsiTheme="majorBidi" w:cstheme="majorBidi"/>
          <w:sz w:val="20"/>
          <w:szCs w:val="20"/>
          <w:lang w:bidi="fa-IR"/>
        </w:rPr>
        <w:t>The equation of momentum in the x and y directions is discretized using the finite volume method and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has the following general form:</w:t>
      </w:r>
    </w:p>
    <w:tbl>
      <w:tblPr>
        <w:tblStyle w:val="TableGrid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8551"/>
      </w:tblGrid>
      <w:tr w:rsidR="00465478" w:rsidRPr="00465478" w:rsidTr="00465478">
        <w:tc>
          <w:tcPr>
            <w:tcW w:w="809" w:type="dxa"/>
            <w:vAlign w:val="center"/>
          </w:tcPr>
          <w:p w:rsidR="00465478" w:rsidRPr="00465478" w:rsidRDefault="00465478" w:rsidP="00465478">
            <w:pPr>
              <w:bidi/>
              <w:jc w:val="both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(</w:t>
            </w:r>
            <w:r w:rsidRPr="00465478">
              <w:rPr>
                <w:rFonts w:ascii="Times New Roman" w:hAnsi="Times New Roman" w:cs="B Nazanin"/>
                <w:sz w:val="20"/>
                <w:szCs w:val="20"/>
                <w:lang w:bidi="fa-IR"/>
              </w:rPr>
              <w:t>1</w:t>
            </w: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8551" w:type="dxa"/>
            <w:vAlign w:val="center"/>
          </w:tcPr>
          <w:p w:rsidR="00465478" w:rsidRPr="00465478" w:rsidRDefault="00465478" w:rsidP="00465478">
            <w:pPr>
              <w:bidi/>
              <w:jc w:val="right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465478">
              <w:rPr>
                <w:rFonts w:ascii="Times New Roman" w:hAnsi="Times New Roman" w:cs="B Nazanin"/>
                <w:position w:val="-14"/>
                <w:sz w:val="28"/>
                <w:szCs w:val="28"/>
                <w:lang w:bidi="fa-IR"/>
              </w:rPr>
              <w:object w:dxaOrig="20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9pt;height:20.4pt" o:ole="">
                  <v:imagedata r:id="rId5" o:title=""/>
                </v:shape>
                <o:OLEObject Type="Embed" ProgID="Equation.DSMT4" ShapeID="_x0000_i1025" DrawAspect="Content" ObjectID="_1789223898" r:id="rId6"/>
              </w:object>
            </w:r>
          </w:p>
        </w:tc>
      </w:tr>
    </w:tbl>
    <w:p w:rsidR="00465478" w:rsidRDefault="00465478" w:rsidP="00465478">
      <w:pPr>
        <w:spacing w:line="256" w:lineRule="auto"/>
        <w:rPr>
          <w:rFonts w:asciiTheme="majorBidi" w:hAnsiTheme="majorBidi" w:cstheme="majorBidi" w:hint="cs"/>
          <w:sz w:val="20"/>
          <w:szCs w:val="20"/>
          <w:rtl/>
          <w:lang w:bidi="fa-IR"/>
        </w:rPr>
      </w:pPr>
      <w:r w:rsidRPr="00465478">
        <w:rPr>
          <w:rFonts w:asciiTheme="majorBidi" w:hAnsiTheme="majorBidi" w:cstheme="majorBidi"/>
          <w:sz w:val="20"/>
          <w:szCs w:val="20"/>
          <w:lang w:bidi="fa-IR"/>
        </w:rPr>
        <w:t>The continuity equation is converted into a pressure correction equation using the SIMPLE algorithm, and the final discrete equation is written in the form of equation (1)</w:t>
      </w:r>
      <w:r>
        <w:rPr>
          <w:rFonts w:asciiTheme="majorBidi" w:hAnsiTheme="majorBidi" w:cstheme="majorBidi" w:hint="cs"/>
          <w:sz w:val="20"/>
          <w:szCs w:val="20"/>
          <w:rtl/>
          <w:lang w:bidi="fa-IR"/>
        </w:rPr>
        <w:t>:</w:t>
      </w:r>
    </w:p>
    <w:p w:rsidR="008A5201" w:rsidRDefault="00465478" w:rsidP="00465478">
      <w:pPr>
        <w:spacing w:line="256" w:lineRule="auto"/>
        <w:rPr>
          <w:rFonts w:ascii="Times New Roman" w:eastAsia="Calibri" w:hAnsi="Times New Roman" w:cs="Times New Roman"/>
          <w:kern w:val="2"/>
          <w:sz w:val="20"/>
          <w:szCs w:val="20"/>
          <w:rtl/>
          <w14:ligatures w14:val="standardContextual"/>
        </w:rPr>
      </w:pPr>
      <w:r w:rsidRPr="00465478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For the discretization of the quantities on the control volume surfaces, the upstream difference approach and the power method are used.</w:t>
      </w:r>
    </w:p>
    <w:p w:rsidR="00465478" w:rsidRDefault="00465478" w:rsidP="00465478">
      <w:pPr>
        <w:spacing w:line="256" w:lineRule="auto"/>
        <w:rPr>
          <w:rFonts w:ascii="Times New Roman" w:eastAsia="Calibri" w:hAnsi="Times New Roman" w:cs="Times New Roman"/>
          <w:kern w:val="2"/>
          <w:sz w:val="20"/>
          <w:szCs w:val="20"/>
          <w:rtl/>
          <w14:ligatures w14:val="standardContextual"/>
        </w:rPr>
      </w:pPr>
      <w:r w:rsidRPr="00465478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 xml:space="preserve">The governing equations, which are </w:t>
      </w:r>
      <w:proofErr w:type="spellStart"/>
      <w:r w:rsidRPr="00465478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Navier</w:t>
      </w:r>
      <w:proofErr w:type="spellEnd"/>
      <w:r w:rsidRPr="00465478"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  <w:t>-Stokes, are defined in the following two-dimensional form:</w:t>
      </w:r>
    </w:p>
    <w:tbl>
      <w:tblPr>
        <w:tblStyle w:val="TableGrid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8560"/>
      </w:tblGrid>
      <w:tr w:rsidR="00465478" w:rsidRPr="00465478" w:rsidTr="0025553A">
        <w:tc>
          <w:tcPr>
            <w:tcW w:w="821" w:type="dxa"/>
            <w:vAlign w:val="center"/>
          </w:tcPr>
          <w:p w:rsidR="00465478" w:rsidRPr="00465478" w:rsidRDefault="00465478" w:rsidP="00465478">
            <w:pPr>
              <w:bidi/>
              <w:jc w:val="both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(</w:t>
            </w:r>
            <w:r w:rsidRPr="00465478">
              <w:rPr>
                <w:rFonts w:ascii="Times New Roman" w:hAnsi="Times New Roman" w:cs="B Nazanin"/>
                <w:sz w:val="20"/>
                <w:szCs w:val="20"/>
                <w:lang w:bidi="fa-IR"/>
              </w:rPr>
              <w:t>2</w:t>
            </w: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8755" w:type="dxa"/>
            <w:vAlign w:val="center"/>
          </w:tcPr>
          <w:p w:rsidR="00465478" w:rsidRPr="00465478" w:rsidRDefault="00465478" w:rsidP="00465478">
            <w:pPr>
              <w:bidi/>
              <w:jc w:val="right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/>
                <w:position w:val="-28"/>
                <w:sz w:val="20"/>
                <w:szCs w:val="20"/>
                <w:lang w:bidi="fa-IR"/>
              </w:rPr>
              <w:object w:dxaOrig="1939" w:dyaOrig="700">
                <v:shape id="_x0000_i1029" type="#_x0000_t75" style="width:96.45pt;height:35.3pt" o:ole="">
                  <v:imagedata r:id="rId7" o:title=""/>
                </v:shape>
                <o:OLEObject Type="Embed" ProgID="Equation.DSMT4" ShapeID="_x0000_i1029" DrawAspect="Content" ObjectID="_1789223899" r:id="rId8"/>
              </w:object>
            </w:r>
          </w:p>
        </w:tc>
      </w:tr>
      <w:tr w:rsidR="00465478" w:rsidRPr="00465478" w:rsidTr="0025553A">
        <w:tc>
          <w:tcPr>
            <w:tcW w:w="821" w:type="dxa"/>
            <w:vAlign w:val="center"/>
          </w:tcPr>
          <w:p w:rsidR="00465478" w:rsidRPr="00465478" w:rsidRDefault="00465478" w:rsidP="00465478">
            <w:pPr>
              <w:bidi/>
              <w:jc w:val="both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(</w:t>
            </w:r>
            <w:r w:rsidRPr="00465478">
              <w:rPr>
                <w:rFonts w:ascii="Times New Roman" w:hAnsi="Times New Roman" w:cs="B Nazanin"/>
                <w:sz w:val="20"/>
                <w:szCs w:val="20"/>
                <w:lang w:bidi="fa-IR"/>
              </w:rPr>
              <w:t>3</w:t>
            </w: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8755" w:type="dxa"/>
            <w:vAlign w:val="center"/>
          </w:tcPr>
          <w:p w:rsidR="00465478" w:rsidRPr="00465478" w:rsidRDefault="00465478" w:rsidP="00465478">
            <w:pPr>
              <w:bidi/>
              <w:jc w:val="right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/>
                <w:position w:val="-30"/>
                <w:sz w:val="20"/>
                <w:szCs w:val="20"/>
                <w:lang w:bidi="fa-IR"/>
              </w:rPr>
              <w:object w:dxaOrig="4940" w:dyaOrig="720">
                <v:shape id="_x0000_i1030" type="#_x0000_t75" style="width:246.55pt;height:36pt" o:ole="">
                  <v:imagedata r:id="rId9" o:title=""/>
                </v:shape>
                <o:OLEObject Type="Embed" ProgID="Equation.DSMT4" ShapeID="_x0000_i1030" DrawAspect="Content" ObjectID="_1789223900" r:id="rId10"/>
              </w:object>
            </w:r>
          </w:p>
        </w:tc>
      </w:tr>
      <w:tr w:rsidR="00465478" w:rsidRPr="00465478" w:rsidTr="0025553A">
        <w:tc>
          <w:tcPr>
            <w:tcW w:w="821" w:type="dxa"/>
            <w:vAlign w:val="center"/>
          </w:tcPr>
          <w:p w:rsidR="00465478" w:rsidRPr="00465478" w:rsidRDefault="00465478" w:rsidP="00465478">
            <w:pPr>
              <w:bidi/>
              <w:jc w:val="both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(</w:t>
            </w:r>
            <w:r w:rsidRPr="00465478">
              <w:rPr>
                <w:rFonts w:ascii="Times New Roman" w:hAnsi="Times New Roman" w:cs="B Nazanin"/>
                <w:sz w:val="20"/>
                <w:szCs w:val="20"/>
                <w:lang w:bidi="fa-IR"/>
              </w:rPr>
              <w:t>4</w:t>
            </w:r>
            <w:r w:rsidRPr="00465478">
              <w:rPr>
                <w:rFonts w:ascii="Times New Roman" w:hAnsi="Times New Roman" w:cs="B Nazanin" w:hint="cs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8755" w:type="dxa"/>
            <w:vAlign w:val="center"/>
          </w:tcPr>
          <w:p w:rsidR="00465478" w:rsidRPr="00465478" w:rsidRDefault="00465478" w:rsidP="00465478">
            <w:pPr>
              <w:bidi/>
              <w:jc w:val="right"/>
              <w:rPr>
                <w:rFonts w:ascii="Times New Roman" w:hAnsi="Times New Roman" w:cs="B Nazanin"/>
                <w:sz w:val="20"/>
                <w:szCs w:val="20"/>
                <w:rtl/>
                <w:lang w:bidi="fa-IR"/>
              </w:rPr>
            </w:pPr>
            <w:r w:rsidRPr="00465478">
              <w:rPr>
                <w:rFonts w:ascii="Times New Roman" w:hAnsi="Times New Roman" w:cs="B Nazanin"/>
                <w:position w:val="-30"/>
                <w:sz w:val="20"/>
                <w:szCs w:val="20"/>
                <w:lang w:bidi="fa-IR"/>
              </w:rPr>
              <w:object w:dxaOrig="4880" w:dyaOrig="720">
                <v:shape id="_x0000_i1031" type="#_x0000_t75" style="width:243.85pt;height:36pt" o:ole="">
                  <v:imagedata r:id="rId11" o:title=""/>
                </v:shape>
                <o:OLEObject Type="Embed" ProgID="Equation.DSMT4" ShapeID="_x0000_i1031" DrawAspect="Content" ObjectID="_1789223901" r:id="rId12"/>
              </w:object>
            </w:r>
          </w:p>
        </w:tc>
      </w:tr>
    </w:tbl>
    <w:p w:rsidR="00465478" w:rsidRPr="00465478" w:rsidRDefault="00465478" w:rsidP="00465478">
      <w:pPr>
        <w:spacing w:line="256" w:lineRule="auto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:rsidR="00465478" w:rsidRPr="00223097" w:rsidRDefault="00465478" w:rsidP="00223097">
      <w:pPr>
        <w:spacing w:line="256" w:lineRule="auto"/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>2</w:t>
      </w:r>
      <w:r w:rsidR="00CC1F0B" w:rsidRPr="00CC1F0B"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 xml:space="preserve">. </w:t>
      </w:r>
      <w:r w:rsidR="00CC1F0B">
        <w:rPr>
          <w:rFonts w:ascii="Times New Roman" w:eastAsia="Calibri" w:hAnsi="Times New Roman" w:cs="Times New Roman"/>
          <w:b/>
          <w:bCs/>
          <w:color w:val="4472C4"/>
          <w:kern w:val="2"/>
          <w:sz w:val="20"/>
          <w:szCs w:val="20"/>
          <w14:ligatures w14:val="standardContextual"/>
        </w:rPr>
        <w:t>Results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65478" w:rsidTr="00223097">
        <w:tc>
          <w:tcPr>
            <w:tcW w:w="9350" w:type="dxa"/>
          </w:tcPr>
          <w:p w:rsidR="00465478" w:rsidRDefault="00465478" w:rsidP="00465478">
            <w:pPr>
              <w:spacing w:line="256" w:lineRule="auto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fa-IR"/>
                <w14:ligatures w14:val="standardContextual"/>
              </w:rPr>
            </w:pPr>
            <w:r w:rsidRPr="00465478">
              <w:rPr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>
                  <wp:extent cx="3717043" cy="3296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253" cy="331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478" w:rsidTr="00223097">
        <w:tc>
          <w:tcPr>
            <w:tcW w:w="9350" w:type="dxa"/>
          </w:tcPr>
          <w:p w:rsidR="00465478" w:rsidRPr="00223097" w:rsidRDefault="00223097" w:rsidP="00223097">
            <w:pPr>
              <w:spacing w:line="256" w:lineRule="auto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</w:pPr>
            <w:r w:rsidRPr="00223097"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  <w:t>Figure 1 Stream Line</w:t>
            </w:r>
          </w:p>
        </w:tc>
      </w:tr>
    </w:tbl>
    <w:p w:rsidR="00223097" w:rsidRDefault="00223097" w:rsidP="00223097">
      <w:pPr>
        <w:spacing w:line="276" w:lineRule="auto"/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</w:pPr>
    </w:p>
    <w:p w:rsidR="00223097" w:rsidRDefault="00223097" w:rsidP="00223097">
      <w:pPr>
        <w:spacing w:line="276" w:lineRule="auto"/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3097" w:rsidTr="00223097">
        <w:tc>
          <w:tcPr>
            <w:tcW w:w="9350" w:type="dxa"/>
          </w:tcPr>
          <w:p w:rsidR="00223097" w:rsidRDefault="00223097" w:rsidP="00223097">
            <w:pPr>
              <w:spacing w:line="276" w:lineRule="auto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fa-IR"/>
                <w14:ligatures w14:val="standardContextual"/>
              </w:rPr>
            </w:pPr>
            <w:r w:rsidRPr="00223097">
              <w:rPr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lastRenderedPageBreak/>
              <w:drawing>
                <wp:inline distT="0" distB="0" distL="0" distR="0">
                  <wp:extent cx="3407434" cy="3021549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800" cy="3039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97" w:rsidTr="00223097">
        <w:tc>
          <w:tcPr>
            <w:tcW w:w="9350" w:type="dxa"/>
          </w:tcPr>
          <w:p w:rsidR="00223097" w:rsidRPr="00223097" w:rsidRDefault="00223097" w:rsidP="00223097">
            <w:pPr>
              <w:spacing w:line="276" w:lineRule="auto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</w:pPr>
            <w:r w:rsidRPr="00223097"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  <w:t>Figure 2</w:t>
            </w:r>
          </w:p>
        </w:tc>
      </w:tr>
      <w:tr w:rsidR="00223097" w:rsidTr="00223097">
        <w:tc>
          <w:tcPr>
            <w:tcW w:w="9350" w:type="dxa"/>
          </w:tcPr>
          <w:p w:rsidR="00223097" w:rsidRDefault="00223097" w:rsidP="00223097">
            <w:pPr>
              <w:spacing w:line="276" w:lineRule="auto"/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  <w:lang w:bidi="fa-IR"/>
                <w14:ligatures w14:val="standardContextual"/>
              </w:rPr>
            </w:pPr>
            <w:r w:rsidRPr="00223097">
              <w:rPr>
                <w:rFonts w:ascii="Times New Roman" w:hAnsi="Times New Roman" w:cs="Times New Roman"/>
                <w:noProof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>
                  <wp:extent cx="3484744" cy="3090104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617" cy="309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97" w:rsidTr="00223097">
        <w:tc>
          <w:tcPr>
            <w:tcW w:w="9350" w:type="dxa"/>
          </w:tcPr>
          <w:p w:rsidR="00223097" w:rsidRPr="00223097" w:rsidRDefault="00223097" w:rsidP="00223097">
            <w:pPr>
              <w:spacing w:line="276" w:lineRule="auto"/>
              <w:jc w:val="center"/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</w:pPr>
            <w:r w:rsidRPr="00223097">
              <w:rPr>
                <w:rFonts w:ascii="Times New Roman" w:hAnsi="Times New Roman" w:cs="Times New Roman"/>
                <w:kern w:val="2"/>
                <w:sz w:val="18"/>
                <w:szCs w:val="18"/>
                <w:lang w:bidi="fa-IR"/>
                <w14:ligatures w14:val="standardContextual"/>
              </w:rPr>
              <w:t>Figure 3</w:t>
            </w:r>
          </w:p>
        </w:tc>
      </w:tr>
    </w:tbl>
    <w:p w:rsidR="00223097" w:rsidRDefault="00223097" w:rsidP="00223097">
      <w:pPr>
        <w:spacing w:line="276" w:lineRule="auto"/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</w:pPr>
    </w:p>
    <w:p w:rsidR="00702675" w:rsidRDefault="00223097" w:rsidP="00223097">
      <w:pPr>
        <w:spacing w:line="276" w:lineRule="auto"/>
        <w:rPr>
          <w:rFonts w:ascii="Times New Roman" w:eastAsia="Calibri" w:hAnsi="Times New Roman" w:cs="Times New Roman"/>
          <w:kern w:val="2"/>
          <w:sz w:val="20"/>
          <w:szCs w:val="20"/>
          <w:rtl/>
          <w:lang w:bidi="fa-IR"/>
          <w14:ligatures w14:val="standardContextual"/>
        </w:rPr>
      </w:pPr>
      <w:r w:rsidRPr="00223097"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 xml:space="preserve">Considering the pressure correction factor of 0.1 and velocity correction of 0.7, the results for the 17 x 17 grid and Reynolds 100, respectively, for the flow lines, the vertical and horizontal components of the velocity are drawn in Figure </w:t>
      </w:r>
      <w:r>
        <w:rPr>
          <w:rFonts w:ascii="Times New Roman" w:eastAsia="Calibri" w:hAnsi="Times New Roman" w:cs="Times New Roman" w:hint="cs"/>
          <w:kern w:val="2"/>
          <w:sz w:val="20"/>
          <w:szCs w:val="20"/>
          <w:rtl/>
          <w:lang w:bidi="fa-IR"/>
          <w14:ligatures w14:val="standardContextual"/>
        </w:rPr>
        <w:t>)</w:t>
      </w:r>
      <w:r w:rsidRPr="00223097"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>1</w:t>
      </w:r>
      <w:r>
        <w:rPr>
          <w:rFonts w:ascii="Times New Roman" w:eastAsia="Calibri" w:hAnsi="Times New Roman" w:cs="Times New Roman" w:hint="cs"/>
          <w:kern w:val="2"/>
          <w:sz w:val="20"/>
          <w:szCs w:val="20"/>
          <w:rtl/>
          <w:lang w:bidi="fa-IR"/>
          <w14:ligatures w14:val="standardContextual"/>
        </w:rPr>
        <w:t>(</w:t>
      </w:r>
      <w:r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>,(2),(3).</w:t>
      </w:r>
    </w:p>
    <w:p w:rsidR="00223097" w:rsidRDefault="00223097" w:rsidP="00223097">
      <w:pPr>
        <w:spacing w:line="276" w:lineRule="auto"/>
        <w:rPr>
          <w:rFonts w:ascii="Times New Roman" w:eastAsia="Calibri" w:hAnsi="Times New Roman" w:cs="Times New Roman"/>
          <w:kern w:val="2"/>
          <w:sz w:val="20"/>
          <w:szCs w:val="20"/>
          <w:rtl/>
          <w:lang w:bidi="fa-IR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 xml:space="preserve">More Results </w:t>
      </w:r>
      <w:r w:rsidRPr="00223097"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>are available in the appendix</w:t>
      </w:r>
      <w:r>
        <w:rPr>
          <w:rFonts w:ascii="Times New Roman" w:eastAsia="Calibri" w:hAnsi="Times New Roman" w:cs="Times New Roman" w:hint="cs"/>
          <w:kern w:val="2"/>
          <w:sz w:val="20"/>
          <w:szCs w:val="20"/>
          <w:rtl/>
          <w:lang w:bidi="fa-IR"/>
          <w14:ligatures w14:val="standardContextual"/>
        </w:rPr>
        <w:t>.</w:t>
      </w:r>
      <w:r>
        <w:rPr>
          <w:rFonts w:ascii="Times New Roman" w:eastAsia="Calibri" w:hAnsi="Times New Roman" w:cs="Times New Roman"/>
          <w:kern w:val="2"/>
          <w:sz w:val="20"/>
          <w:szCs w:val="20"/>
          <w:lang w:bidi="fa-IR"/>
          <w14:ligatures w14:val="standardContextual"/>
        </w:rPr>
        <w:t xml:space="preserve"> </w:t>
      </w:r>
    </w:p>
    <w:p w:rsidR="00223097" w:rsidRPr="00702675" w:rsidRDefault="00223097" w:rsidP="00223097">
      <w:pPr>
        <w:spacing w:line="276" w:lineRule="auto"/>
        <w:rPr>
          <w:rFonts w:ascii="Times New Roman" w:eastAsia="Calibri" w:hAnsi="Times New Roman" w:cs="Times New Roman" w:hint="cs"/>
          <w:kern w:val="2"/>
          <w:sz w:val="20"/>
          <w:szCs w:val="20"/>
          <w:rtl/>
          <w:lang w:bidi="fa-IR"/>
          <w14:ligatures w14:val="standardContextual"/>
        </w:rPr>
      </w:pPr>
      <w:bookmarkStart w:id="0" w:name="_GoBack"/>
      <w:bookmarkEnd w:id="0"/>
    </w:p>
    <w:sectPr w:rsidR="00223097" w:rsidRPr="0070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D69"/>
    <w:multiLevelType w:val="hybridMultilevel"/>
    <w:tmpl w:val="021A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A21FE"/>
    <w:multiLevelType w:val="multilevel"/>
    <w:tmpl w:val="7C40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226C4"/>
    <w:multiLevelType w:val="hybridMultilevel"/>
    <w:tmpl w:val="B8EE2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333"/>
    <w:multiLevelType w:val="hybridMultilevel"/>
    <w:tmpl w:val="CE9CDEEC"/>
    <w:lvl w:ilvl="0" w:tplc="CD4421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769A"/>
    <w:multiLevelType w:val="hybridMultilevel"/>
    <w:tmpl w:val="AC3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40271"/>
    <w:multiLevelType w:val="hybridMultilevel"/>
    <w:tmpl w:val="C5C80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166CD"/>
    <w:multiLevelType w:val="multilevel"/>
    <w:tmpl w:val="07B0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B64A6"/>
    <w:multiLevelType w:val="hybridMultilevel"/>
    <w:tmpl w:val="1CE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D34DC"/>
    <w:multiLevelType w:val="multilevel"/>
    <w:tmpl w:val="3C3E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52"/>
    <w:rsid w:val="000676D2"/>
    <w:rsid w:val="001E4408"/>
    <w:rsid w:val="00223097"/>
    <w:rsid w:val="00257749"/>
    <w:rsid w:val="00354F04"/>
    <w:rsid w:val="00465478"/>
    <w:rsid w:val="005C1152"/>
    <w:rsid w:val="005F2764"/>
    <w:rsid w:val="006853DB"/>
    <w:rsid w:val="00702675"/>
    <w:rsid w:val="00767676"/>
    <w:rsid w:val="008A5201"/>
    <w:rsid w:val="008B08B3"/>
    <w:rsid w:val="00B25601"/>
    <w:rsid w:val="00C334DF"/>
    <w:rsid w:val="00CC1F0B"/>
    <w:rsid w:val="00E349B6"/>
    <w:rsid w:val="00E772FE"/>
    <w:rsid w:val="00EE0AE7"/>
    <w:rsid w:val="00E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C18D"/>
  <w15:chartTrackingRefBased/>
  <w15:docId w15:val="{BE288936-2080-4609-A3AC-FAFF5D39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C1F0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772FE"/>
    <w:pPr>
      <w:bidi/>
      <w:spacing w:after="0" w:line="240" w:lineRule="auto"/>
    </w:pPr>
    <w:rPr>
      <w:rFonts w:ascii="Times New Roman" w:eastAsia="Times New Roman" w:hAnsi="Times New Roman" w:cs="B Nazanin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E772FE"/>
    <w:pPr>
      <w:bidi/>
      <w:spacing w:after="0" w:line="240" w:lineRule="auto"/>
    </w:pPr>
    <w:rPr>
      <w:rFonts w:ascii="Times New Roman" w:eastAsia="Times New Roman" w:hAnsi="Times New Roman" w:cs="B Nazanin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72FE"/>
    <w:rPr>
      <w:b/>
      <w:bCs/>
    </w:rPr>
  </w:style>
  <w:style w:type="table" w:customStyle="1" w:styleId="TableGrid3">
    <w:name w:val="Table Grid3"/>
    <w:basedOn w:val="TableNormal"/>
    <w:next w:val="TableGrid"/>
    <w:uiPriority w:val="39"/>
    <w:rsid w:val="00E772FE"/>
    <w:pPr>
      <w:bidi/>
      <w:spacing w:after="0" w:line="240" w:lineRule="auto"/>
    </w:pPr>
    <w:rPr>
      <w:rFonts w:ascii="Times New Roman" w:eastAsia="Times New Roman" w:hAnsi="Times New Roman" w:cs="B Nazanin"/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8A520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پاراگرافهاي دوم به بعد"/>
    <w:basedOn w:val="Normal"/>
    <w:qFormat/>
    <w:rsid w:val="008A5201"/>
    <w:pPr>
      <w:bidi/>
      <w:spacing w:after="0" w:line="288" w:lineRule="auto"/>
      <w:ind w:firstLine="567"/>
      <w:jc w:val="both"/>
    </w:pPr>
    <w:rPr>
      <w:rFonts w:ascii="Times New Roman" w:hAnsi="Times New Roman" w:cs="B Nazanin"/>
      <w:sz w:val="24"/>
      <w:szCs w:val="26"/>
      <w:lang w:bidi="fa-IR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5201"/>
    <w:pPr>
      <w:bidi/>
      <w:spacing w:after="200" w:line="240" w:lineRule="auto"/>
      <w:jc w:val="both"/>
    </w:pPr>
    <w:rPr>
      <w:rFonts w:ascii="Times New Roman" w:hAnsi="Times New Roman" w:cs="B Nazanin"/>
      <w:b/>
      <w:bCs/>
      <w:color w:val="5B9BD5" w:themeColor="accent1"/>
      <w:sz w:val="18"/>
      <w:szCs w:val="18"/>
      <w:lang w:bidi="fa-IR"/>
    </w:rPr>
  </w:style>
  <w:style w:type="character" w:customStyle="1" w:styleId="CaptionChar">
    <w:name w:val="Caption Char"/>
    <w:basedOn w:val="DefaultParagraphFont"/>
    <w:link w:val="Caption"/>
    <w:uiPriority w:val="35"/>
    <w:rsid w:val="008A5201"/>
    <w:rPr>
      <w:rFonts w:ascii="Times New Roman" w:hAnsi="Times New Roman" w:cs="B Nazanin"/>
      <w:b/>
      <w:bCs/>
      <w:color w:val="5B9BD5" w:themeColor="accent1"/>
      <w:sz w:val="18"/>
      <w:szCs w:val="18"/>
      <w:lang w:bidi="fa-IR"/>
    </w:rPr>
  </w:style>
  <w:style w:type="table" w:customStyle="1" w:styleId="TableGrid5">
    <w:name w:val="Table Grid5"/>
    <w:basedOn w:val="TableNormal"/>
    <w:next w:val="TableGrid"/>
    <w:rsid w:val="0070267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6547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6547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2024-09-25T06:44:00Z</dcterms:created>
  <dcterms:modified xsi:type="dcterms:W3CDTF">2024-09-30T14:22:00Z</dcterms:modified>
</cp:coreProperties>
</file>