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BG/NBD + Gamma-Gamma (CLV Engine)</w:t>
      </w:r>
    </w:p>
    <w:p>
      <w:r>
        <w:rPr>
          <w:i/>
          <w:color w:val="555555"/>
          <w:sz w:val="22"/>
        </w:rPr>
        <w:t>Design discussion #8 - the probabilistic model behind predicted CLV</w:t>
      </w:r>
    </w:p>
    <w:p>
      <w:r>
        <w:rPr>
          <w:color w:val="555555"/>
          <w:sz w:val="18"/>
        </w:rPr>
        <w:t>Customer Segmentation Project  |  Planning Notes  |  17 June 2026</w:t>
      </w:r>
    </w:p>
    <w:p/>
    <w:p>
      <w:r>
        <w:t>Added 18 June 2026 (CLV engine updated 21 June 2026 -&gt; PyMC-Marketing). The probabilistic engine that produces each customer's predicted CLV, used as a separate post-hoc layer (doc 12) and validated by temporal holdout (doc 08). Implemented with PyMC-Marketing (Bayesian); the library &amp; language decision is recorded in doc 18. Sections 1-7 below are library-agnostic (the BTYD model story); section 8+ is the PyMC-Marketing implementation.</w:t>
      </w:r>
    </w:p>
    <w:p>
      <w:pPr>
        <w:pStyle w:val="Heading1"/>
      </w:pPr>
      <w:r>
        <w:rPr>
          <w:color w:val="1F4E79"/>
        </w:rPr>
        <w:t>1. The problem these models solve</w:t>
      </w:r>
    </w:p>
    <w:p>
      <w:r>
        <w:t>Retail is NON-CONTRACTUAL: customers never announce they have left - they just stop buying. So when a customer has not ordered in months, we cannot know if they are churned (dead) or alive-but-dormant - but we can INFER a probability. Naive CLV ('sum past spend') fails: it is backward-looking and treats a dormant-loyal customer the same as a dead one. We need a forward-looking probabilistic forecast, which splits into two questions, each with its own model.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Model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Inputs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HOW MANY times will they buy in future?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BG/NBD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frequency, recency, tenure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HOW MUCH is each purchase worth?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Gamma-Gamma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frequency, avg monetary value</w:t>
            </w:r>
          </w:p>
        </w:tc>
      </w:tr>
    </w:tbl>
    <w:p/>
    <w:p>
      <w:r>
        <w:t>CLV ~ E[future transactions] (BG/NBD) x E[value per transaction] (Gamma-Gamma), optionally discounted.</w:t>
      </w:r>
    </w:p>
    <w:p>
      <w:pPr>
        <w:pStyle w:val="Heading1"/>
      </w:pPr>
      <w:r>
        <w:rPr>
          <w:color w:val="1F4E79"/>
        </w:rPr>
        <w:t>2. THE NAMING TRAP (pin this down or it causes bugs)</w:t>
      </w:r>
    </w:p>
    <w:p>
      <w:r>
        <w:t>BG/NBD inputs share names with our clustering features but mean DIFFERENT things: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Term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In our CLUSTERING (docs 09-13)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In BG/NBD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Frequency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total # of invoices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# of REPEAT transactions = invoices - 1 (first purchase = 'birth', not counted)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Recency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DAYS SINCE last purchase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AGE AT last purchase = first-&gt;last span (t_x)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 (tenure)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first-&gt;last span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first purchase -&gt; END of observation window (anchor 2012-01-01)</w:t>
            </w:r>
          </w:p>
        </w:tc>
      </w:tr>
    </w:tbl>
    <w:p/>
    <w:p>
      <w:r>
        <w:t>Consequences: a one-purchase-only customer has BG/NBD frequency = 0; BG/NBD recency is NOT 'days since', it is 'age at last purchase'. Build a SEPARATE (frequency, recency, T, monetary) table for CLV - do not reuse the clustering RFM columns. lifetimes.summary_data_from_transaction_data() builds these correctly.</w:t>
      </w:r>
    </w:p>
    <w:p>
      <w:pPr>
        <w:pStyle w:val="Heading1"/>
      </w:pPr>
      <w:r>
        <w:rPr>
          <w:color w:val="1F4E79"/>
        </w:rPr>
        <w:t>3. BG/NBD - the behavioural story</w:t>
      </w:r>
    </w:p>
    <w:p>
      <w:r>
        <w:t>Each customer is governed by two hidden processes.</w:t>
      </w:r>
    </w:p>
    <w:p>
      <w:pPr>
        <w:pStyle w:val="Heading2"/>
      </w:pPr>
      <w:r>
        <w:rPr>
          <w:color w:val="1F4E79"/>
        </w:rPr>
        <w:t>Process 1 - buying while alive (the 'NBD' part)</w:t>
      </w:r>
    </w:p>
    <w:p>
      <w:pPr>
        <w:pStyle w:val="ListBullet"/>
      </w:pPr>
      <w:r>
        <w:t>While alive, a customer buys at random as a Poisson process with their own rate lambda (purchases per unit time) - memoryless, no schedule.</w:t>
      </w:r>
    </w:p>
    <w:p>
      <w:pPr>
        <w:pStyle w:val="ListBullet"/>
      </w:pPr>
      <w:r>
        <w:t>lambda differs across customers -&gt; drawn from a Gamma distribution (params r, alpha). Poisson counts + Gamma heterogeneity = Negative Binomial across the population (the NBD).</w:t>
      </w:r>
    </w:p>
    <w:p>
      <w:pPr>
        <w:pStyle w:val="Heading2"/>
      </w:pPr>
      <w:r>
        <w:rPr>
          <w:color w:val="1F4E79"/>
        </w:rPr>
        <w:t>Process 2 - dropping out (the 'BG' part)</w:t>
      </w:r>
    </w:p>
    <w:p>
      <w:pPr>
        <w:pStyle w:val="ListBullet"/>
      </w:pPr>
      <w:r>
        <w:t>After EACH purchase the customer 'flips a coin': with probability p they go inactive forever (die); with prob (1-p) they live to buy again. Number of purchases until death = Geometric.</w:t>
      </w:r>
    </w:p>
    <w:p>
      <w:pPr>
        <w:pStyle w:val="ListBullet"/>
      </w:pPr>
      <w:r>
        <w:t>p differs across customers -&gt; drawn from a Beta distribution (params a, b) (the BG).</w:t>
      </w:r>
    </w:p>
    <w:p>
      <w:r>
        <w:t>Four population parameters - r, alpha, a, b - estimated by maximum likelihood from everyone's (x, t_x, T). No per-customer tuning; individual behaviour falls out via Bayes.</w:t>
      </w:r>
    </w:p>
    <w:p>
      <w:pPr>
        <w:pStyle w:val="Heading2"/>
      </w:pPr>
      <w:r>
        <w:rPr>
          <w:color w:val="1F4E79"/>
        </w:rPr>
        <w:t>The magic output: P(alive)</w:t>
      </w:r>
    </w:p>
    <w:p>
      <w:r>
        <w:t>Given (x, t_x, T), the model returns the posterior probability the customer is still active. Intuition: a regular whose last purchase was RECENT (t_x close to T) -&gt; P(alive) high; a once-frequent customer whose last purchase was long ago (t_x &lt;&lt; T) -&gt; P(alive) low, because a long silence is 'surprising' relative to their own established rate. A high-frequency customer who suddenly goes quiet is more alarming than a naturally rare buyer who is quiet - the model captures exactly that, which is why recency drives churn inference, not raw frequency.</w:t>
      </w:r>
    </w:p>
    <w:p>
      <w:r>
        <w:t>Forecast: E[Y(t) | x, t_x, T] = expected purchases in the next t periods (closed form uses the Gaussian hypergeometric function; lifetimes evaluates it).</w:t>
      </w:r>
    </w:p>
    <w:p>
      <w:pPr>
        <w:pStyle w:val="Heading1"/>
      </w:pPr>
      <w:r>
        <w:rPr>
          <w:color w:val="1F4E79"/>
        </w:rPr>
        <w:t>4. Gamma-Gamma - the monetary story</w:t>
      </w:r>
    </w:p>
    <w:p>
      <w:pPr>
        <w:pStyle w:val="ListBullet"/>
      </w:pPr>
      <w:r>
        <w:t>Each customer has a true average spend per transaction; observed values scatter around it (Gamma-distributed). That per-customer average itself varies across the population (also Gamma) -&gt; Gamma-Gamma. Three parameters, MLE-fit.</w:t>
      </w:r>
    </w:p>
    <w:p>
      <w:pPr>
        <w:pStyle w:val="ListBullet"/>
      </w:pPr>
      <w:r>
        <w:t>Bayesian shrinkage: the estimate of a customer's average spend is a weighted blend of THEIR OWN observed average and the POPULATION average. Many transactions -&gt; trust their own; few transactions -&gt; pull toward population (one GBP 900 order is not proof they are a GBP 900 customer). Protects against over-trusting thin evidence.</w:t>
      </w:r>
    </w:p>
    <w:p>
      <w:pPr>
        <w:pStyle w:val="ListBullet"/>
      </w:pPr>
      <w:r>
        <w:t>ASSUMPTION TO VERIFY: Gamma-Gamma requires monetary value to be ~independent of frequency. Before fitting, compute the correlation between frequency and avg monetary value - it should be near zero. If frequent buyers systematically spend more/less per order, the model is misapplied - say so. A real validity gate, not a formality.</w:t>
      </w:r>
    </w:p>
    <w:p>
      <w:pPr>
        <w:pStyle w:val="Heading1"/>
      </w:pPr>
      <w:r>
        <w:rPr>
          <w:color w:val="1F4E79"/>
        </w:rPr>
        <w:t>5. Combining into CLV</w:t>
      </w:r>
    </w:p>
    <w:p>
      <w:r>
        <w:t>CLV = sum over future periods of (expected transactions in period) x (expected value per transaction), divided by (1+d)^period. Horizon = 12 months (doc 12). Discount rate d = optional DCF (a v2 rigor touch). lifetimes.customer_lifetime_value() stitches BG/NBD (count) and Gamma-Gamma (value) together.</w:t>
      </w:r>
    </w:p>
    <w:p>
      <w:pPr>
        <w:pStyle w:val="Heading1"/>
      </w:pPr>
      <w:r>
        <w:rPr>
          <w:color w:val="1F4E79"/>
        </w:rPr>
        <w:t>6. Why this beats naive CLV</w:t>
      </w:r>
    </w:p>
    <w:p>
      <w:pPr>
        <w:pStyle w:val="ListBullet"/>
      </w:pPr>
      <w:r>
        <w:t>Probabilistic - carries P(alive) and population heterogeneity, not a point guess.</w:t>
      </w:r>
    </w:p>
    <w:p>
      <w:pPr>
        <w:pStyle w:val="ListBullet"/>
      </w:pPr>
      <w:r>
        <w:t>Forward-looking - predicts future behaviour rather than summing history.</w:t>
      </w:r>
    </w:p>
    <w:p>
      <w:pPr>
        <w:pStyle w:val="ListBullet"/>
      </w:pPr>
      <w:r>
        <w:t>Uses recency correctly - distinguishes dormant-but-alive from churned, which a historical sum cannot.</w:t>
      </w:r>
    </w:p>
    <w:p>
      <w:pPr>
        <w:pStyle w:val="ListBullet"/>
      </w:pPr>
      <w:r>
        <w:t>Testable out-of-sample - the temporal-holdout validation of doc 08 (calibration plot, predicted vs actual).</w:t>
      </w:r>
    </w:p>
    <w:p>
      <w:pPr>
        <w:pStyle w:val="Heading1"/>
      </w:pPr>
      <w:r>
        <w:rPr>
          <w:color w:val="1F4E79"/>
        </w:rPr>
        <w:t>7. Assumptions to report honestly</w:t>
      </w:r>
    </w:p>
    <w:p>
      <w:pPr>
        <w:pStyle w:val="ListBullet"/>
      </w:pPr>
      <w:r>
        <w:t>BG/NBD: Poisson buying while alive (no per-customer seasonality/trend); dropout only AFTER a purchase; parameters static over time.</w:t>
      </w:r>
    </w:p>
    <w:p>
      <w:pPr>
        <w:pStyle w:val="ListBullet"/>
      </w:pPr>
      <w:r>
        <w:t>Gamma-Gamma: spend independent of frequency (VERIFY); spend Gamma-shaped; mean spend stationary.</w:t>
      </w:r>
    </w:p>
    <w:p>
      <w:pPr>
        <w:pStyle w:val="ListBullet"/>
      </w:pPr>
      <w:r>
        <w:t>Both assume non-contractual behaviour (fits retail) and need enough REPEAT buyers - single-purchase customers (frequency = 0, a large slice of this dataset) are handled but carry high uncertainty; state their share.</w:t>
      </w:r>
    </w:p>
    <w:p>
      <w:pPr>
        <w:pStyle w:val="Heading1"/>
      </w:pPr>
      <w:r>
        <w:rPr>
          <w:color w:val="1F4E79"/>
        </w:rPr>
        <w:t>8. Practical pipeline (PyMC-Marketing - Bayesian; library decision in doc 18)</w:t>
      </w:r>
    </w:p>
    <w:p>
      <w:r>
        <w:t>Implemented with PyMC-Marketing (the maintained, Bayesian successor to lifetimes). Same RFM-summary inputs - the naming trap above STILL applies (frequency = invoices-1, recency = t_x, T, monetary).</w:t>
      </w:r>
    </w:p>
    <w:p>
      <w:pPr>
        <w:pStyle w:val="ListNumber"/>
      </w:pPr>
      <w:r>
        <w:t>Build the per-customer summary: customer_id, frequency, recency (t_x), T, monetary_value (pandas, or PyMC-Marketing's clv utilities).</w:t>
      </w:r>
    </w:p>
    <w:p>
      <w:pPr>
        <w:pStyle w:val="ListNumber"/>
      </w:pPr>
      <w:r>
        <w:t>BetaGeoModel(data=df).fit() -&gt; POSTERIOR over r, alpha, a, b. fit method: 'map' (fast point estimate, lifetimes-like) or 'mcmc'/NUTS (full posterior = uncertainty).</w:t>
      </w:r>
    </w:p>
    <w:p>
      <w:pPr>
        <w:pStyle w:val="ListNumber"/>
      </w:pPr>
      <w:r>
        <w:t>Check freq &lt;-&gt; monetary correlation ~0; filter to repeat buyers (frequency &gt; 0); GammaGammaModel(data=df).fit().</w:t>
      </w:r>
    </w:p>
    <w:p>
      <w:pPr>
        <w:pStyle w:val="ListNumber"/>
      </w:pPr>
      <w:r>
        <w:t>expected_probability_alive(); expected_num_purchases(future_t); expected_customer_lifetime_value(...) -&gt; predictions WITH credible intervals.</w:t>
      </w:r>
    </w:p>
    <w:p>
      <w:pPr>
        <w:pStyle w:val="ListNumber"/>
      </w:pPr>
      <w:r>
        <w:t>Validate: temporal holdout (3/6/9-mo, doc 08) + Bayesian posterior predictive checks + convergence diagnostics via arviz (R-hat, ESS, divergences).</w:t>
      </w:r>
    </w:p>
    <w:p>
      <w:pPr>
        <w:pStyle w:val="Heading1"/>
      </w:pPr>
      <w:r>
        <w:rPr>
          <w:color w:val="1F4E79"/>
        </w:rPr>
        <w:t>9. What the Bayesian approach adds (vs frequentist lifetimes)</w:t>
      </w:r>
    </w:p>
    <w:p>
      <w:pPr>
        <w:pStyle w:val="ListBullet"/>
      </w:pPr>
      <w:r>
        <w:t>Uncertainty per customer: a POSTERIOR for predicted CLV / P(alive), not a point estimate -&gt; credible intervals (e.g. 'GBP 312, 90% CI [210, 460]'). Decision-relevant under a finite budget.</w:t>
      </w:r>
    </w:p>
    <w:p>
      <w:pPr>
        <w:pStyle w:val="ListBullet"/>
      </w:pPr>
      <w:r>
        <w:t>Posterior predictive checks: simulate from the fitted model and compare the WHOLE distribution of predicted vs actual behaviour - a richer validation than a single calibration plot.</w:t>
      </w:r>
    </w:p>
    <w:p>
      <w:pPr>
        <w:pStyle w:val="ListBullet"/>
      </w:pPr>
      <w:r>
        <w:t>Convergence diagnostics (arviz): R-hat, effective sample size, divergences -&gt; SHOW the fit is trustworthy, not just assert it.</w:t>
      </w:r>
    </w:p>
    <w:p>
      <w:pPr>
        <w:pStyle w:val="ListBullet"/>
      </w:pPr>
      <w:r>
        <w:t>Priors &amp; extensibility: weakly-informative priors; can add covariates / hierarchy later (lifetimes could not).</w:t>
      </w:r>
    </w:p>
    <w:p>
      <w:pPr>
        <w:pStyle w:val="ListBullet"/>
      </w:pPr>
      <w:r>
        <w:t>Cross-validated against R CLVTools (frequentist) - Bayesian-vs-frequentist agreement is itself a reportable result (doc 18).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