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Problem Formulation</w:t>
      </w:r>
    </w:p>
    <w:p>
      <w:r>
        <w:rPr>
          <w:i/>
          <w:color w:val="555555"/>
          <w:sz w:val="22"/>
        </w:rPr>
        <w:t>Formal problem statement, objectives, and expected results</w:t>
      </w:r>
    </w:p>
    <w:p>
      <w:r>
        <w:rPr>
          <w:color w:val="555555"/>
          <w:sz w:val="18"/>
        </w:rPr>
        <w:t>Customer Segmentation Project  |  Planning Notes  |  17 June 2026</w:t>
      </w:r>
    </w:p>
    <w:p/>
    <w:p>
      <w:pPr>
        <w:pStyle w:val="Heading1"/>
      </w:pPr>
      <w:r>
        <w:rPr>
          <w:color w:val="1F4E79"/>
        </w:rPr>
        <w:t>Background</w:t>
      </w:r>
    </w:p>
    <w:p>
      <w:r>
        <w:t>An online UK gift retailer has two years of transaction history (~1.07M line items, ~5,900 identifiable customers, 43 countries). It knows individual transactions but has no structured view of WHO its customers are as groups, which drive revenue, which are leaving, or what each is worth. Marketing is therefore one-size-fits-all.</w:t>
      </w:r>
    </w:p>
    <w:p>
      <w:pPr>
        <w:pStyle w:val="Heading1"/>
      </w:pPr>
      <w:r>
        <w:rPr>
          <w:color w:val="1F4E79"/>
        </w:rPr>
        <w:t>Problem statement</w:t>
      </w:r>
    </w:p>
    <w:p>
      <w:pPr>
        <w:pStyle w:val="Heading2"/>
      </w:pPr>
      <w:r>
        <w:rPr>
          <w:color w:val="1F4E79"/>
        </w:rPr>
        <w:t>Business problem</w:t>
      </w:r>
    </w:p>
    <w:p>
      <w:r>
        <w:t>The retailer cannot target marketing effectively because it has no way to distinguish high-value, loyal, at-risk, and low-value customers, nor to estimate each customer's future worth. Marketing spend is allocated uniformly rather than where it generates the most return.</w:t>
      </w:r>
    </w:p>
    <w:p>
      <w:pPr>
        <w:pStyle w:val="Heading2"/>
      </w:pPr>
      <w:r>
        <w:rPr>
          <w:color w:val="1F4E79"/>
        </w:rPr>
        <w:t>Analytical reframing</w:t>
      </w:r>
    </w:p>
    <w:p>
      <w:r>
        <w:t>Given transaction-level records: (a) construct customer-level behavioral features, (b) discover a small number of distinct, statistically validated segments using unsupervised clustering, and (c) model each customer's expected future value probabilistically - then translate both into actionable marketing strategy. Note: this is unsupervised with NO ground-truth labels, so the central difficulty is not finding clusters but proving they are real and useful.</w:t>
      </w:r>
    </w:p>
    <w:p>
      <w:pPr>
        <w:pStyle w:val="Heading1"/>
      </w:pPr>
      <w:r>
        <w:rPr>
          <w:color w:val="1F4E79"/>
        </w:rPr>
        <w:t>Motivation</w:t>
      </w:r>
    </w:p>
    <w:p>
      <w:pPr>
        <w:pStyle w:val="ListBullet"/>
      </w:pPr>
      <w:r>
        <w:t>Pareto reality: ~20% of customers typically drive ~70-80% of revenue.</w:t>
      </w:r>
    </w:p>
    <w:p>
      <w:pPr>
        <w:pStyle w:val="ListBullet"/>
      </w:pPr>
      <w:r>
        <w:t>Acquisition vs retention: re-engaging an existing customer is ~5x cheaper than acquiring a new one.</w:t>
      </w:r>
    </w:p>
    <w:p>
      <w:pPr>
        <w:pStyle w:val="ListBullet"/>
      </w:pPr>
      <w:r>
        <w:t>Forward-looking gap: historical spend != future value; this requires prediction, not summation.</w:t>
      </w:r>
    </w:p>
    <w:p>
      <w:pPr>
        <w:pStyle w:val="Heading1"/>
      </w:pPr>
      <w:r>
        <w:rPr>
          <w:color w:val="1F4E79"/>
        </w:rPr>
        <w:t>Objectives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Objective</w:t>
            </w:r>
          </w:p>
        </w:tc>
        <w:tc>
          <w:tcPr>
            <w:tcW w:type="dxa" w:w="2880"/>
          </w:tcPr>
          <w:p>
            <w:r/>
            <w:r>
              <w:rPr>
                <w:b/>
                <w:sz w:val="20"/>
              </w:rPr>
              <w:t>Met when</w:t>
            </w:r>
          </w:p>
        </w:tc>
      </w:tr>
      <w:tr>
        <w:tc>
          <w:tcPr>
            <w:tcW w:type="dxa" w:w="2880"/>
          </w:tcPr>
          <w:p>
            <w:r/>
            <w:r>
              <w:rPr>
                <w:sz w:val="20"/>
              </w:rPr>
              <w:t>O1</w:t>
            </w:r>
          </w:p>
        </w:tc>
        <w:tc>
          <w:tcPr>
            <w:tcW w:type="dxa" w:w="2880"/>
          </w:tcPr>
          <w:p>
            <w:r/>
            <w:r>
              <w:rPr>
                <w:sz w:val="20"/>
              </w:rPr>
              <w:t>Clean, defensible customer-level dataset</w:t>
            </w:r>
          </w:p>
        </w:tc>
        <w:tc>
          <w:tcPr>
            <w:tcW w:type="dxa" w:w="2880"/>
          </w:tcPr>
          <w:p>
            <w:r/>
            <w:r>
              <w:rPr>
                <w:sz w:val="20"/>
              </w:rPr>
              <w:t>Documented decisions; reconciled row counts</w:t>
            </w:r>
          </w:p>
        </w:tc>
      </w:tr>
      <w:tr>
        <w:tc>
          <w:tcPr>
            <w:tcW w:type="dxa" w:w="2880"/>
          </w:tcPr>
          <w:p>
            <w:r/>
            <w:r>
              <w:rPr>
                <w:sz w:val="20"/>
              </w:rPr>
              <w:t>O2</w:t>
            </w:r>
          </w:p>
        </w:tc>
        <w:tc>
          <w:tcPr>
            <w:tcW w:type="dxa" w:w="2880"/>
          </w:tcPr>
          <w:p>
            <w:r/>
            <w:r>
              <w:rPr>
                <w:sz w:val="20"/>
              </w:rPr>
              <w:t>Engineer behavioral features (RFM + tenure + avg basket)</w:t>
            </w:r>
          </w:p>
        </w:tc>
        <w:tc>
          <w:tcPr>
            <w:tcW w:type="dxa" w:w="2880"/>
          </w:tcPr>
          <w:p>
            <w:r/>
            <w:r>
              <w:rPr>
                <w:sz w:val="20"/>
              </w:rPr>
              <w:t>One justified row per customer</w:t>
            </w:r>
          </w:p>
        </w:tc>
      </w:tr>
      <w:tr>
        <w:tc>
          <w:tcPr>
            <w:tcW w:type="dxa" w:w="2880"/>
          </w:tcPr>
          <w:p>
            <w:r/>
            <w:r>
              <w:rPr>
                <w:sz w:val="20"/>
              </w:rPr>
              <w:t>O3</w:t>
            </w:r>
          </w:p>
        </w:tc>
        <w:tc>
          <w:tcPr>
            <w:tcW w:type="dxa" w:w="2880"/>
          </w:tcPr>
          <w:p>
            <w:r/>
            <w:r>
              <w:rPr>
                <w:sz w:val="20"/>
              </w:rPr>
              <w:t>Discover customer segments via clustering</w:t>
            </w:r>
          </w:p>
        </w:tc>
        <w:tc>
          <w:tcPr>
            <w:tcW w:type="dxa" w:w="2880"/>
          </w:tcPr>
          <w:p>
            <w:r/>
            <w:r>
              <w:rPr>
                <w:sz w:val="20"/>
              </w:rPr>
              <w:t>A label for every customer</w:t>
            </w:r>
          </w:p>
        </w:tc>
      </w:tr>
      <w:tr>
        <w:tc>
          <w:tcPr>
            <w:tcW w:type="dxa" w:w="2880"/>
          </w:tcPr>
          <w:p>
            <w:r/>
            <w:r>
              <w:rPr>
                <w:sz w:val="20"/>
              </w:rPr>
              <w:t>O4</w:t>
            </w:r>
          </w:p>
        </w:tc>
        <w:tc>
          <w:tcPr>
            <w:tcW w:type="dxa" w:w="2880"/>
          </w:tcPr>
          <w:p>
            <w:r/>
            <w:r>
              <w:rPr>
                <w:sz w:val="20"/>
              </w:rPr>
              <w:t>Validate segments are real and stable</w:t>
            </w:r>
          </w:p>
        </w:tc>
        <w:tc>
          <w:tcPr>
            <w:tcW w:type="dxa" w:w="2880"/>
          </w:tcPr>
          <w:p>
            <w:r/>
            <w:r>
              <w:rPr>
                <w:sz w:val="20"/>
              </w:rPr>
              <w:t>Silhouette, gap statistic, bootstrap reported</w:t>
            </w:r>
          </w:p>
        </w:tc>
      </w:tr>
      <w:tr>
        <w:tc>
          <w:tcPr>
            <w:tcW w:type="dxa" w:w="2880"/>
          </w:tcPr>
          <w:p>
            <w:r/>
            <w:r>
              <w:rPr>
                <w:sz w:val="20"/>
              </w:rPr>
              <w:t>O5</w:t>
            </w:r>
          </w:p>
        </w:tc>
        <w:tc>
          <w:tcPr>
            <w:tcW w:type="dxa" w:w="2880"/>
          </w:tcPr>
          <w:p>
            <w:r/>
            <w:r>
              <w:rPr>
                <w:sz w:val="20"/>
              </w:rPr>
              <w:t>Compare clustering methods, justify choice</w:t>
            </w:r>
          </w:p>
        </w:tc>
        <w:tc>
          <w:tcPr>
            <w:tcW w:type="dxa" w:w="2880"/>
          </w:tcPr>
          <w:p>
            <w:r/>
            <w:r>
              <w:rPr>
                <w:sz w:val="20"/>
              </w:rPr>
              <w:t>K-Means vs GMM vs hierarchical with rationale</w:t>
            </w:r>
          </w:p>
        </w:tc>
      </w:tr>
      <w:tr>
        <w:tc>
          <w:tcPr>
            <w:tcW w:type="dxa" w:w="2880"/>
          </w:tcPr>
          <w:p>
            <w:r/>
            <w:r>
              <w:rPr>
                <w:sz w:val="20"/>
              </w:rPr>
              <w:t>O6</w:t>
            </w:r>
          </w:p>
        </w:tc>
        <w:tc>
          <w:tcPr>
            <w:tcW w:type="dxa" w:w="2880"/>
          </w:tcPr>
          <w:p>
            <w:r/>
            <w:r>
              <w:rPr>
                <w:sz w:val="20"/>
              </w:rPr>
              <w:t>Model future customer value probabilistically</w:t>
            </w:r>
          </w:p>
        </w:tc>
        <w:tc>
          <w:tcPr>
            <w:tcW w:type="dxa" w:w="2880"/>
          </w:tcPr>
          <w:p>
            <w:r/>
            <w:r>
              <w:rPr>
                <w:sz w:val="20"/>
              </w:rPr>
              <w:t>BG/NBD + Gamma-Gamma predicted CLV</w:t>
            </w:r>
          </w:p>
        </w:tc>
      </w:tr>
      <w:tr>
        <w:tc>
          <w:tcPr>
            <w:tcW w:type="dxa" w:w="2880"/>
          </w:tcPr>
          <w:p>
            <w:r/>
            <w:r>
              <w:rPr>
                <w:sz w:val="20"/>
              </w:rPr>
              <w:t>O7</w:t>
            </w:r>
          </w:p>
        </w:tc>
        <w:tc>
          <w:tcPr>
            <w:tcW w:type="dxa" w:w="2880"/>
          </w:tcPr>
          <w:p>
            <w:r/>
            <w:r>
              <w:rPr>
                <w:sz w:val="20"/>
              </w:rPr>
              <w:t>Translate findings into marketing actions</w:t>
            </w:r>
          </w:p>
        </w:tc>
        <w:tc>
          <w:tcPr>
            <w:tcW w:type="dxa" w:w="2880"/>
          </w:tcPr>
          <w:p>
            <w:r/>
            <w:r>
              <w:rPr>
                <w:sz w:val="20"/>
              </w:rPr>
              <w:t>Recommendation table + revenue at stake</w:t>
            </w:r>
          </w:p>
        </w:tc>
      </w:tr>
    </w:tbl>
    <w:p/>
    <w:p>
      <w:pPr>
        <w:pStyle w:val="Heading1"/>
      </w:pPr>
      <w:r>
        <w:rPr>
          <w:color w:val="1F4E79"/>
        </w:rPr>
        <w:t>Analytical questions</w:t>
      </w:r>
    </w:p>
    <w:p>
      <w:pPr>
        <w:pStyle w:val="ListNumber"/>
      </w:pPr>
      <w:r>
        <w:t>How many genuinely distinct segments exist - and how do we know the number is right?</w:t>
      </w:r>
    </w:p>
    <w:p>
      <w:pPr>
        <w:pStyle w:val="ListNumber"/>
      </w:pPr>
      <w:r>
        <w:t>What characterizes each segment (recency, frequency, spend, tenure)?</w:t>
      </w:r>
    </w:p>
    <w:p>
      <w:pPr>
        <w:pStyle w:val="ListNumber"/>
      </w:pPr>
      <w:r>
        <w:t>Which segments concentrate the revenue and future value?</w:t>
      </w:r>
    </w:p>
    <w:p>
      <w:pPr>
        <w:pStyle w:val="ListNumber"/>
      </w:pPr>
      <w:r>
        <w:t>How much is each customer expected to be worth over the next period?</w:t>
      </w:r>
    </w:p>
    <w:p>
      <w:pPr>
        <w:pStyle w:val="ListNumber"/>
      </w:pPr>
      <w:r>
        <w:t>Which customers are at risk of churning, and which are worth investing in?</w:t>
      </w:r>
    </w:p>
    <w:p>
      <w:pPr>
        <w:pStyle w:val="ListNumber"/>
      </w:pPr>
      <w:r>
        <w:t>Do data-driven clusters agree with rule-based RFM segments - and where do they disagree?</w:t>
      </w:r>
    </w:p>
    <w:p>
      <w:pPr>
        <w:pStyle w:val="Heading1"/>
      </w:pPr>
      <w:r>
        <w:rPr>
          <w:color w:val="1F4E79"/>
        </w:rPr>
        <w:t>Hypotheses (to confirm or refute)</w:t>
      </w:r>
    </w:p>
    <w:p>
      <w:pPr>
        <w:pStyle w:val="ListBullet"/>
      </w:pPr>
      <w:r>
        <w:t>H1: A small number of segments (~3-5) optimally describes the customer base.</w:t>
      </w:r>
    </w:p>
    <w:p>
      <w:pPr>
        <w:pStyle w:val="ListBullet"/>
      </w:pPr>
      <w:r>
        <w:t>H2: Customer value is highly concentrated - a small 'champion' segment holds a disproportionate share of revenue and predicted CLV (Pareto-like skew).</w:t>
      </w:r>
    </w:p>
    <w:p>
      <w:pPr>
        <w:pStyle w:val="ListBullet"/>
      </w:pPr>
      <w:r>
        <w:t>H3: Frequency and Monetary are positively associated; Recency is largely independent of spend.</w:t>
      </w:r>
    </w:p>
    <w:p>
      <w:pPr>
        <w:pStyle w:val="ListBullet"/>
      </w:pPr>
      <w:r>
        <w:t>H4: Density-based clustering (DBSCAN) underperforms centroid/model-based methods because behavior forms a continuous gradient, not dense islands.</w:t>
      </w:r>
    </w:p>
    <w:p>
      <w:pPr>
        <w:pStyle w:val="Heading1"/>
      </w:pPr>
      <w:r>
        <w:rPr>
          <w:color w:val="1F4E79"/>
        </w:rPr>
        <w:t>Scope &amp; assumptions</w:t>
      </w:r>
    </w:p>
    <w:p>
      <w:pPr>
        <w:pStyle w:val="ListBullet"/>
      </w:pPr>
      <w:r>
        <w:t>In scope: customers with valid IDs; completed purchases; the two-year window as given.</w:t>
      </w:r>
    </w:p>
    <w:p>
      <w:pPr>
        <w:pStyle w:val="ListBullet"/>
      </w:pPr>
      <w:r>
        <w:t>Dropped (with reasons): missing Customer ID (~22.8%); cancellations and pure returns; zero/negative prices.</w:t>
      </w:r>
    </w:p>
    <w:p>
      <w:pPr>
        <w:pStyle w:val="ListBullet"/>
      </w:pPr>
      <w:r>
        <w:t>Assumptions: Recency snapshot = dataset's latest date; CLV horizon = a defined future window (e.g. 12 months).</w:t>
      </w:r>
    </w:p>
    <w:p>
      <w:pPr>
        <w:pStyle w:val="Heading1"/>
      </w:pPr>
      <w:r>
        <w:rPr>
          <w:color w:val="1F4E79"/>
        </w:rPr>
        <w:t>Expected results &amp; deliverables</w:t>
      </w:r>
    </w:p>
    <w:p>
      <w:r>
        <w:t>A. Engineered customer table (~5,900 rows): Recency, Frequency, Monetary, Tenure, AvgBasket, plus Segment, Cluster, PredictedCLV.</w:t>
      </w:r>
    </w:p>
    <w:p>
      <w:r>
        <w:t>B. Segment findings - directional expectation (to be confirmed):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Likely segment</w:t>
            </w:r>
          </w:p>
        </w:tc>
        <w:tc>
          <w:tcPr>
            <w:tcW w:type="dxa" w:w="2880"/>
          </w:tcPr>
          <w:p>
            <w:r/>
            <w:r>
              <w:rPr>
                <w:b/>
                <w:sz w:val="20"/>
              </w:rPr>
              <w:t>Expected profile</w:t>
            </w:r>
          </w:p>
        </w:tc>
        <w:tc>
          <w:tcPr>
            <w:tcW w:type="dxa" w:w="2880"/>
          </w:tcPr>
          <w:p>
            <w:r/>
            <w:r>
              <w:rPr>
                <w:b/>
                <w:sz w:val="20"/>
              </w:rPr>
              <w:t>Action</w:t>
            </w:r>
          </w:p>
        </w:tc>
      </w:tr>
      <w:tr>
        <w:tc>
          <w:tcPr>
            <w:tcW w:type="dxa" w:w="2880"/>
          </w:tcPr>
          <w:p>
            <w:r/>
            <w:r>
              <w:rPr>
                <w:sz w:val="20"/>
              </w:rPr>
              <w:t>Champions / VIP</w:t>
            </w:r>
          </w:p>
        </w:tc>
        <w:tc>
          <w:tcPr>
            <w:tcW w:type="dxa" w:w="2880"/>
          </w:tcPr>
          <w:p>
            <w:r/>
            <w:r>
              <w:rPr>
                <w:sz w:val="20"/>
              </w:rPr>
              <w:t>Recent, frequent, high spend (often wholesalers)</w:t>
            </w:r>
          </w:p>
        </w:tc>
        <w:tc>
          <w:tcPr>
            <w:tcW w:type="dxa" w:w="2880"/>
          </w:tcPr>
          <w:p>
            <w:r/>
            <w:r>
              <w:rPr>
                <w:sz w:val="20"/>
              </w:rPr>
              <w:t>Retain: loyalty perks, early access</w:t>
            </w:r>
          </w:p>
        </w:tc>
      </w:tr>
      <w:tr>
        <w:tc>
          <w:tcPr>
            <w:tcW w:type="dxa" w:w="2880"/>
          </w:tcPr>
          <w:p>
            <w:r/>
            <w:r>
              <w:rPr>
                <w:sz w:val="20"/>
              </w:rPr>
              <w:t>Loyal / steady</w:t>
            </w:r>
          </w:p>
        </w:tc>
        <w:tc>
          <w:tcPr>
            <w:tcW w:type="dxa" w:w="2880"/>
          </w:tcPr>
          <w:p>
            <w:r/>
            <w:r>
              <w:rPr>
                <w:sz w:val="20"/>
              </w:rPr>
              <w:t>Regular buyers, moderate spend</w:t>
            </w:r>
          </w:p>
        </w:tc>
        <w:tc>
          <w:tcPr>
            <w:tcW w:type="dxa" w:w="2880"/>
          </w:tcPr>
          <w:p>
            <w:r/>
            <w:r>
              <w:rPr>
                <w:sz w:val="20"/>
              </w:rPr>
              <w:t>Grow: cross-sell, upsell</w:t>
            </w:r>
          </w:p>
        </w:tc>
      </w:tr>
      <w:tr>
        <w:tc>
          <w:tcPr>
            <w:tcW w:type="dxa" w:w="2880"/>
          </w:tcPr>
          <w:p>
            <w:r/>
            <w:r>
              <w:rPr>
                <w:sz w:val="20"/>
              </w:rPr>
              <w:t>Potential / new</w:t>
            </w:r>
          </w:p>
        </w:tc>
        <w:tc>
          <w:tcPr>
            <w:tcW w:type="dxa" w:w="2880"/>
          </w:tcPr>
          <w:p>
            <w:r/>
            <w:r>
              <w:rPr>
                <w:sz w:val="20"/>
              </w:rPr>
              <w:t>Recent but few purchases</w:t>
            </w:r>
          </w:p>
        </w:tc>
        <w:tc>
          <w:tcPr>
            <w:tcW w:type="dxa" w:w="2880"/>
          </w:tcPr>
          <w:p>
            <w:r/>
            <w:r>
              <w:rPr>
                <w:sz w:val="20"/>
              </w:rPr>
              <w:t>Convert: nurture, onboarding offers</w:t>
            </w:r>
          </w:p>
        </w:tc>
      </w:tr>
      <w:tr>
        <w:tc>
          <w:tcPr>
            <w:tcW w:type="dxa" w:w="2880"/>
          </w:tcPr>
          <w:p>
            <w:r/>
            <w:r>
              <w:rPr>
                <w:sz w:val="20"/>
              </w:rPr>
              <w:t>At-risk / hibernating</w:t>
            </w:r>
          </w:p>
        </w:tc>
        <w:tc>
          <w:tcPr>
            <w:tcW w:type="dxa" w:w="2880"/>
          </w:tcPr>
          <w:p>
            <w:r/>
            <w:r>
              <w:rPr>
                <w:sz w:val="20"/>
              </w:rPr>
              <w:t>Bought before, now quiet</w:t>
            </w:r>
          </w:p>
        </w:tc>
        <w:tc>
          <w:tcPr>
            <w:tcW w:type="dxa" w:w="2880"/>
          </w:tcPr>
          <w:p>
            <w:r/>
            <w:r>
              <w:rPr>
                <w:sz w:val="20"/>
              </w:rPr>
              <w:t>Win back: reminders, discounts</w:t>
            </w:r>
          </w:p>
        </w:tc>
      </w:tr>
    </w:tbl>
    <w:p/>
    <w:p>
      <w:r>
        <w:t>C. Validation results: e.g. 'silhouette and gap statistic both support K=4; bootstrap reproduces the same segments in &gt;90% of runs' - evidence, not just colored blobs.</w:t>
      </w:r>
    </w:p>
    <w:p>
      <w:r>
        <w:t>D. Method comparison: a table scoring K-Means vs GMM vs hierarchical on validation metrics, with a justified winner.</w:t>
      </w:r>
    </w:p>
    <w:p>
      <w:r>
        <w:t>E. CLV results: a right-skewed predicted-CLV distribution (most customers low value, a long tail of high-value ones) and a ranked top-value customer list. High CLV should align with Champions - an internal consistency check.</w:t>
      </w:r>
    </w:p>
    <w:p>
      <w:r>
        <w:t>F. Final outputs: README, 7 narrated notebooks, src/ package, written report, exported figures, and the final customer table tying segment + value + action together.</w:t>
      </w:r>
    </w:p>
    <w:p>
      <w:pPr>
        <w:pStyle w:val="Heading1"/>
      </w:pPr>
      <w:r>
        <w:rPr>
          <w:color w:val="1F4E79"/>
        </w:rPr>
        <w:t>Success criteria</w:t>
      </w:r>
    </w:p>
    <w:p>
      <w:r>
        <w:t>The project succeeds if it can answer, with evidence: 'How many customer types does this business have, who are they, what is each worth, and what should marketing do about each?' - and if a reader can follow why every methodological choice was made. Honest reporting of surprises (e.g. K=3, or weak clustering) is itself a strong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