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BE4A3" w14:textId="39EAB634" w:rsidR="00CE1862" w:rsidRPr="00442E5E" w:rsidRDefault="00CE1862" w:rsidP="00CE1862">
      <w:pPr>
        <w:ind w:left="2880"/>
        <w:rPr>
          <w:rFonts w:ascii="Arial" w:hAnsi="Arial" w:cs="Arial"/>
          <w:b/>
          <w:bCs/>
          <w:sz w:val="22"/>
          <w:szCs w:val="22"/>
        </w:rPr>
      </w:pPr>
      <w:r w:rsidRPr="00442E5E">
        <w:rPr>
          <w:rFonts w:ascii="Arial" w:hAnsi="Arial" w:cs="Arial"/>
          <w:sz w:val="22"/>
          <w:szCs w:val="22"/>
        </w:rPr>
        <w:t xml:space="preserve">        </w:t>
      </w:r>
      <w:r w:rsidRPr="00442E5E">
        <w:rPr>
          <w:rFonts w:ascii="Arial" w:hAnsi="Arial" w:cs="Arial"/>
          <w:b/>
          <w:bCs/>
          <w:sz w:val="22"/>
          <w:szCs w:val="22"/>
        </w:rPr>
        <w:t xml:space="preserve">PROJECT DESCRIPTION </w:t>
      </w:r>
    </w:p>
    <w:p w14:paraId="49915811" w14:textId="4563286A" w:rsidR="00CE1862" w:rsidRPr="00442E5E" w:rsidRDefault="00CE1862">
      <w:pPr>
        <w:rPr>
          <w:rFonts w:ascii="Arial" w:hAnsi="Arial" w:cs="Arial"/>
          <w:sz w:val="22"/>
          <w:szCs w:val="22"/>
        </w:rPr>
      </w:pPr>
      <w:r w:rsidRPr="00442E5E">
        <w:rPr>
          <w:rFonts w:ascii="Arial" w:hAnsi="Arial" w:cs="Arial"/>
          <w:b/>
          <w:bCs/>
          <w:sz w:val="22"/>
          <w:szCs w:val="22"/>
        </w:rPr>
        <w:t>Supervisor Name :</w:t>
      </w:r>
      <w:r w:rsidRPr="00442E5E">
        <w:rPr>
          <w:rFonts w:ascii="Arial" w:hAnsi="Arial" w:cs="Arial"/>
          <w:sz w:val="22"/>
          <w:szCs w:val="22"/>
        </w:rPr>
        <w:t xml:space="preserve"> Dr. Robin Ghosh </w:t>
      </w:r>
    </w:p>
    <w:p w14:paraId="70BB3CD0" w14:textId="6D0CD14E" w:rsidR="00A92C20" w:rsidRPr="00442E5E" w:rsidRDefault="00A92C20" w:rsidP="00A92C20">
      <w:pPr>
        <w:rPr>
          <w:rFonts w:ascii="Arial" w:hAnsi="Arial" w:cs="Arial"/>
          <w:b/>
          <w:bCs/>
          <w:sz w:val="22"/>
          <w:szCs w:val="22"/>
        </w:rPr>
      </w:pPr>
      <w:r w:rsidRPr="00442E5E">
        <w:rPr>
          <w:rFonts w:ascii="Arial" w:hAnsi="Arial" w:cs="Arial"/>
          <w:b/>
          <w:bCs/>
          <w:sz w:val="22"/>
          <w:szCs w:val="22"/>
        </w:rPr>
        <w:t>Project Overview:</w:t>
      </w:r>
    </w:p>
    <w:p w14:paraId="42291C79" w14:textId="7B931A72" w:rsidR="00E27B82" w:rsidRPr="00442E5E" w:rsidRDefault="0071202B" w:rsidP="00A92C20">
      <w:pPr>
        <w:rPr>
          <w:rFonts w:ascii="Arial" w:hAnsi="Arial" w:cs="Arial"/>
          <w:sz w:val="22"/>
          <w:szCs w:val="22"/>
        </w:rPr>
      </w:pPr>
      <w:r w:rsidRPr="00442E5E">
        <w:rPr>
          <w:rFonts w:ascii="Arial" w:hAnsi="Arial" w:cs="Arial"/>
          <w:sz w:val="22"/>
          <w:szCs w:val="22"/>
        </w:rPr>
        <w:t>This project aims to develop a</w:t>
      </w:r>
      <w:r w:rsidR="00E9240F" w:rsidRPr="00442E5E">
        <w:rPr>
          <w:rFonts w:ascii="Arial" w:hAnsi="Arial" w:cs="Arial"/>
          <w:sz w:val="22"/>
          <w:szCs w:val="22"/>
        </w:rPr>
        <w:t xml:space="preserve"> </w:t>
      </w:r>
      <w:r w:rsidRPr="00442E5E">
        <w:rPr>
          <w:rFonts w:ascii="Arial" w:hAnsi="Arial" w:cs="Arial"/>
          <w:sz w:val="22"/>
          <w:szCs w:val="22"/>
        </w:rPr>
        <w:t>Machine Learning predictive model for hematopoietic stem cell transplantation (HSCT) survival outcomes.</w:t>
      </w:r>
      <w:r w:rsidR="008C0BB2" w:rsidRPr="00442E5E">
        <w:rPr>
          <w:rFonts w:ascii="Arial" w:hAnsi="Arial" w:cs="Arial"/>
          <w:sz w:val="22"/>
          <w:szCs w:val="22"/>
        </w:rPr>
        <w:t xml:space="preserve"> The current models fail to address the concerns related to Socioeconomic factors and racial disparities</w:t>
      </w:r>
      <w:r w:rsidR="006976EF" w:rsidRPr="00442E5E">
        <w:rPr>
          <w:rFonts w:ascii="Arial" w:hAnsi="Arial" w:cs="Arial"/>
          <w:sz w:val="22"/>
          <w:szCs w:val="22"/>
        </w:rPr>
        <w:t xml:space="preserve">, which leads to bias in the model performance. </w:t>
      </w:r>
    </w:p>
    <w:p w14:paraId="4ECD5519" w14:textId="7A7D4B29" w:rsidR="00D6283D" w:rsidRPr="00442E5E" w:rsidRDefault="00E27B82">
      <w:pPr>
        <w:rPr>
          <w:rFonts w:ascii="Arial" w:hAnsi="Arial" w:cs="Arial"/>
          <w:b/>
          <w:bCs/>
          <w:sz w:val="22"/>
          <w:szCs w:val="22"/>
        </w:rPr>
      </w:pPr>
      <w:r w:rsidRPr="00442E5E">
        <w:rPr>
          <w:rFonts w:ascii="Arial" w:hAnsi="Arial" w:cs="Arial"/>
          <w:b/>
          <w:bCs/>
          <w:sz w:val="22"/>
          <w:szCs w:val="22"/>
        </w:rPr>
        <w:t>Overview of the Data</w:t>
      </w:r>
      <w:r w:rsidR="00D6283D" w:rsidRPr="00442E5E">
        <w:rPr>
          <w:rFonts w:ascii="Arial" w:hAnsi="Arial" w:cs="Arial"/>
          <w:b/>
          <w:bCs/>
          <w:sz w:val="22"/>
          <w:szCs w:val="22"/>
        </w:rPr>
        <w:t xml:space="preserve">: </w:t>
      </w:r>
    </w:p>
    <w:p w14:paraId="5F817A8A" w14:textId="663F553B" w:rsidR="002E2AFB" w:rsidRPr="00442E5E" w:rsidRDefault="00B121D9">
      <w:pPr>
        <w:rPr>
          <w:rFonts w:ascii="Arial" w:hAnsi="Arial" w:cs="Arial"/>
          <w:sz w:val="22"/>
          <w:szCs w:val="22"/>
        </w:rPr>
      </w:pPr>
      <w:r w:rsidRPr="00442E5E">
        <w:rPr>
          <w:rFonts w:ascii="Arial" w:hAnsi="Arial" w:cs="Arial"/>
          <w:sz w:val="22"/>
          <w:szCs w:val="22"/>
        </w:rPr>
        <w:t>The dataset consists of 59 variables related to hematopoietic stem cell transplantation (HSCT), encompassing a range of demographic and medical characteristics of both recipients and donors, such as age, sex, ethnicity, disease status, and treatment details.</w:t>
      </w:r>
    </w:p>
    <w:p w14:paraId="0BC004A4" w14:textId="6EF4FFB1" w:rsidR="002E2AFB" w:rsidRPr="00442E5E" w:rsidRDefault="002E2AFB">
      <w:pPr>
        <w:rPr>
          <w:rFonts w:ascii="Arial" w:hAnsi="Arial" w:cs="Arial"/>
          <w:sz w:val="22"/>
          <w:szCs w:val="22"/>
        </w:rPr>
      </w:pPr>
      <w:r w:rsidRPr="00442E5E">
        <w:rPr>
          <w:rFonts w:ascii="Arial" w:hAnsi="Arial" w:cs="Arial"/>
          <w:sz w:val="22"/>
          <w:szCs w:val="22"/>
        </w:rPr>
        <w:t>We are challenging ourselves to develop advanced predictive models for allogeneic HCT that enhance both accuracy and fairness in survival predictions.</w:t>
      </w:r>
    </w:p>
    <w:p w14:paraId="1C65B41D" w14:textId="77777777" w:rsidR="002E2AFB" w:rsidRPr="00442E5E" w:rsidRDefault="002E2AFB">
      <w:pPr>
        <w:rPr>
          <w:rFonts w:ascii="Arial" w:hAnsi="Arial" w:cs="Arial"/>
          <w:sz w:val="22"/>
          <w:szCs w:val="22"/>
        </w:rPr>
      </w:pPr>
    </w:p>
    <w:p w14:paraId="545B8C88" w14:textId="77777777" w:rsidR="002753B6" w:rsidRPr="00442E5E" w:rsidRDefault="002753B6">
      <w:pPr>
        <w:rPr>
          <w:rFonts w:ascii="Arial" w:hAnsi="Arial" w:cs="Arial"/>
          <w:sz w:val="22"/>
          <w:szCs w:val="22"/>
        </w:rPr>
      </w:pPr>
    </w:p>
    <w:tbl>
      <w:tblPr>
        <w:tblStyle w:val="TableGrid"/>
        <w:tblW w:w="10044" w:type="dxa"/>
        <w:tblInd w:w="-5" w:type="dxa"/>
        <w:tblLook w:val="04A0" w:firstRow="1" w:lastRow="0" w:firstColumn="1" w:lastColumn="0" w:noHBand="0" w:noVBand="1"/>
      </w:tblPr>
      <w:tblGrid>
        <w:gridCol w:w="3110"/>
        <w:gridCol w:w="3106"/>
        <w:gridCol w:w="3828"/>
      </w:tblGrid>
      <w:tr w:rsidR="002753B6" w:rsidRPr="00442E5E" w14:paraId="5FF8EBB8" w14:textId="77777777" w:rsidTr="00501C25">
        <w:trPr>
          <w:trHeight w:val="872"/>
        </w:trPr>
        <w:tc>
          <w:tcPr>
            <w:tcW w:w="3110" w:type="dxa"/>
          </w:tcPr>
          <w:p w14:paraId="05D9C826" w14:textId="77777777" w:rsidR="002753B6" w:rsidRPr="00442E5E" w:rsidRDefault="007E6A85" w:rsidP="007E6A85">
            <w:pPr>
              <w:tabs>
                <w:tab w:val="center" w:pos="1450"/>
              </w:tabs>
              <w:rPr>
                <w:rFonts w:ascii="Arial" w:hAnsi="Arial" w:cs="Arial"/>
                <w:b/>
                <w:bCs/>
                <w:sz w:val="22"/>
                <w:szCs w:val="22"/>
              </w:rPr>
            </w:pPr>
            <w:r w:rsidRPr="00442E5E">
              <w:rPr>
                <w:rFonts w:ascii="Arial" w:hAnsi="Arial" w:cs="Arial"/>
                <w:b/>
                <w:bCs/>
                <w:sz w:val="22"/>
                <w:szCs w:val="22"/>
              </w:rPr>
              <w:t>Phase</w:t>
            </w:r>
          </w:p>
          <w:p w14:paraId="6FF2383D" w14:textId="402FE48C" w:rsidR="007E6A85" w:rsidRPr="00442E5E" w:rsidRDefault="007E6A85" w:rsidP="007E6A85">
            <w:pPr>
              <w:tabs>
                <w:tab w:val="center" w:pos="1450"/>
              </w:tabs>
              <w:rPr>
                <w:rFonts w:ascii="Arial" w:hAnsi="Arial" w:cs="Arial"/>
                <w:b/>
                <w:bCs/>
                <w:sz w:val="22"/>
                <w:szCs w:val="22"/>
              </w:rPr>
            </w:pPr>
          </w:p>
        </w:tc>
        <w:tc>
          <w:tcPr>
            <w:tcW w:w="3106" w:type="dxa"/>
          </w:tcPr>
          <w:p w14:paraId="3A64630A" w14:textId="56C747B8" w:rsidR="002753B6" w:rsidRPr="00442E5E" w:rsidRDefault="007E6A85">
            <w:pPr>
              <w:rPr>
                <w:rFonts w:ascii="Arial" w:hAnsi="Arial" w:cs="Arial"/>
                <w:b/>
                <w:bCs/>
                <w:sz w:val="22"/>
                <w:szCs w:val="22"/>
              </w:rPr>
            </w:pPr>
            <w:r w:rsidRPr="00442E5E">
              <w:rPr>
                <w:rFonts w:ascii="Arial" w:hAnsi="Arial" w:cs="Arial"/>
                <w:b/>
                <w:bCs/>
                <w:sz w:val="22"/>
                <w:szCs w:val="22"/>
              </w:rPr>
              <w:t>Dates</w:t>
            </w:r>
          </w:p>
        </w:tc>
        <w:tc>
          <w:tcPr>
            <w:tcW w:w="3828" w:type="dxa"/>
          </w:tcPr>
          <w:p w14:paraId="3838393F" w14:textId="3C983084" w:rsidR="002753B6" w:rsidRPr="00442E5E" w:rsidRDefault="00501C25">
            <w:pPr>
              <w:rPr>
                <w:rFonts w:ascii="Arial" w:hAnsi="Arial" w:cs="Arial"/>
                <w:b/>
                <w:bCs/>
                <w:sz w:val="22"/>
                <w:szCs w:val="22"/>
              </w:rPr>
            </w:pPr>
            <w:r w:rsidRPr="00442E5E">
              <w:rPr>
                <w:rFonts w:ascii="Arial" w:hAnsi="Arial" w:cs="Arial"/>
                <w:b/>
                <w:bCs/>
                <w:sz w:val="22"/>
                <w:szCs w:val="22"/>
              </w:rPr>
              <w:t>Tasks</w:t>
            </w:r>
          </w:p>
        </w:tc>
      </w:tr>
      <w:tr w:rsidR="002753B6" w:rsidRPr="00442E5E" w14:paraId="04060BD9" w14:textId="77777777" w:rsidTr="00501C25">
        <w:trPr>
          <w:trHeight w:val="1316"/>
        </w:trPr>
        <w:tc>
          <w:tcPr>
            <w:tcW w:w="3110" w:type="dxa"/>
          </w:tcPr>
          <w:p w14:paraId="50E31FA9" w14:textId="1D8DE8B2" w:rsidR="007E6A85" w:rsidRPr="00442E5E" w:rsidRDefault="007E6A85" w:rsidP="007E6A85">
            <w:pPr>
              <w:rPr>
                <w:rFonts w:ascii="Arial" w:hAnsi="Arial" w:cs="Arial"/>
                <w:b/>
                <w:bCs/>
                <w:sz w:val="22"/>
                <w:szCs w:val="22"/>
              </w:rPr>
            </w:pPr>
            <w:r w:rsidRPr="00442E5E">
              <w:rPr>
                <w:rFonts w:ascii="Arial" w:hAnsi="Arial" w:cs="Arial"/>
                <w:b/>
                <w:bCs/>
                <w:sz w:val="22"/>
                <w:szCs w:val="22"/>
              </w:rPr>
              <w:t xml:space="preserve">Phase -I </w:t>
            </w:r>
          </w:p>
          <w:p w14:paraId="6B77D6C5" w14:textId="77777777" w:rsidR="002753B6" w:rsidRPr="00442E5E" w:rsidRDefault="002753B6">
            <w:pPr>
              <w:rPr>
                <w:rFonts w:ascii="Arial" w:hAnsi="Arial" w:cs="Arial"/>
                <w:b/>
                <w:bCs/>
                <w:sz w:val="22"/>
                <w:szCs w:val="22"/>
              </w:rPr>
            </w:pPr>
          </w:p>
        </w:tc>
        <w:tc>
          <w:tcPr>
            <w:tcW w:w="3106" w:type="dxa"/>
          </w:tcPr>
          <w:p w14:paraId="6F77371A" w14:textId="522F803E" w:rsidR="002753B6" w:rsidRPr="00442E5E" w:rsidRDefault="007E6A85">
            <w:pPr>
              <w:rPr>
                <w:rFonts w:ascii="Arial" w:hAnsi="Arial" w:cs="Arial"/>
                <w:sz w:val="22"/>
                <w:szCs w:val="22"/>
              </w:rPr>
            </w:pPr>
            <w:r w:rsidRPr="00442E5E">
              <w:rPr>
                <w:rFonts w:ascii="Arial" w:hAnsi="Arial" w:cs="Arial"/>
                <w:sz w:val="22"/>
                <w:szCs w:val="22"/>
              </w:rPr>
              <w:t>(Jan 27 – Feb 7)</w:t>
            </w:r>
          </w:p>
        </w:tc>
        <w:tc>
          <w:tcPr>
            <w:tcW w:w="3828" w:type="dxa"/>
          </w:tcPr>
          <w:p w14:paraId="4B89E43E" w14:textId="20ACCC77" w:rsidR="002753B6" w:rsidRPr="00442E5E" w:rsidRDefault="00250DBD">
            <w:pPr>
              <w:rPr>
                <w:rFonts w:ascii="Arial" w:hAnsi="Arial" w:cs="Arial"/>
                <w:sz w:val="22"/>
                <w:szCs w:val="22"/>
              </w:rPr>
            </w:pPr>
            <w:r w:rsidRPr="00442E5E">
              <w:rPr>
                <w:rFonts w:ascii="Arial" w:hAnsi="Arial" w:cs="Arial"/>
                <w:sz w:val="22"/>
                <w:szCs w:val="22"/>
              </w:rPr>
              <w:t xml:space="preserve">Defining the </w:t>
            </w:r>
            <w:r w:rsidR="00501C25" w:rsidRPr="00442E5E">
              <w:rPr>
                <w:rFonts w:ascii="Arial" w:hAnsi="Arial" w:cs="Arial"/>
                <w:sz w:val="22"/>
                <w:szCs w:val="22"/>
              </w:rPr>
              <w:t xml:space="preserve">Problem and </w:t>
            </w:r>
            <w:r w:rsidRPr="00442E5E">
              <w:rPr>
                <w:rFonts w:ascii="Arial" w:hAnsi="Arial" w:cs="Arial"/>
                <w:sz w:val="22"/>
                <w:szCs w:val="22"/>
              </w:rPr>
              <w:t>Goal, Data Collection and Exploration of the data.</w:t>
            </w:r>
          </w:p>
        </w:tc>
      </w:tr>
      <w:tr w:rsidR="002753B6" w:rsidRPr="00442E5E" w14:paraId="7D9F196E" w14:textId="77777777" w:rsidTr="00501C25">
        <w:trPr>
          <w:trHeight w:val="889"/>
        </w:trPr>
        <w:tc>
          <w:tcPr>
            <w:tcW w:w="3110" w:type="dxa"/>
          </w:tcPr>
          <w:p w14:paraId="260DC5EA" w14:textId="47B7BE91" w:rsidR="007E6A85" w:rsidRPr="00442E5E" w:rsidRDefault="007E6A85" w:rsidP="007E6A85">
            <w:pPr>
              <w:rPr>
                <w:rFonts w:ascii="Arial" w:hAnsi="Arial" w:cs="Arial"/>
                <w:b/>
                <w:bCs/>
                <w:sz w:val="22"/>
                <w:szCs w:val="22"/>
              </w:rPr>
            </w:pPr>
            <w:r w:rsidRPr="00442E5E">
              <w:rPr>
                <w:rFonts w:ascii="Arial" w:hAnsi="Arial" w:cs="Arial"/>
                <w:b/>
                <w:bCs/>
                <w:sz w:val="22"/>
                <w:szCs w:val="22"/>
              </w:rPr>
              <w:t xml:space="preserve">Phase -II </w:t>
            </w:r>
          </w:p>
          <w:p w14:paraId="770137D4" w14:textId="77777777" w:rsidR="002753B6" w:rsidRPr="00442E5E" w:rsidRDefault="002753B6">
            <w:pPr>
              <w:rPr>
                <w:rFonts w:ascii="Arial" w:hAnsi="Arial" w:cs="Arial"/>
                <w:b/>
                <w:bCs/>
                <w:sz w:val="22"/>
                <w:szCs w:val="22"/>
              </w:rPr>
            </w:pPr>
          </w:p>
        </w:tc>
        <w:tc>
          <w:tcPr>
            <w:tcW w:w="3106" w:type="dxa"/>
          </w:tcPr>
          <w:p w14:paraId="04C7C278" w14:textId="6F16A11B" w:rsidR="002753B6" w:rsidRPr="00442E5E" w:rsidRDefault="007E6A85">
            <w:pPr>
              <w:rPr>
                <w:rFonts w:ascii="Arial" w:hAnsi="Arial" w:cs="Arial"/>
                <w:sz w:val="22"/>
                <w:szCs w:val="22"/>
              </w:rPr>
            </w:pPr>
            <w:r w:rsidRPr="00442E5E">
              <w:rPr>
                <w:rFonts w:ascii="Arial" w:hAnsi="Arial" w:cs="Arial"/>
                <w:sz w:val="22"/>
                <w:szCs w:val="22"/>
              </w:rPr>
              <w:t>(Feb 7 – Feb 21)</w:t>
            </w:r>
          </w:p>
        </w:tc>
        <w:tc>
          <w:tcPr>
            <w:tcW w:w="3828" w:type="dxa"/>
          </w:tcPr>
          <w:p w14:paraId="7E7C3235" w14:textId="7689AF87" w:rsidR="002753B6" w:rsidRPr="00442E5E" w:rsidRDefault="00DD028B">
            <w:pPr>
              <w:rPr>
                <w:rFonts w:ascii="Arial" w:hAnsi="Arial" w:cs="Arial"/>
                <w:sz w:val="22"/>
                <w:szCs w:val="22"/>
              </w:rPr>
            </w:pPr>
            <w:r w:rsidRPr="00442E5E">
              <w:rPr>
                <w:rFonts w:ascii="Arial" w:hAnsi="Arial" w:cs="Arial"/>
                <w:sz w:val="22"/>
                <w:szCs w:val="22"/>
              </w:rPr>
              <w:t>Data  Preprocessing and EDA</w:t>
            </w:r>
          </w:p>
        </w:tc>
      </w:tr>
      <w:tr w:rsidR="002753B6" w:rsidRPr="00442E5E" w14:paraId="0FB57F26" w14:textId="77777777" w:rsidTr="00501C25">
        <w:trPr>
          <w:trHeight w:val="872"/>
        </w:trPr>
        <w:tc>
          <w:tcPr>
            <w:tcW w:w="3110" w:type="dxa"/>
          </w:tcPr>
          <w:p w14:paraId="20CA57F3" w14:textId="6311EC48" w:rsidR="007E6A85" w:rsidRPr="00442E5E" w:rsidRDefault="007E6A85" w:rsidP="007E6A85">
            <w:pPr>
              <w:rPr>
                <w:rFonts w:ascii="Arial" w:hAnsi="Arial" w:cs="Arial"/>
                <w:b/>
                <w:bCs/>
                <w:sz w:val="22"/>
                <w:szCs w:val="22"/>
              </w:rPr>
            </w:pPr>
            <w:r w:rsidRPr="00442E5E">
              <w:rPr>
                <w:rFonts w:ascii="Arial" w:hAnsi="Arial" w:cs="Arial"/>
                <w:b/>
                <w:bCs/>
                <w:sz w:val="22"/>
                <w:szCs w:val="22"/>
              </w:rPr>
              <w:t xml:space="preserve">Phase -III </w:t>
            </w:r>
          </w:p>
          <w:p w14:paraId="5B9F8CAB" w14:textId="77777777" w:rsidR="002753B6" w:rsidRPr="00442E5E" w:rsidRDefault="002753B6">
            <w:pPr>
              <w:rPr>
                <w:rFonts w:ascii="Arial" w:hAnsi="Arial" w:cs="Arial"/>
                <w:b/>
                <w:bCs/>
                <w:sz w:val="22"/>
                <w:szCs w:val="22"/>
              </w:rPr>
            </w:pPr>
          </w:p>
        </w:tc>
        <w:tc>
          <w:tcPr>
            <w:tcW w:w="3106" w:type="dxa"/>
          </w:tcPr>
          <w:p w14:paraId="12E451C4" w14:textId="41A26FE1" w:rsidR="002753B6" w:rsidRPr="00442E5E" w:rsidRDefault="007E6A85">
            <w:pPr>
              <w:rPr>
                <w:rFonts w:ascii="Arial" w:hAnsi="Arial" w:cs="Arial"/>
                <w:sz w:val="22"/>
                <w:szCs w:val="22"/>
              </w:rPr>
            </w:pPr>
            <w:r w:rsidRPr="00442E5E">
              <w:rPr>
                <w:rFonts w:ascii="Arial" w:hAnsi="Arial" w:cs="Arial"/>
                <w:sz w:val="22"/>
                <w:szCs w:val="22"/>
              </w:rPr>
              <w:t>(Feb 21 – Mar 7)</w:t>
            </w:r>
          </w:p>
        </w:tc>
        <w:tc>
          <w:tcPr>
            <w:tcW w:w="3828" w:type="dxa"/>
          </w:tcPr>
          <w:p w14:paraId="5C219748" w14:textId="1F8BC486" w:rsidR="002753B6" w:rsidRPr="00442E5E" w:rsidRDefault="00D55731">
            <w:pPr>
              <w:rPr>
                <w:rFonts w:ascii="Arial" w:hAnsi="Arial" w:cs="Arial"/>
                <w:sz w:val="22"/>
                <w:szCs w:val="22"/>
              </w:rPr>
            </w:pPr>
            <w:r w:rsidRPr="00442E5E">
              <w:rPr>
                <w:rFonts w:ascii="Arial" w:hAnsi="Arial" w:cs="Arial"/>
                <w:sz w:val="22"/>
                <w:szCs w:val="22"/>
              </w:rPr>
              <w:t xml:space="preserve">Feature Engineering and </w:t>
            </w:r>
            <w:r w:rsidR="00DD028B" w:rsidRPr="00442E5E">
              <w:rPr>
                <w:rFonts w:ascii="Arial" w:hAnsi="Arial" w:cs="Arial"/>
                <w:sz w:val="22"/>
                <w:szCs w:val="22"/>
              </w:rPr>
              <w:t>Data Visualiza</w:t>
            </w:r>
            <w:r w:rsidRPr="00442E5E">
              <w:rPr>
                <w:rFonts w:ascii="Arial" w:hAnsi="Arial" w:cs="Arial"/>
                <w:sz w:val="22"/>
                <w:szCs w:val="22"/>
              </w:rPr>
              <w:t xml:space="preserve">tion </w:t>
            </w:r>
          </w:p>
        </w:tc>
      </w:tr>
      <w:tr w:rsidR="002753B6" w:rsidRPr="00442E5E" w14:paraId="4E3B449E" w14:textId="77777777" w:rsidTr="00501C25">
        <w:trPr>
          <w:trHeight w:val="872"/>
        </w:trPr>
        <w:tc>
          <w:tcPr>
            <w:tcW w:w="3110" w:type="dxa"/>
          </w:tcPr>
          <w:p w14:paraId="27528ED9" w14:textId="5DCBD383" w:rsidR="007E6A85" w:rsidRPr="00442E5E" w:rsidRDefault="007E6A85" w:rsidP="007E6A85">
            <w:pPr>
              <w:rPr>
                <w:rFonts w:ascii="Arial" w:hAnsi="Arial" w:cs="Arial"/>
                <w:b/>
                <w:bCs/>
                <w:sz w:val="22"/>
                <w:szCs w:val="22"/>
              </w:rPr>
            </w:pPr>
            <w:r w:rsidRPr="00442E5E">
              <w:rPr>
                <w:rFonts w:ascii="Arial" w:hAnsi="Arial" w:cs="Arial"/>
                <w:b/>
                <w:bCs/>
                <w:sz w:val="22"/>
                <w:szCs w:val="22"/>
              </w:rPr>
              <w:t xml:space="preserve">Phase -IV </w:t>
            </w:r>
          </w:p>
          <w:p w14:paraId="40DB8E0D" w14:textId="77777777" w:rsidR="002753B6" w:rsidRPr="00442E5E" w:rsidRDefault="002753B6">
            <w:pPr>
              <w:rPr>
                <w:rFonts w:ascii="Arial" w:hAnsi="Arial" w:cs="Arial"/>
                <w:b/>
                <w:bCs/>
                <w:sz w:val="22"/>
                <w:szCs w:val="22"/>
              </w:rPr>
            </w:pPr>
          </w:p>
        </w:tc>
        <w:tc>
          <w:tcPr>
            <w:tcW w:w="3106" w:type="dxa"/>
          </w:tcPr>
          <w:p w14:paraId="41E559DF" w14:textId="6F7E2426" w:rsidR="002753B6" w:rsidRPr="00442E5E" w:rsidRDefault="007E6A85">
            <w:pPr>
              <w:rPr>
                <w:rFonts w:ascii="Arial" w:hAnsi="Arial" w:cs="Arial"/>
                <w:sz w:val="22"/>
                <w:szCs w:val="22"/>
              </w:rPr>
            </w:pPr>
            <w:r w:rsidRPr="00442E5E">
              <w:rPr>
                <w:rFonts w:ascii="Arial" w:hAnsi="Arial" w:cs="Arial"/>
                <w:sz w:val="22"/>
                <w:szCs w:val="22"/>
              </w:rPr>
              <w:t>(Mar  7  – Mar  21)</w:t>
            </w:r>
          </w:p>
        </w:tc>
        <w:tc>
          <w:tcPr>
            <w:tcW w:w="3828" w:type="dxa"/>
          </w:tcPr>
          <w:p w14:paraId="16B58EFD" w14:textId="041E200D" w:rsidR="002753B6" w:rsidRPr="00442E5E" w:rsidRDefault="00D55731">
            <w:pPr>
              <w:rPr>
                <w:rFonts w:ascii="Arial" w:hAnsi="Arial" w:cs="Arial"/>
                <w:sz w:val="22"/>
                <w:szCs w:val="22"/>
              </w:rPr>
            </w:pPr>
            <w:r w:rsidRPr="00442E5E">
              <w:rPr>
                <w:rFonts w:ascii="Arial" w:hAnsi="Arial" w:cs="Arial"/>
                <w:sz w:val="22"/>
                <w:szCs w:val="22"/>
              </w:rPr>
              <w:t>Model Selection</w:t>
            </w:r>
            <w:r w:rsidR="00010AB3" w:rsidRPr="00442E5E">
              <w:rPr>
                <w:rFonts w:ascii="Arial" w:hAnsi="Arial" w:cs="Arial"/>
                <w:sz w:val="22"/>
                <w:szCs w:val="22"/>
              </w:rPr>
              <w:t xml:space="preserve"> and Training</w:t>
            </w:r>
          </w:p>
        </w:tc>
      </w:tr>
      <w:tr w:rsidR="002753B6" w:rsidRPr="00442E5E" w14:paraId="2AB79665" w14:textId="77777777" w:rsidTr="00501C25">
        <w:trPr>
          <w:trHeight w:val="1316"/>
        </w:trPr>
        <w:tc>
          <w:tcPr>
            <w:tcW w:w="3110" w:type="dxa"/>
          </w:tcPr>
          <w:p w14:paraId="0F81B1F9" w14:textId="7895A3DC" w:rsidR="007E6A85" w:rsidRPr="00442E5E" w:rsidRDefault="007E6A85" w:rsidP="007E6A85">
            <w:pPr>
              <w:rPr>
                <w:rFonts w:ascii="Arial" w:hAnsi="Arial" w:cs="Arial"/>
                <w:b/>
                <w:bCs/>
                <w:sz w:val="22"/>
                <w:szCs w:val="22"/>
              </w:rPr>
            </w:pPr>
            <w:r w:rsidRPr="00442E5E">
              <w:rPr>
                <w:rFonts w:ascii="Arial" w:hAnsi="Arial" w:cs="Arial"/>
                <w:b/>
                <w:bCs/>
                <w:sz w:val="22"/>
                <w:szCs w:val="22"/>
              </w:rPr>
              <w:t xml:space="preserve">Phase -V </w:t>
            </w:r>
          </w:p>
          <w:p w14:paraId="52C450E4" w14:textId="77777777" w:rsidR="002753B6" w:rsidRPr="00442E5E" w:rsidRDefault="002753B6">
            <w:pPr>
              <w:rPr>
                <w:rFonts w:ascii="Arial" w:hAnsi="Arial" w:cs="Arial"/>
                <w:b/>
                <w:bCs/>
                <w:sz w:val="22"/>
                <w:szCs w:val="22"/>
              </w:rPr>
            </w:pPr>
          </w:p>
        </w:tc>
        <w:tc>
          <w:tcPr>
            <w:tcW w:w="3106" w:type="dxa"/>
          </w:tcPr>
          <w:p w14:paraId="50601F75" w14:textId="1FBC2430" w:rsidR="002753B6" w:rsidRPr="00442E5E" w:rsidRDefault="007E6A85">
            <w:pPr>
              <w:rPr>
                <w:rFonts w:ascii="Arial" w:hAnsi="Arial" w:cs="Arial"/>
                <w:sz w:val="22"/>
                <w:szCs w:val="22"/>
              </w:rPr>
            </w:pPr>
            <w:r w:rsidRPr="00442E5E">
              <w:rPr>
                <w:rFonts w:ascii="Arial" w:hAnsi="Arial" w:cs="Arial"/>
                <w:sz w:val="22"/>
                <w:szCs w:val="22"/>
              </w:rPr>
              <w:t>(Mar 21 – April 4)</w:t>
            </w:r>
          </w:p>
        </w:tc>
        <w:tc>
          <w:tcPr>
            <w:tcW w:w="3828" w:type="dxa"/>
          </w:tcPr>
          <w:p w14:paraId="12A3A32C" w14:textId="6E619320" w:rsidR="002753B6" w:rsidRPr="00442E5E" w:rsidRDefault="00D55731">
            <w:pPr>
              <w:rPr>
                <w:rFonts w:ascii="Arial" w:hAnsi="Arial" w:cs="Arial"/>
                <w:sz w:val="22"/>
                <w:szCs w:val="22"/>
              </w:rPr>
            </w:pPr>
            <w:r w:rsidRPr="00442E5E">
              <w:rPr>
                <w:rFonts w:ascii="Arial" w:hAnsi="Arial" w:cs="Arial"/>
                <w:sz w:val="22"/>
                <w:szCs w:val="22"/>
              </w:rPr>
              <w:t xml:space="preserve">Model </w:t>
            </w:r>
            <w:r w:rsidR="009F20FE" w:rsidRPr="00442E5E">
              <w:rPr>
                <w:rFonts w:ascii="Arial" w:hAnsi="Arial" w:cs="Arial"/>
                <w:sz w:val="22"/>
                <w:szCs w:val="22"/>
              </w:rPr>
              <w:t xml:space="preserve">Performance </w:t>
            </w:r>
            <w:r w:rsidRPr="00442E5E">
              <w:rPr>
                <w:rFonts w:ascii="Arial" w:hAnsi="Arial" w:cs="Arial"/>
                <w:sz w:val="22"/>
                <w:szCs w:val="22"/>
              </w:rPr>
              <w:t xml:space="preserve">Evaluation and </w:t>
            </w:r>
            <w:r w:rsidR="00010AB3" w:rsidRPr="00442E5E">
              <w:rPr>
                <w:rFonts w:ascii="Arial" w:hAnsi="Arial" w:cs="Arial"/>
                <w:sz w:val="22"/>
                <w:szCs w:val="22"/>
              </w:rPr>
              <w:t>Model Tuning and Refining Parameters</w:t>
            </w:r>
          </w:p>
        </w:tc>
      </w:tr>
      <w:tr w:rsidR="002753B6" w:rsidRPr="00442E5E" w14:paraId="0ACD0EE1" w14:textId="77777777" w:rsidTr="00501C25">
        <w:trPr>
          <w:trHeight w:val="872"/>
        </w:trPr>
        <w:tc>
          <w:tcPr>
            <w:tcW w:w="3110" w:type="dxa"/>
          </w:tcPr>
          <w:p w14:paraId="107E3EB1" w14:textId="10BE3CCD" w:rsidR="007E6A85" w:rsidRPr="00442E5E" w:rsidRDefault="007E6A85" w:rsidP="007E6A85">
            <w:pPr>
              <w:rPr>
                <w:rFonts w:ascii="Arial" w:hAnsi="Arial" w:cs="Arial"/>
                <w:b/>
                <w:bCs/>
                <w:sz w:val="22"/>
                <w:szCs w:val="22"/>
              </w:rPr>
            </w:pPr>
            <w:r w:rsidRPr="00442E5E">
              <w:rPr>
                <w:rFonts w:ascii="Arial" w:hAnsi="Arial" w:cs="Arial"/>
                <w:b/>
                <w:bCs/>
                <w:sz w:val="22"/>
                <w:szCs w:val="22"/>
              </w:rPr>
              <w:t xml:space="preserve">Phase -VI </w:t>
            </w:r>
          </w:p>
          <w:p w14:paraId="171426DC" w14:textId="77777777" w:rsidR="002753B6" w:rsidRPr="00442E5E" w:rsidRDefault="002753B6">
            <w:pPr>
              <w:rPr>
                <w:rFonts w:ascii="Arial" w:hAnsi="Arial" w:cs="Arial"/>
                <w:b/>
                <w:bCs/>
                <w:sz w:val="22"/>
                <w:szCs w:val="22"/>
              </w:rPr>
            </w:pPr>
          </w:p>
        </w:tc>
        <w:tc>
          <w:tcPr>
            <w:tcW w:w="3106" w:type="dxa"/>
          </w:tcPr>
          <w:p w14:paraId="7B238EC0" w14:textId="6D2F4CED" w:rsidR="002753B6" w:rsidRPr="00442E5E" w:rsidRDefault="007E6A85">
            <w:pPr>
              <w:rPr>
                <w:rFonts w:ascii="Arial" w:hAnsi="Arial" w:cs="Arial"/>
                <w:sz w:val="22"/>
                <w:szCs w:val="22"/>
              </w:rPr>
            </w:pPr>
            <w:r w:rsidRPr="00442E5E">
              <w:rPr>
                <w:rFonts w:ascii="Arial" w:hAnsi="Arial" w:cs="Arial"/>
                <w:sz w:val="22"/>
                <w:szCs w:val="22"/>
              </w:rPr>
              <w:t>(April 4 – April 18)</w:t>
            </w:r>
          </w:p>
        </w:tc>
        <w:tc>
          <w:tcPr>
            <w:tcW w:w="3828" w:type="dxa"/>
          </w:tcPr>
          <w:p w14:paraId="1E284ADF" w14:textId="1607750F" w:rsidR="002753B6" w:rsidRPr="00442E5E" w:rsidRDefault="00010AB3">
            <w:pPr>
              <w:rPr>
                <w:rFonts w:ascii="Arial" w:hAnsi="Arial" w:cs="Arial"/>
                <w:sz w:val="22"/>
                <w:szCs w:val="22"/>
              </w:rPr>
            </w:pPr>
            <w:r w:rsidRPr="00442E5E">
              <w:rPr>
                <w:rFonts w:ascii="Arial" w:hAnsi="Arial" w:cs="Arial"/>
                <w:sz w:val="22"/>
                <w:szCs w:val="22"/>
              </w:rPr>
              <w:t>Model Deployment and Testing.</w:t>
            </w:r>
          </w:p>
        </w:tc>
      </w:tr>
      <w:tr w:rsidR="002753B6" w:rsidRPr="00442E5E" w14:paraId="6BA86677" w14:textId="77777777" w:rsidTr="00501C25">
        <w:trPr>
          <w:trHeight w:val="889"/>
        </w:trPr>
        <w:tc>
          <w:tcPr>
            <w:tcW w:w="3110" w:type="dxa"/>
          </w:tcPr>
          <w:p w14:paraId="06FDA5DD" w14:textId="0152F1B4" w:rsidR="007E6A85" w:rsidRPr="00442E5E" w:rsidRDefault="007E6A85" w:rsidP="007E6A85">
            <w:pPr>
              <w:rPr>
                <w:rFonts w:ascii="Arial" w:hAnsi="Arial" w:cs="Arial"/>
                <w:b/>
                <w:bCs/>
                <w:sz w:val="22"/>
                <w:szCs w:val="22"/>
              </w:rPr>
            </w:pPr>
            <w:r w:rsidRPr="00442E5E">
              <w:rPr>
                <w:rFonts w:ascii="Arial" w:hAnsi="Arial" w:cs="Arial"/>
                <w:b/>
                <w:bCs/>
                <w:sz w:val="22"/>
                <w:szCs w:val="22"/>
              </w:rPr>
              <w:lastRenderedPageBreak/>
              <w:t xml:space="preserve">Phase -VII </w:t>
            </w:r>
          </w:p>
          <w:p w14:paraId="77C07440" w14:textId="77777777" w:rsidR="002753B6" w:rsidRPr="00442E5E" w:rsidRDefault="002753B6">
            <w:pPr>
              <w:rPr>
                <w:rFonts w:ascii="Arial" w:hAnsi="Arial" w:cs="Arial"/>
                <w:b/>
                <w:bCs/>
                <w:sz w:val="22"/>
                <w:szCs w:val="22"/>
              </w:rPr>
            </w:pPr>
          </w:p>
        </w:tc>
        <w:tc>
          <w:tcPr>
            <w:tcW w:w="3106" w:type="dxa"/>
          </w:tcPr>
          <w:p w14:paraId="2D38A307" w14:textId="660F3B37" w:rsidR="002753B6" w:rsidRPr="00442E5E" w:rsidRDefault="007E6A85">
            <w:pPr>
              <w:rPr>
                <w:rFonts w:ascii="Arial" w:hAnsi="Arial" w:cs="Arial"/>
                <w:sz w:val="22"/>
                <w:szCs w:val="22"/>
              </w:rPr>
            </w:pPr>
            <w:r w:rsidRPr="00442E5E">
              <w:rPr>
                <w:rFonts w:ascii="Arial" w:hAnsi="Arial" w:cs="Arial"/>
                <w:sz w:val="22"/>
                <w:szCs w:val="22"/>
              </w:rPr>
              <w:t>(April 18 – May 1)</w:t>
            </w:r>
          </w:p>
        </w:tc>
        <w:tc>
          <w:tcPr>
            <w:tcW w:w="3828" w:type="dxa"/>
          </w:tcPr>
          <w:p w14:paraId="70D30D0C" w14:textId="300569AD" w:rsidR="002753B6" w:rsidRPr="00442E5E" w:rsidRDefault="00010AB3">
            <w:pPr>
              <w:rPr>
                <w:rFonts w:ascii="Arial" w:hAnsi="Arial" w:cs="Arial"/>
                <w:sz w:val="22"/>
                <w:szCs w:val="22"/>
              </w:rPr>
            </w:pPr>
            <w:r w:rsidRPr="00442E5E">
              <w:rPr>
                <w:rFonts w:ascii="Arial" w:hAnsi="Arial" w:cs="Arial"/>
                <w:sz w:val="22"/>
                <w:szCs w:val="22"/>
              </w:rPr>
              <w:t>Final Presentation</w:t>
            </w:r>
          </w:p>
        </w:tc>
      </w:tr>
      <w:tr w:rsidR="002753B6" w:rsidRPr="00442E5E" w14:paraId="7C2F912A" w14:textId="77777777" w:rsidTr="00501C25">
        <w:trPr>
          <w:trHeight w:val="872"/>
        </w:trPr>
        <w:tc>
          <w:tcPr>
            <w:tcW w:w="3110" w:type="dxa"/>
          </w:tcPr>
          <w:p w14:paraId="7DED8B3A" w14:textId="77777777" w:rsidR="002753B6" w:rsidRPr="00442E5E" w:rsidRDefault="002753B6">
            <w:pPr>
              <w:rPr>
                <w:rFonts w:ascii="Arial" w:hAnsi="Arial" w:cs="Arial"/>
                <w:sz w:val="22"/>
                <w:szCs w:val="22"/>
              </w:rPr>
            </w:pPr>
          </w:p>
          <w:p w14:paraId="366FCCA8" w14:textId="77777777" w:rsidR="007E6A85" w:rsidRPr="00442E5E" w:rsidRDefault="007E6A85">
            <w:pPr>
              <w:rPr>
                <w:rFonts w:ascii="Arial" w:hAnsi="Arial" w:cs="Arial"/>
                <w:sz w:val="22"/>
                <w:szCs w:val="22"/>
              </w:rPr>
            </w:pPr>
          </w:p>
        </w:tc>
        <w:tc>
          <w:tcPr>
            <w:tcW w:w="3106" w:type="dxa"/>
          </w:tcPr>
          <w:p w14:paraId="7A0B1262" w14:textId="77777777" w:rsidR="002753B6" w:rsidRPr="00442E5E" w:rsidRDefault="002753B6">
            <w:pPr>
              <w:rPr>
                <w:rFonts w:ascii="Arial" w:hAnsi="Arial" w:cs="Arial"/>
                <w:sz w:val="22"/>
                <w:szCs w:val="22"/>
              </w:rPr>
            </w:pPr>
          </w:p>
        </w:tc>
        <w:tc>
          <w:tcPr>
            <w:tcW w:w="3828" w:type="dxa"/>
          </w:tcPr>
          <w:p w14:paraId="15CD3323" w14:textId="77777777" w:rsidR="002753B6" w:rsidRPr="00442E5E" w:rsidRDefault="002753B6">
            <w:pPr>
              <w:rPr>
                <w:rFonts w:ascii="Arial" w:hAnsi="Arial" w:cs="Arial"/>
                <w:sz w:val="22"/>
                <w:szCs w:val="22"/>
              </w:rPr>
            </w:pPr>
          </w:p>
        </w:tc>
      </w:tr>
    </w:tbl>
    <w:p w14:paraId="46AF3D59" w14:textId="405FA462" w:rsidR="002E2AFB" w:rsidRPr="00442E5E" w:rsidRDefault="002E2AFB">
      <w:pPr>
        <w:rPr>
          <w:rFonts w:ascii="Arial" w:hAnsi="Arial" w:cs="Arial"/>
          <w:sz w:val="22"/>
          <w:szCs w:val="22"/>
        </w:rPr>
      </w:pPr>
    </w:p>
    <w:p w14:paraId="765D7532" w14:textId="77777777" w:rsidR="00C009A0" w:rsidRPr="00442E5E" w:rsidRDefault="00C009A0">
      <w:pPr>
        <w:rPr>
          <w:rFonts w:ascii="Arial" w:hAnsi="Arial" w:cs="Arial"/>
          <w:sz w:val="22"/>
          <w:szCs w:val="22"/>
        </w:rPr>
      </w:pPr>
    </w:p>
    <w:p w14:paraId="2157E5EE" w14:textId="234C345E" w:rsidR="00EF57ED" w:rsidRPr="00442E5E" w:rsidRDefault="00EF57ED">
      <w:pPr>
        <w:rPr>
          <w:rFonts w:ascii="Arial" w:hAnsi="Arial" w:cs="Arial"/>
          <w:b/>
          <w:bCs/>
          <w:sz w:val="22"/>
          <w:szCs w:val="22"/>
        </w:rPr>
      </w:pPr>
      <w:r w:rsidRPr="00442E5E">
        <w:rPr>
          <w:rFonts w:ascii="Arial" w:hAnsi="Arial" w:cs="Arial"/>
          <w:b/>
          <w:bCs/>
          <w:sz w:val="22"/>
          <w:szCs w:val="22"/>
        </w:rPr>
        <w:t>PHASE -I OVERVIEW:</w:t>
      </w:r>
    </w:p>
    <w:p w14:paraId="7D2769AB" w14:textId="6C9B9DBF" w:rsidR="00EF57ED" w:rsidRPr="00442E5E" w:rsidRDefault="00EF57ED" w:rsidP="00EF57ED">
      <w:pPr>
        <w:rPr>
          <w:rFonts w:ascii="Arial" w:hAnsi="Arial" w:cs="Arial"/>
          <w:sz w:val="22"/>
          <w:szCs w:val="22"/>
        </w:rPr>
      </w:pPr>
      <w:r w:rsidRPr="00442E5E">
        <w:rPr>
          <w:rFonts w:ascii="Arial" w:hAnsi="Arial" w:cs="Arial"/>
          <w:sz w:val="22"/>
          <w:szCs w:val="22"/>
        </w:rPr>
        <w:t xml:space="preserve">At the start of the project, I had a change in my supervisor and selected a new research direction under Dr. Robin Ghosh. I decided to focus on predicting the survival rate of hematopoietic stem cell transplantation (HSCT) with the goal of developing a </w:t>
      </w:r>
      <w:r w:rsidRPr="00442E5E">
        <w:rPr>
          <w:rFonts w:ascii="Arial" w:hAnsi="Arial" w:cs="Arial"/>
          <w:sz w:val="22"/>
          <w:szCs w:val="22"/>
        </w:rPr>
        <w:t>more accurate and fairer</w:t>
      </w:r>
      <w:r w:rsidRPr="00442E5E">
        <w:rPr>
          <w:rFonts w:ascii="Arial" w:hAnsi="Arial" w:cs="Arial"/>
          <w:sz w:val="22"/>
          <w:szCs w:val="22"/>
        </w:rPr>
        <w:t xml:space="preserve"> predictive model compared to existing approaches.</w:t>
      </w:r>
    </w:p>
    <w:p w14:paraId="683AE8C1" w14:textId="721BE439" w:rsidR="00EF57ED" w:rsidRPr="00442E5E" w:rsidRDefault="00EF57ED" w:rsidP="00EF57ED">
      <w:pPr>
        <w:rPr>
          <w:rFonts w:ascii="Arial" w:hAnsi="Arial" w:cs="Arial"/>
          <w:sz w:val="22"/>
          <w:szCs w:val="22"/>
        </w:rPr>
      </w:pPr>
      <w:r w:rsidRPr="00442E5E">
        <w:rPr>
          <w:rFonts w:ascii="Arial" w:hAnsi="Arial" w:cs="Arial"/>
          <w:sz w:val="22"/>
          <w:szCs w:val="22"/>
        </w:rPr>
        <w:t xml:space="preserve">To begin, I explored various datasets as part of my internship, ensuring we considered all relevant factors for a comprehensive data analysis process. We considered the ETL process to clean and structure the data before model training. After evaluating multiple datasets, we selected one that had not been extensively modeled before, providing an opportunity to build a novel and effective machine-learning model. We designed a project plan with goals defined for each </w:t>
      </w:r>
      <w:r w:rsidRPr="00442E5E">
        <w:rPr>
          <w:rFonts w:ascii="Arial" w:hAnsi="Arial" w:cs="Arial"/>
          <w:sz w:val="22"/>
          <w:szCs w:val="22"/>
        </w:rPr>
        <w:t>period</w:t>
      </w:r>
      <w:r w:rsidRPr="00442E5E">
        <w:rPr>
          <w:rFonts w:ascii="Arial" w:hAnsi="Arial" w:cs="Arial"/>
          <w:sz w:val="22"/>
          <w:szCs w:val="22"/>
        </w:rPr>
        <w:t xml:space="preserve"> to complete the project before the deadline.</w:t>
      </w:r>
    </w:p>
    <w:p w14:paraId="4E5BFFF3" w14:textId="07D6A155" w:rsidR="00C009A0" w:rsidRPr="00442E5E" w:rsidRDefault="00EF57ED" w:rsidP="00EF57ED">
      <w:pPr>
        <w:rPr>
          <w:rFonts w:ascii="Arial" w:hAnsi="Arial" w:cs="Arial"/>
          <w:sz w:val="22"/>
          <w:szCs w:val="22"/>
        </w:rPr>
      </w:pPr>
      <w:r w:rsidRPr="00442E5E">
        <w:rPr>
          <w:rFonts w:ascii="Arial" w:hAnsi="Arial" w:cs="Arial"/>
          <w:sz w:val="22"/>
          <w:szCs w:val="22"/>
        </w:rPr>
        <w:t>Our objective is to enhance survival prediction accuracy while addressing biases related to socioeconomic factors and racial disparities, which are often overlooked in existing models. By integrating advanced feature engineering, data preprocessing, and rigorous model selection, we aim to develop a robust predictive model for allogeneic HSCT outcomes.</w:t>
      </w:r>
    </w:p>
    <w:sectPr w:rsidR="00C009A0" w:rsidRPr="00442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61F85"/>
    <w:multiLevelType w:val="hybridMultilevel"/>
    <w:tmpl w:val="90CC5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38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DE"/>
    <w:rsid w:val="00010AB3"/>
    <w:rsid w:val="00024CAF"/>
    <w:rsid w:val="000545E9"/>
    <w:rsid w:val="00066843"/>
    <w:rsid w:val="0008528F"/>
    <w:rsid w:val="00134ACD"/>
    <w:rsid w:val="001469F9"/>
    <w:rsid w:val="00250DBD"/>
    <w:rsid w:val="00262FAC"/>
    <w:rsid w:val="00265211"/>
    <w:rsid w:val="002753B6"/>
    <w:rsid w:val="002E2AFB"/>
    <w:rsid w:val="00394E0C"/>
    <w:rsid w:val="003D3A3C"/>
    <w:rsid w:val="003F2C9E"/>
    <w:rsid w:val="00442E5E"/>
    <w:rsid w:val="00472D2D"/>
    <w:rsid w:val="00501C25"/>
    <w:rsid w:val="005F4621"/>
    <w:rsid w:val="006426BD"/>
    <w:rsid w:val="006949D8"/>
    <w:rsid w:val="006976EF"/>
    <w:rsid w:val="006F3168"/>
    <w:rsid w:val="0071202B"/>
    <w:rsid w:val="007E2294"/>
    <w:rsid w:val="007E6044"/>
    <w:rsid w:val="007E6A85"/>
    <w:rsid w:val="00875960"/>
    <w:rsid w:val="008907A8"/>
    <w:rsid w:val="008C0BB2"/>
    <w:rsid w:val="008C4398"/>
    <w:rsid w:val="008F36B4"/>
    <w:rsid w:val="009518DF"/>
    <w:rsid w:val="009B548A"/>
    <w:rsid w:val="009F20FE"/>
    <w:rsid w:val="00A15C4D"/>
    <w:rsid w:val="00A92C20"/>
    <w:rsid w:val="00AC7BAC"/>
    <w:rsid w:val="00AE7562"/>
    <w:rsid w:val="00B121D9"/>
    <w:rsid w:val="00B55FCC"/>
    <w:rsid w:val="00C009A0"/>
    <w:rsid w:val="00C102A6"/>
    <w:rsid w:val="00CE1862"/>
    <w:rsid w:val="00CF6F46"/>
    <w:rsid w:val="00D06117"/>
    <w:rsid w:val="00D55731"/>
    <w:rsid w:val="00D6283D"/>
    <w:rsid w:val="00DD028B"/>
    <w:rsid w:val="00E27B82"/>
    <w:rsid w:val="00E64179"/>
    <w:rsid w:val="00E90AF9"/>
    <w:rsid w:val="00E9240F"/>
    <w:rsid w:val="00EB3920"/>
    <w:rsid w:val="00EF57ED"/>
    <w:rsid w:val="00F3329E"/>
    <w:rsid w:val="00F51996"/>
    <w:rsid w:val="00F82BDE"/>
    <w:rsid w:val="00F86D5D"/>
    <w:rsid w:val="00F9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79AB"/>
  <w15:chartTrackingRefBased/>
  <w15:docId w15:val="{D90A7DD6-06BC-4D32-81ED-BA90989B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B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B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B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B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B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BDE"/>
    <w:rPr>
      <w:rFonts w:eastAsiaTheme="majorEastAsia" w:cstheme="majorBidi"/>
      <w:color w:val="272727" w:themeColor="text1" w:themeTint="D8"/>
    </w:rPr>
  </w:style>
  <w:style w:type="paragraph" w:styleId="Title">
    <w:name w:val="Title"/>
    <w:basedOn w:val="Normal"/>
    <w:next w:val="Normal"/>
    <w:link w:val="TitleChar"/>
    <w:uiPriority w:val="10"/>
    <w:qFormat/>
    <w:rsid w:val="00F82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BDE"/>
    <w:pPr>
      <w:spacing w:before="160"/>
      <w:jc w:val="center"/>
    </w:pPr>
    <w:rPr>
      <w:i/>
      <w:iCs/>
      <w:color w:val="404040" w:themeColor="text1" w:themeTint="BF"/>
    </w:rPr>
  </w:style>
  <w:style w:type="character" w:customStyle="1" w:styleId="QuoteChar">
    <w:name w:val="Quote Char"/>
    <w:basedOn w:val="DefaultParagraphFont"/>
    <w:link w:val="Quote"/>
    <w:uiPriority w:val="29"/>
    <w:rsid w:val="00F82BDE"/>
    <w:rPr>
      <w:i/>
      <w:iCs/>
      <w:color w:val="404040" w:themeColor="text1" w:themeTint="BF"/>
    </w:rPr>
  </w:style>
  <w:style w:type="paragraph" w:styleId="ListParagraph">
    <w:name w:val="List Paragraph"/>
    <w:basedOn w:val="Normal"/>
    <w:uiPriority w:val="34"/>
    <w:qFormat/>
    <w:rsid w:val="00F82BDE"/>
    <w:pPr>
      <w:ind w:left="720"/>
      <w:contextualSpacing/>
    </w:pPr>
  </w:style>
  <w:style w:type="character" w:styleId="IntenseEmphasis">
    <w:name w:val="Intense Emphasis"/>
    <w:basedOn w:val="DefaultParagraphFont"/>
    <w:uiPriority w:val="21"/>
    <w:qFormat/>
    <w:rsid w:val="00F82BDE"/>
    <w:rPr>
      <w:i/>
      <w:iCs/>
      <w:color w:val="0F4761" w:themeColor="accent1" w:themeShade="BF"/>
    </w:rPr>
  </w:style>
  <w:style w:type="paragraph" w:styleId="IntenseQuote">
    <w:name w:val="Intense Quote"/>
    <w:basedOn w:val="Normal"/>
    <w:next w:val="Normal"/>
    <w:link w:val="IntenseQuoteChar"/>
    <w:uiPriority w:val="30"/>
    <w:qFormat/>
    <w:rsid w:val="00F82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BDE"/>
    <w:rPr>
      <w:i/>
      <w:iCs/>
      <w:color w:val="0F4761" w:themeColor="accent1" w:themeShade="BF"/>
    </w:rPr>
  </w:style>
  <w:style w:type="character" w:styleId="IntenseReference">
    <w:name w:val="Intense Reference"/>
    <w:basedOn w:val="DefaultParagraphFont"/>
    <w:uiPriority w:val="32"/>
    <w:qFormat/>
    <w:rsid w:val="00F82BDE"/>
    <w:rPr>
      <w:b/>
      <w:bCs/>
      <w:smallCaps/>
      <w:color w:val="0F4761" w:themeColor="accent1" w:themeShade="BF"/>
      <w:spacing w:val="5"/>
    </w:rPr>
  </w:style>
  <w:style w:type="table" w:styleId="TableGrid">
    <w:name w:val="Table Grid"/>
    <w:basedOn w:val="TableNormal"/>
    <w:uiPriority w:val="39"/>
    <w:rsid w:val="00275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 Kumar Thallapelly</dc:creator>
  <cp:keywords/>
  <dc:description/>
  <cp:lastModifiedBy>Sajan Kumar Thallapelly</cp:lastModifiedBy>
  <cp:revision>58</cp:revision>
  <dcterms:created xsi:type="dcterms:W3CDTF">2025-02-06T19:13:00Z</dcterms:created>
  <dcterms:modified xsi:type="dcterms:W3CDTF">2025-02-08T01:55:00Z</dcterms:modified>
</cp:coreProperties>
</file>