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CF9" w:rsidRDefault="008E4CF9" w:rsidP="005A66F7">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p w:rsidR="008E4CF9" w:rsidRDefault="008E4CF9" w:rsidP="005A66F7">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p w:rsidR="008E4CF9" w:rsidRDefault="008E4CF9" w:rsidP="005A66F7">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p w:rsidR="008E4CF9" w:rsidRDefault="00C21B66" w:rsidP="008E4C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C21B66">
        <w:rPr>
          <w:rFonts w:ascii="Times New Roman" w:eastAsia="Times New Roman" w:hAnsi="Times New Roman" w:cs="Times New Roman"/>
          <w:b/>
          <w:bCs/>
          <w:kern w:val="36"/>
          <w:sz w:val="48"/>
          <w:szCs w:val="48"/>
        </w:rPr>
        <w:t xml:space="preserve">Employee Training Effectiveness </w:t>
      </w:r>
      <w:r w:rsidR="008E4CF9">
        <w:rPr>
          <w:rFonts w:ascii="Times New Roman" w:eastAsia="Times New Roman" w:hAnsi="Times New Roman" w:cs="Times New Roman"/>
          <w:b/>
          <w:bCs/>
          <w:kern w:val="36"/>
          <w:sz w:val="48"/>
          <w:szCs w:val="48"/>
        </w:rPr>
        <w:t xml:space="preserve">Analyzer </w:t>
      </w:r>
      <w:r w:rsidRPr="00C21B66">
        <w:rPr>
          <w:rFonts w:ascii="Times New Roman" w:eastAsia="Times New Roman" w:hAnsi="Times New Roman" w:cs="Times New Roman"/>
          <w:b/>
          <w:bCs/>
          <w:kern w:val="36"/>
          <w:sz w:val="48"/>
          <w:szCs w:val="48"/>
        </w:rPr>
        <w:t>Report</w:t>
      </w:r>
    </w:p>
    <w:p w:rsidR="008E4CF9" w:rsidRDefault="008E4CF9">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rsidR="00C21B66" w:rsidRPr="00C21B66" w:rsidRDefault="00C21B66" w:rsidP="005A66F7">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p w:rsidR="00C21B66" w:rsidRPr="00C21B66" w:rsidRDefault="00C21B66" w:rsidP="005A66F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21B66">
        <w:rPr>
          <w:rFonts w:ascii="Times New Roman" w:eastAsia="Times New Roman" w:hAnsi="Times New Roman" w:cs="Times New Roman"/>
          <w:b/>
          <w:bCs/>
          <w:sz w:val="36"/>
          <w:szCs w:val="36"/>
        </w:rPr>
        <w:t>Executive Summary</w:t>
      </w:r>
    </w:p>
    <w:p w:rsidR="00C21B66" w:rsidRPr="00C21B66" w:rsidRDefault="00C21B66" w:rsidP="005A66F7">
      <w:p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 xml:space="preserve">This report presents a comprehensive analysis of employee training effectiveness using the </w:t>
      </w:r>
      <w:r w:rsidRPr="00C21B66">
        <w:rPr>
          <w:rFonts w:ascii="Times New Roman" w:eastAsia="Times New Roman" w:hAnsi="Times New Roman" w:cs="Times New Roman"/>
          <w:b/>
          <w:bCs/>
          <w:sz w:val="24"/>
          <w:szCs w:val="24"/>
        </w:rPr>
        <w:t>Employee Training Effectiveness Analyzer</w:t>
      </w:r>
      <w:r w:rsidRPr="00C21B66">
        <w:rPr>
          <w:rFonts w:ascii="Times New Roman" w:eastAsia="Times New Roman" w:hAnsi="Times New Roman" w:cs="Times New Roman"/>
          <w:sz w:val="24"/>
          <w:szCs w:val="24"/>
        </w:rPr>
        <w:t>, a data-driven tool designed to evaluate the impact of corporate training programs. The system assesses training outcomes by analyzing employee performance, engagement, feedback, and skill improvement, helping organizations refine their programs for better outcomes. Built for HR teams, training coordinators, managers, and employees, the tool offers insights into training effectiveness, skill development, and learning progress through a dataset of 20,000 employee records.</w:t>
      </w:r>
    </w:p>
    <w:p w:rsidR="00C21B66" w:rsidRPr="00C21B66" w:rsidRDefault="00C21B66" w:rsidP="005A66F7">
      <w:p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Key findings include:</w:t>
      </w:r>
    </w:p>
    <w:p w:rsidR="00C21B66" w:rsidRPr="00C21B66" w:rsidRDefault="00C21B66" w:rsidP="005A66F7">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Performance Improvement</w:t>
      </w:r>
      <w:r w:rsidRPr="00C21B66">
        <w:rPr>
          <w:rFonts w:ascii="Times New Roman" w:eastAsia="Times New Roman" w:hAnsi="Times New Roman" w:cs="Times New Roman"/>
          <w:sz w:val="24"/>
          <w:szCs w:val="24"/>
        </w:rPr>
        <w:t>: An average score improvement of 19.11% across training programs.</w:t>
      </w:r>
    </w:p>
    <w:p w:rsidR="00C21B66" w:rsidRPr="00C21B66" w:rsidRDefault="00C21B66" w:rsidP="005A66F7">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Engagement Levels</w:t>
      </w:r>
      <w:r w:rsidRPr="00C21B66">
        <w:rPr>
          <w:rFonts w:ascii="Times New Roman" w:eastAsia="Times New Roman" w:hAnsi="Times New Roman" w:cs="Times New Roman"/>
          <w:sz w:val="24"/>
          <w:szCs w:val="24"/>
        </w:rPr>
        <w:t>: Employees averaged 11.92 hours of engagement, with IT leading at 12.80 hours and HR lagging at 10.95 hours.</w:t>
      </w:r>
    </w:p>
    <w:p w:rsidR="00C21B66" w:rsidRPr="00C21B66" w:rsidRDefault="00C21B66" w:rsidP="005A66F7">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Sentiment Analysis</w:t>
      </w:r>
      <w:r w:rsidRPr="00C21B66">
        <w:rPr>
          <w:rFonts w:ascii="Times New Roman" w:eastAsia="Times New Roman" w:hAnsi="Times New Roman" w:cs="Times New Roman"/>
          <w:sz w:val="24"/>
          <w:szCs w:val="24"/>
        </w:rPr>
        <w:t>: Feedback sentiment ranged from 0.0 to 1.0, averaging 0.62, with Leadership Development scoring highest (0.72).</w:t>
      </w:r>
    </w:p>
    <w:p w:rsidR="00C21B66" w:rsidRPr="00C21B66" w:rsidRDefault="00C21B66" w:rsidP="005A66F7">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Predictive Modeling</w:t>
      </w:r>
      <w:r w:rsidRPr="00C21B66">
        <w:rPr>
          <w:rFonts w:ascii="Times New Roman" w:eastAsia="Times New Roman" w:hAnsi="Times New Roman" w:cs="Times New Roman"/>
          <w:sz w:val="24"/>
          <w:szCs w:val="24"/>
        </w:rPr>
        <w:t>:</w:t>
      </w:r>
    </w:p>
    <w:p w:rsidR="00C21B66" w:rsidRPr="00C21B66" w:rsidRDefault="00C21B66" w:rsidP="005A66F7">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Regression</w:t>
      </w:r>
      <w:r w:rsidRPr="00C21B66">
        <w:rPr>
          <w:rFonts w:ascii="Times New Roman" w:eastAsia="Times New Roman" w:hAnsi="Times New Roman" w:cs="Times New Roman"/>
          <w:sz w:val="24"/>
          <w:szCs w:val="24"/>
        </w:rPr>
        <w:t>: Gradient Boosting Regressor achieved an R² score of 0.9979, with minimal error (MAE: 0.3494, MSE: 0.2201), excelling in predicting post-training scores.</w:t>
      </w:r>
    </w:p>
    <w:p w:rsidR="00C21B66" w:rsidRPr="00C21B66" w:rsidRDefault="00C21B66" w:rsidP="005A66F7">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Classification</w:t>
      </w:r>
      <w:r w:rsidRPr="00C21B66">
        <w:rPr>
          <w:rFonts w:ascii="Times New Roman" w:eastAsia="Times New Roman" w:hAnsi="Times New Roman" w:cs="Times New Roman"/>
          <w:sz w:val="24"/>
          <w:szCs w:val="24"/>
        </w:rPr>
        <w:t xml:space="preserve">: </w:t>
      </w:r>
      <w:proofErr w:type="spellStart"/>
      <w:r w:rsidRPr="00C21B66">
        <w:rPr>
          <w:rFonts w:ascii="Times New Roman" w:eastAsia="Times New Roman" w:hAnsi="Times New Roman" w:cs="Times New Roman"/>
          <w:sz w:val="24"/>
          <w:szCs w:val="24"/>
        </w:rPr>
        <w:t>XGBoost</w:t>
      </w:r>
      <w:proofErr w:type="spellEnd"/>
      <w:r w:rsidRPr="00C21B66">
        <w:rPr>
          <w:rFonts w:ascii="Times New Roman" w:eastAsia="Times New Roman" w:hAnsi="Times New Roman" w:cs="Times New Roman"/>
          <w:sz w:val="24"/>
          <w:szCs w:val="24"/>
        </w:rPr>
        <w:t xml:space="preserve"> Classifier achieved 99.275% accuracy in identifying high performers, with strong precision and recall.</w:t>
      </w:r>
    </w:p>
    <w:p w:rsidR="008E4CF9" w:rsidRDefault="00C21B66" w:rsidP="005A66F7">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Recommendations</w:t>
      </w:r>
      <w:r w:rsidRPr="00C21B66">
        <w:rPr>
          <w:rFonts w:ascii="Times New Roman" w:eastAsia="Times New Roman" w:hAnsi="Times New Roman" w:cs="Times New Roman"/>
          <w:sz w:val="24"/>
          <w:szCs w:val="24"/>
        </w:rPr>
        <w:t>: Scale high-performing programs, revamp underperforming ones, boost engagement in low-performing clusters, and leverage ML models for proactive interventions.</w:t>
      </w:r>
    </w:p>
    <w:p w:rsidR="00C21B66" w:rsidRPr="00C21B66" w:rsidRDefault="008E4CF9" w:rsidP="008E4CF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E4CF9" w:rsidRPr="008E4CF9" w:rsidRDefault="00C21B66" w:rsidP="008E4CF9">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21B66">
        <w:rPr>
          <w:rFonts w:ascii="Times New Roman" w:eastAsia="Times New Roman" w:hAnsi="Times New Roman" w:cs="Times New Roman"/>
          <w:b/>
          <w:bCs/>
          <w:sz w:val="36"/>
          <w:szCs w:val="36"/>
        </w:rPr>
        <w:lastRenderedPageBreak/>
        <w:t>1. Introduction</w:t>
      </w:r>
    </w:p>
    <w:p w:rsidR="008E4CF9" w:rsidRDefault="008E4CF9" w:rsidP="008E4CF9">
      <w:pPr>
        <w:pStyle w:val="NormalWeb"/>
        <w:spacing w:line="360" w:lineRule="auto"/>
        <w:jc w:val="both"/>
      </w:pPr>
      <w:r>
        <w:t>The Employee Training Effectiveness Analyzer is a sophisticated, data-driven tool designed to assess the impact and effectiveness of corporate training programs. By leveraging advanced analytics, this system enables organizations to evaluate whether their training initiatives achieve desired objectives through a comprehensive analysis of employee performance, engagement, feedback, and skill development before and after training. The tool provides actionable insights that empower HR teams, training coordinators, managers, and employees to optimize training outcomes and drive workforce development.</w:t>
      </w:r>
    </w:p>
    <w:p w:rsidR="008E4CF9" w:rsidRDefault="008E4CF9" w:rsidP="008E4CF9">
      <w:pPr>
        <w:pStyle w:val="NormalWeb"/>
        <w:spacing w:line="360" w:lineRule="auto"/>
        <w:jc w:val="both"/>
      </w:pPr>
      <w:r>
        <w:t xml:space="preserve">Key features of the analyzer include the ability to compare pre- and post-training performance metrics, analyze qualitative and quantitative employee feedback, track skill improvement over time, and monitor engagement metrics such as participation rates, completion rates, and time spent on training. The system also offers an interactive visualization dashboard with charts and graphs to showcase training effectiveness and return on investment (ROI), alongside data-driven recommendations for improving training modules. Built with a robust technology stack, the project utilizes </w:t>
      </w:r>
      <w:proofErr w:type="spellStart"/>
      <w:r>
        <w:t>Streamlit</w:t>
      </w:r>
      <w:proofErr w:type="spellEnd"/>
      <w:r>
        <w:t xml:space="preserve"> for the frontend UI, Python for backend data processing, machine learning techniques (e.g., regression models and clustering) for predictive analytics, Pandas and NumPy for data management, </w:t>
      </w:r>
      <w:proofErr w:type="spellStart"/>
      <w:r>
        <w:t>Plotly</w:t>
      </w:r>
      <w:proofErr w:type="spellEnd"/>
      <w:r>
        <w:t xml:space="preserve"> and Seaborn for dynamic visualizations, and SQLite or MySQL for efficient data storage.</w:t>
      </w:r>
    </w:p>
    <w:p w:rsidR="008E4CF9" w:rsidRDefault="008E4CF9" w:rsidP="008E4CF9">
      <w:pPr>
        <w:pStyle w:val="NormalWeb"/>
        <w:spacing w:line="360" w:lineRule="auto"/>
        <w:jc w:val="both"/>
      </w:pPr>
      <w:r>
        <w:t>The Employee Training Effectiveness Analyzer targets a diverse user base: HR teams can evaluate and enhance training programs, training coordinators can tailor initiatives based on employee needs and feedback, managers can monitor team skill development and identify gaps, and employees can gain insights into their learning progress. Core functionalities include data input for uploading training records, effectiveness analysis of performance metrics, sentiment analysis of feedback using NLP, visualization of engagement metrics, performance trend analysis, and actionable recommendations to identify top-performing modules and areas for improvement. This comprehensive approach ensures that organizations can refine their training strategies, ultimately fostering a more skilled and engaged workforce.</w:t>
      </w:r>
    </w:p>
    <w:p w:rsidR="00C21B66" w:rsidRPr="00C21B66" w:rsidRDefault="008E4CF9" w:rsidP="008E4CF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21B66" w:rsidRPr="00C21B66" w:rsidRDefault="00C21B66" w:rsidP="005A66F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21B66">
        <w:rPr>
          <w:rFonts w:ascii="Times New Roman" w:eastAsia="Times New Roman" w:hAnsi="Times New Roman" w:cs="Times New Roman"/>
          <w:b/>
          <w:bCs/>
          <w:sz w:val="36"/>
          <w:szCs w:val="36"/>
        </w:rPr>
        <w:lastRenderedPageBreak/>
        <w:t>2. Methodology</w:t>
      </w:r>
    </w:p>
    <w:p w:rsidR="00C21B66" w:rsidRPr="00C21B66" w:rsidRDefault="00C21B66" w:rsidP="005A66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21B66">
        <w:rPr>
          <w:rFonts w:ascii="Times New Roman" w:eastAsia="Times New Roman" w:hAnsi="Times New Roman" w:cs="Times New Roman"/>
          <w:b/>
          <w:bCs/>
          <w:sz w:val="27"/>
          <w:szCs w:val="27"/>
        </w:rPr>
        <w:t>2.1 Data Processing</w:t>
      </w:r>
    </w:p>
    <w:p w:rsidR="00C21B66" w:rsidRPr="00C21B66" w:rsidRDefault="00C21B66" w:rsidP="005A66F7">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Dataset</w:t>
      </w:r>
      <w:r w:rsidRPr="00C21B66">
        <w:rPr>
          <w:rFonts w:ascii="Times New Roman" w:eastAsia="Times New Roman" w:hAnsi="Times New Roman" w:cs="Times New Roman"/>
          <w:sz w:val="24"/>
          <w:szCs w:val="24"/>
        </w:rPr>
        <w:t xml:space="preserve">: </w:t>
      </w:r>
      <w:r w:rsidRPr="00C21B66">
        <w:rPr>
          <w:rFonts w:ascii="Courier New" w:eastAsia="Times New Roman" w:hAnsi="Courier New" w:cs="Courier New"/>
          <w:sz w:val="20"/>
          <w:szCs w:val="20"/>
        </w:rPr>
        <w:t>employee_training_data_modified.csv</w:t>
      </w:r>
      <w:r w:rsidRPr="00C21B66">
        <w:rPr>
          <w:rFonts w:ascii="Times New Roman" w:eastAsia="Times New Roman" w:hAnsi="Times New Roman" w:cs="Times New Roman"/>
          <w:sz w:val="24"/>
          <w:szCs w:val="24"/>
        </w:rPr>
        <w:t xml:space="preserve"> with 20,000 records, stored using SQLite/MySQL.</w:t>
      </w:r>
    </w:p>
    <w:p w:rsidR="00C21B66" w:rsidRPr="00C21B66" w:rsidRDefault="00C21B66" w:rsidP="005A66F7">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Columns Analyzed</w:t>
      </w:r>
      <w:r w:rsidRPr="00C21B66">
        <w:rPr>
          <w:rFonts w:ascii="Times New Roman" w:eastAsia="Times New Roman" w:hAnsi="Times New Roman" w:cs="Times New Roman"/>
          <w:sz w:val="24"/>
          <w:szCs w:val="24"/>
        </w:rPr>
        <w:t>: Employee ID, Department, Training Program, Pre/Post-Training Scores, Engagement (</w:t>
      </w:r>
      <w:proofErr w:type="spellStart"/>
      <w:r w:rsidRPr="00C21B66">
        <w:rPr>
          <w:rFonts w:ascii="Times New Roman" w:eastAsia="Times New Roman" w:hAnsi="Times New Roman" w:cs="Times New Roman"/>
          <w:sz w:val="24"/>
          <w:szCs w:val="24"/>
        </w:rPr>
        <w:t>hrs</w:t>
      </w:r>
      <w:proofErr w:type="spellEnd"/>
      <w:r w:rsidRPr="00C21B66">
        <w:rPr>
          <w:rFonts w:ascii="Times New Roman" w:eastAsia="Times New Roman" w:hAnsi="Times New Roman" w:cs="Times New Roman"/>
          <w:sz w:val="24"/>
          <w:szCs w:val="24"/>
        </w:rPr>
        <w:t>), Feedback, Sentiment Score, Manager Support Rating, Trainer Quality, Improvement (%).</w:t>
      </w:r>
    </w:p>
    <w:p w:rsidR="00C21B66" w:rsidRPr="00C21B66" w:rsidRDefault="00C21B66" w:rsidP="005A66F7">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Cleaning</w:t>
      </w:r>
      <w:r w:rsidRPr="00C21B66">
        <w:rPr>
          <w:rFonts w:ascii="Times New Roman" w:eastAsia="Times New Roman" w:hAnsi="Times New Roman" w:cs="Times New Roman"/>
          <w:sz w:val="24"/>
          <w:szCs w:val="24"/>
        </w:rPr>
        <w:t>: Removed missing values, ensured numeric columns, and standardized feedback text using Pandas and NumPy.</w:t>
      </w:r>
    </w:p>
    <w:p w:rsidR="00C21B66" w:rsidRPr="00C21B66" w:rsidRDefault="00C21B66" w:rsidP="005A66F7">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Dataset Split</w:t>
      </w:r>
      <w:r w:rsidRPr="00C21B66">
        <w:rPr>
          <w:rFonts w:ascii="Times New Roman" w:eastAsia="Times New Roman" w:hAnsi="Times New Roman" w:cs="Times New Roman"/>
          <w:sz w:val="24"/>
          <w:szCs w:val="24"/>
        </w:rPr>
        <w:t>: 16,000 records for training, 4,000 for testing.</w:t>
      </w:r>
    </w:p>
    <w:p w:rsidR="00C21B66" w:rsidRPr="00C21B66" w:rsidRDefault="00C21B66" w:rsidP="005A66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21B66">
        <w:rPr>
          <w:rFonts w:ascii="Times New Roman" w:eastAsia="Times New Roman" w:hAnsi="Times New Roman" w:cs="Times New Roman"/>
          <w:b/>
          <w:bCs/>
          <w:sz w:val="27"/>
          <w:szCs w:val="27"/>
        </w:rPr>
        <w:t>2.2 Analytical Techniques</w:t>
      </w:r>
    </w:p>
    <w:p w:rsidR="00C21B66" w:rsidRPr="00C21B66" w:rsidRDefault="00C21B66" w:rsidP="005A66F7">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Effectiveness Analysis</w:t>
      </w:r>
      <w:r w:rsidRPr="00C21B66">
        <w:rPr>
          <w:rFonts w:ascii="Times New Roman" w:eastAsia="Times New Roman" w:hAnsi="Times New Roman" w:cs="Times New Roman"/>
          <w:sz w:val="24"/>
          <w:szCs w:val="24"/>
        </w:rPr>
        <w:t>: Calculated score improvement (Post-Training Score - Pre-Training Score) and aggregated by program.</w:t>
      </w:r>
    </w:p>
    <w:p w:rsidR="00C21B66" w:rsidRPr="00C21B66" w:rsidRDefault="00C21B66" w:rsidP="005A66F7">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Sentiment Analysis</w:t>
      </w:r>
      <w:r w:rsidRPr="00C21B66">
        <w:rPr>
          <w:rFonts w:ascii="Times New Roman" w:eastAsia="Times New Roman" w:hAnsi="Times New Roman" w:cs="Times New Roman"/>
          <w:sz w:val="24"/>
          <w:szCs w:val="24"/>
        </w:rPr>
        <w:t xml:space="preserve">: Applied </w:t>
      </w:r>
      <w:proofErr w:type="spellStart"/>
      <w:r w:rsidRPr="00C21B66">
        <w:rPr>
          <w:rFonts w:ascii="Times New Roman" w:eastAsia="Times New Roman" w:hAnsi="Times New Roman" w:cs="Times New Roman"/>
          <w:sz w:val="24"/>
          <w:szCs w:val="24"/>
        </w:rPr>
        <w:t>TextBlob</w:t>
      </w:r>
      <w:proofErr w:type="spellEnd"/>
      <w:r w:rsidRPr="00C21B66">
        <w:rPr>
          <w:rFonts w:ascii="Times New Roman" w:eastAsia="Times New Roman" w:hAnsi="Times New Roman" w:cs="Times New Roman"/>
          <w:sz w:val="24"/>
          <w:szCs w:val="24"/>
        </w:rPr>
        <w:t xml:space="preserve"> to compute sentiment polarity (0 to 1) for feedback.</w:t>
      </w:r>
    </w:p>
    <w:p w:rsidR="00C21B66" w:rsidRPr="00C21B66" w:rsidRDefault="00C21B66" w:rsidP="005A66F7">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Clustering</w:t>
      </w:r>
      <w:r w:rsidRPr="00C21B66">
        <w:rPr>
          <w:rFonts w:ascii="Times New Roman" w:eastAsia="Times New Roman" w:hAnsi="Times New Roman" w:cs="Times New Roman"/>
          <w:sz w:val="24"/>
          <w:szCs w:val="24"/>
        </w:rPr>
        <w:t xml:space="preserve">: Used </w:t>
      </w:r>
      <w:proofErr w:type="spellStart"/>
      <w:r w:rsidRPr="00C21B66">
        <w:rPr>
          <w:rFonts w:ascii="Times New Roman" w:eastAsia="Times New Roman" w:hAnsi="Times New Roman" w:cs="Times New Roman"/>
          <w:sz w:val="24"/>
          <w:szCs w:val="24"/>
        </w:rPr>
        <w:t>KMeans</w:t>
      </w:r>
      <w:proofErr w:type="spellEnd"/>
      <w:r w:rsidRPr="00C21B66">
        <w:rPr>
          <w:rFonts w:ascii="Times New Roman" w:eastAsia="Times New Roman" w:hAnsi="Times New Roman" w:cs="Times New Roman"/>
          <w:sz w:val="24"/>
          <w:szCs w:val="24"/>
        </w:rPr>
        <w:t xml:space="preserve"> to group employees into three clusters based on pre/post-training scores, engagement, and sentiment.</w:t>
      </w:r>
    </w:p>
    <w:p w:rsidR="00C21B66" w:rsidRPr="00C21B66" w:rsidRDefault="00C21B66" w:rsidP="005A66F7">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Machine Learning</w:t>
      </w:r>
      <w:r w:rsidRPr="00C21B66">
        <w:rPr>
          <w:rFonts w:ascii="Times New Roman" w:eastAsia="Times New Roman" w:hAnsi="Times New Roman" w:cs="Times New Roman"/>
          <w:sz w:val="24"/>
          <w:szCs w:val="24"/>
        </w:rPr>
        <w:t>:</w:t>
      </w:r>
    </w:p>
    <w:p w:rsidR="00C21B66" w:rsidRPr="00C21B66" w:rsidRDefault="00C21B66" w:rsidP="005A66F7">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Regression Models</w:t>
      </w:r>
      <w:r w:rsidRPr="00C21B66">
        <w:rPr>
          <w:rFonts w:ascii="Times New Roman" w:eastAsia="Times New Roman" w:hAnsi="Times New Roman" w:cs="Times New Roman"/>
          <w:sz w:val="24"/>
          <w:szCs w:val="24"/>
        </w:rPr>
        <w:t>:</w:t>
      </w:r>
    </w:p>
    <w:p w:rsidR="00C21B66" w:rsidRPr="00C21B66" w:rsidRDefault="00C21B66" w:rsidP="005A66F7">
      <w:pPr>
        <w:numPr>
          <w:ilvl w:val="2"/>
          <w:numId w:val="15"/>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Linear Regression</w:t>
      </w:r>
    </w:p>
    <w:p w:rsidR="00C21B66" w:rsidRPr="00C21B66" w:rsidRDefault="00C21B66" w:rsidP="005A66F7">
      <w:pPr>
        <w:numPr>
          <w:ilvl w:val="2"/>
          <w:numId w:val="15"/>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Random Forest Regressor</w:t>
      </w:r>
    </w:p>
    <w:p w:rsidR="00C21B66" w:rsidRPr="00C21B66" w:rsidRDefault="00C21B66" w:rsidP="005A66F7">
      <w:pPr>
        <w:numPr>
          <w:ilvl w:val="2"/>
          <w:numId w:val="15"/>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Gradient Boosting Regressor</w:t>
      </w:r>
    </w:p>
    <w:p w:rsidR="00C21B66" w:rsidRPr="00C21B66" w:rsidRDefault="00C21B66" w:rsidP="005A66F7">
      <w:pPr>
        <w:numPr>
          <w:ilvl w:val="2"/>
          <w:numId w:val="15"/>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Evaluated using R² Score, Mean Absolute Error (MAE), and Mean Squared Error (MSE).</w:t>
      </w:r>
    </w:p>
    <w:p w:rsidR="00C21B66" w:rsidRPr="00C21B66" w:rsidRDefault="00C21B66" w:rsidP="005A66F7">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Classification Models</w:t>
      </w:r>
      <w:r w:rsidRPr="00C21B66">
        <w:rPr>
          <w:rFonts w:ascii="Times New Roman" w:eastAsia="Times New Roman" w:hAnsi="Times New Roman" w:cs="Times New Roman"/>
          <w:sz w:val="24"/>
          <w:szCs w:val="24"/>
        </w:rPr>
        <w:t>:</w:t>
      </w:r>
    </w:p>
    <w:p w:rsidR="00C21B66" w:rsidRPr="00C21B66" w:rsidRDefault="00C21B66" w:rsidP="005A66F7">
      <w:pPr>
        <w:numPr>
          <w:ilvl w:val="2"/>
          <w:numId w:val="15"/>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Logistic Regression</w:t>
      </w:r>
    </w:p>
    <w:p w:rsidR="00C21B66" w:rsidRPr="00C21B66" w:rsidRDefault="00C21B66" w:rsidP="005A66F7">
      <w:pPr>
        <w:numPr>
          <w:ilvl w:val="2"/>
          <w:numId w:val="15"/>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Random Forest Classifier</w:t>
      </w:r>
    </w:p>
    <w:p w:rsidR="00C21B66" w:rsidRPr="00C21B66" w:rsidRDefault="00C21B66" w:rsidP="005A66F7">
      <w:pPr>
        <w:numPr>
          <w:ilvl w:val="2"/>
          <w:numId w:val="1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21B66">
        <w:rPr>
          <w:rFonts w:ascii="Times New Roman" w:eastAsia="Times New Roman" w:hAnsi="Times New Roman" w:cs="Times New Roman"/>
          <w:sz w:val="24"/>
          <w:szCs w:val="24"/>
        </w:rPr>
        <w:t>XGBoost</w:t>
      </w:r>
      <w:proofErr w:type="spellEnd"/>
      <w:r w:rsidRPr="00C21B66">
        <w:rPr>
          <w:rFonts w:ascii="Times New Roman" w:eastAsia="Times New Roman" w:hAnsi="Times New Roman" w:cs="Times New Roman"/>
          <w:sz w:val="24"/>
          <w:szCs w:val="24"/>
        </w:rPr>
        <w:t xml:space="preserve"> Classifier</w:t>
      </w:r>
    </w:p>
    <w:p w:rsidR="00C21B66" w:rsidRPr="00C21B66" w:rsidRDefault="00C21B66" w:rsidP="005A66F7">
      <w:pPr>
        <w:numPr>
          <w:ilvl w:val="2"/>
          <w:numId w:val="15"/>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Evaluated using Accuracy, Precision, Recall, and F1-Score for high performer classification (0: non-high performer, 1: high performer).</w:t>
      </w:r>
    </w:p>
    <w:p w:rsidR="00C21B66" w:rsidRPr="00C21B66" w:rsidRDefault="00C21B66" w:rsidP="005A66F7">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Visualizations</w:t>
      </w:r>
      <w:r w:rsidRPr="00C21B66">
        <w:rPr>
          <w:rFonts w:ascii="Times New Roman" w:eastAsia="Times New Roman" w:hAnsi="Times New Roman" w:cs="Times New Roman"/>
          <w:sz w:val="24"/>
          <w:szCs w:val="24"/>
        </w:rPr>
        <w:t xml:space="preserve">: Generated interactive plots (histograms, bar charts, scatter plots, box plots) using </w:t>
      </w:r>
      <w:proofErr w:type="spellStart"/>
      <w:r w:rsidRPr="00C21B66">
        <w:rPr>
          <w:rFonts w:ascii="Times New Roman" w:eastAsia="Times New Roman" w:hAnsi="Times New Roman" w:cs="Times New Roman"/>
          <w:sz w:val="24"/>
          <w:szCs w:val="24"/>
        </w:rPr>
        <w:t>Plotly</w:t>
      </w:r>
      <w:proofErr w:type="spellEnd"/>
      <w:r w:rsidRPr="00C21B66">
        <w:rPr>
          <w:rFonts w:ascii="Times New Roman" w:eastAsia="Times New Roman" w:hAnsi="Times New Roman" w:cs="Times New Roman"/>
          <w:sz w:val="24"/>
          <w:szCs w:val="24"/>
        </w:rPr>
        <w:t xml:space="preserve"> and Seaborn.</w:t>
      </w:r>
    </w:p>
    <w:p w:rsidR="00C21B66" w:rsidRDefault="00C21B66" w:rsidP="005A66F7">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Output</w:t>
      </w:r>
      <w:r w:rsidRPr="00C21B66">
        <w:rPr>
          <w:rFonts w:ascii="Times New Roman" w:eastAsia="Times New Roman" w:hAnsi="Times New Roman" w:cs="Times New Roman"/>
          <w:sz w:val="24"/>
          <w:szCs w:val="24"/>
        </w:rPr>
        <w:t xml:space="preserve">: ML results and feature </w:t>
      </w:r>
      <w:proofErr w:type="spellStart"/>
      <w:r w:rsidRPr="00C21B66">
        <w:rPr>
          <w:rFonts w:ascii="Times New Roman" w:eastAsia="Times New Roman" w:hAnsi="Times New Roman" w:cs="Times New Roman"/>
          <w:sz w:val="24"/>
          <w:szCs w:val="24"/>
        </w:rPr>
        <w:t>importances</w:t>
      </w:r>
      <w:proofErr w:type="spellEnd"/>
      <w:r w:rsidRPr="00C21B66">
        <w:rPr>
          <w:rFonts w:ascii="Times New Roman" w:eastAsia="Times New Roman" w:hAnsi="Times New Roman" w:cs="Times New Roman"/>
          <w:sz w:val="24"/>
          <w:szCs w:val="24"/>
        </w:rPr>
        <w:t xml:space="preserve"> saved to </w:t>
      </w:r>
      <w:r w:rsidRPr="00C21B66">
        <w:rPr>
          <w:rFonts w:ascii="Courier New" w:eastAsia="Times New Roman" w:hAnsi="Courier New" w:cs="Courier New"/>
          <w:sz w:val="20"/>
          <w:szCs w:val="20"/>
        </w:rPr>
        <w:t>model_results_with_improvement.csv</w:t>
      </w:r>
      <w:r w:rsidRPr="00C21B66">
        <w:rPr>
          <w:rFonts w:ascii="Times New Roman" w:eastAsia="Times New Roman" w:hAnsi="Times New Roman" w:cs="Times New Roman"/>
          <w:sz w:val="24"/>
          <w:szCs w:val="24"/>
        </w:rPr>
        <w:t>.</w:t>
      </w:r>
    </w:p>
    <w:p w:rsidR="00A557A0" w:rsidRDefault="00A557A0" w:rsidP="00A557A0">
      <w:pPr>
        <w:spacing w:before="100" w:beforeAutospacing="1" w:after="100" w:afterAutospacing="1" w:line="240" w:lineRule="auto"/>
        <w:jc w:val="both"/>
        <w:rPr>
          <w:rFonts w:ascii="Times New Roman" w:eastAsia="Times New Roman" w:hAnsi="Times New Roman" w:cs="Times New Roman"/>
          <w:sz w:val="24"/>
          <w:szCs w:val="24"/>
        </w:rPr>
      </w:pPr>
    </w:p>
    <w:p w:rsidR="00A557A0" w:rsidRDefault="00A557A0" w:rsidP="00A557A0">
      <w:pPr>
        <w:spacing w:before="100" w:beforeAutospacing="1" w:after="100" w:afterAutospacing="1" w:line="240" w:lineRule="auto"/>
        <w:jc w:val="both"/>
        <w:rPr>
          <w:rFonts w:ascii="Times New Roman" w:eastAsia="Times New Roman" w:hAnsi="Times New Roman" w:cs="Times New Roman"/>
          <w:sz w:val="24"/>
          <w:szCs w:val="24"/>
        </w:rPr>
      </w:pPr>
    </w:p>
    <w:p w:rsidR="00A557A0" w:rsidRDefault="00A557A0" w:rsidP="00A557A0">
      <w:pPr>
        <w:spacing w:before="100" w:beforeAutospacing="1" w:after="100" w:afterAutospacing="1" w:line="240" w:lineRule="auto"/>
        <w:jc w:val="both"/>
        <w:rPr>
          <w:rFonts w:ascii="Times New Roman" w:eastAsia="Times New Roman" w:hAnsi="Times New Roman" w:cs="Times New Roman"/>
          <w:sz w:val="24"/>
          <w:szCs w:val="24"/>
        </w:rPr>
      </w:pPr>
    </w:p>
    <w:p w:rsidR="00A557A0" w:rsidRDefault="00A557A0" w:rsidP="00A557A0">
      <w:pPr>
        <w:spacing w:before="100" w:beforeAutospacing="1" w:after="100" w:afterAutospacing="1" w:line="240" w:lineRule="auto"/>
        <w:jc w:val="both"/>
        <w:rPr>
          <w:rFonts w:ascii="Times New Roman" w:eastAsia="Times New Roman" w:hAnsi="Times New Roman" w:cs="Times New Roman"/>
          <w:sz w:val="24"/>
          <w:szCs w:val="24"/>
        </w:rPr>
      </w:pPr>
    </w:p>
    <w:p w:rsidR="00A557A0" w:rsidRPr="00C21B66" w:rsidRDefault="00A557A0" w:rsidP="00A557A0">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bookmarkEnd w:id="0"/>
    </w:p>
    <w:p w:rsidR="00C21B66" w:rsidRPr="00C21B66" w:rsidRDefault="00C21B66" w:rsidP="005A66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21B66">
        <w:rPr>
          <w:rFonts w:ascii="Times New Roman" w:eastAsia="Times New Roman" w:hAnsi="Times New Roman" w:cs="Times New Roman"/>
          <w:b/>
          <w:bCs/>
          <w:sz w:val="27"/>
          <w:szCs w:val="27"/>
        </w:rPr>
        <w:lastRenderedPageBreak/>
        <w:t>2.3 Interactive Features</w:t>
      </w:r>
    </w:p>
    <w:p w:rsidR="00C21B66" w:rsidRDefault="00C21B66" w:rsidP="005A66F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Data Input</w:t>
      </w:r>
      <w:r w:rsidRPr="00C21B66">
        <w:rPr>
          <w:rFonts w:ascii="Times New Roman" w:eastAsia="Times New Roman" w:hAnsi="Times New Roman" w:cs="Times New Roman"/>
          <w:sz w:val="24"/>
          <w:szCs w:val="24"/>
        </w:rPr>
        <w:t>: Accepts uploads of training data via the dashboard.</w:t>
      </w:r>
    </w:p>
    <w:p w:rsidR="00936EFC" w:rsidRDefault="00936EFC" w:rsidP="00936EFC">
      <w:pPr>
        <w:keepNext/>
        <w:spacing w:before="100" w:beforeAutospacing="1" w:after="100" w:afterAutospacing="1" w:line="240" w:lineRule="auto"/>
        <w:ind w:left="720"/>
        <w:jc w:val="both"/>
      </w:pPr>
      <w:r>
        <w:rPr>
          <w:rFonts w:ascii="Times New Roman" w:eastAsia="Times New Roman" w:hAnsi="Times New Roman" w:cs="Times New Roman"/>
          <w:noProof/>
          <w:sz w:val="24"/>
          <w:szCs w:val="24"/>
        </w:rPr>
        <w:drawing>
          <wp:inline distT="0" distB="0" distL="0" distR="0">
            <wp:extent cx="5549265" cy="2757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4-23 16413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9265" cy="2757170"/>
                    </a:xfrm>
                    <a:prstGeom prst="rect">
                      <a:avLst/>
                    </a:prstGeom>
                  </pic:spPr>
                </pic:pic>
              </a:graphicData>
            </a:graphic>
          </wp:inline>
        </w:drawing>
      </w:r>
    </w:p>
    <w:p w:rsidR="00936EFC" w:rsidRPr="00C21B66" w:rsidRDefault="00936EFC" w:rsidP="000A1A76">
      <w:pPr>
        <w:pStyle w:val="Caption"/>
        <w:jc w:val="center"/>
        <w:rPr>
          <w:rFonts w:ascii="Times New Roman" w:eastAsia="Times New Roman" w:hAnsi="Times New Roman" w:cs="Times New Roman"/>
          <w:sz w:val="24"/>
          <w:szCs w:val="24"/>
        </w:rPr>
      </w:pPr>
      <w:r>
        <w:t>Figure</w:t>
      </w:r>
      <w:r w:rsidR="004D23B9">
        <w:t xml:space="preserve"> 2</w:t>
      </w:r>
      <w:r w:rsidR="00E52F52">
        <w:t>.</w:t>
      </w:r>
      <w:fldSimple w:instr=" SEQ Figure \* ARABIC \s 1 ">
        <w:r w:rsidR="00E52F52">
          <w:rPr>
            <w:noProof/>
          </w:rPr>
          <w:t>1</w:t>
        </w:r>
      </w:fldSimple>
      <w:r>
        <w:t>: Data input section</w:t>
      </w:r>
    </w:p>
    <w:p w:rsidR="00C21B66" w:rsidRDefault="00C21B66" w:rsidP="005A66F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Prediction Tool</w:t>
      </w:r>
      <w:r w:rsidRPr="00C21B66">
        <w:rPr>
          <w:rFonts w:ascii="Times New Roman" w:eastAsia="Times New Roman" w:hAnsi="Times New Roman" w:cs="Times New Roman"/>
          <w:sz w:val="24"/>
          <w:szCs w:val="24"/>
        </w:rPr>
        <w:t>: Users input pre-training score, engagement hours, manager support, and trainer quality to predict post-training scores.</w:t>
      </w:r>
    </w:p>
    <w:p w:rsidR="000A1A76" w:rsidRDefault="000A1A76" w:rsidP="000A1A76">
      <w:pPr>
        <w:keepNext/>
        <w:spacing w:before="100" w:beforeAutospacing="1" w:after="100" w:afterAutospacing="1" w:line="240" w:lineRule="auto"/>
        <w:ind w:left="720"/>
        <w:jc w:val="center"/>
      </w:pPr>
      <w:r>
        <w:rPr>
          <w:rFonts w:ascii="Times New Roman" w:eastAsia="Times New Roman" w:hAnsi="Times New Roman" w:cs="Times New Roman"/>
          <w:noProof/>
          <w:sz w:val="24"/>
          <w:szCs w:val="24"/>
        </w:rPr>
        <w:drawing>
          <wp:inline distT="0" distB="0" distL="0" distR="0">
            <wp:extent cx="1726387" cy="30898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4-23 164256.png"/>
                    <pic:cNvPicPr/>
                  </pic:nvPicPr>
                  <pic:blipFill>
                    <a:blip r:embed="rId8">
                      <a:extLst>
                        <a:ext uri="{28A0092B-C50C-407E-A947-70E740481C1C}">
                          <a14:useLocalDpi xmlns:a14="http://schemas.microsoft.com/office/drawing/2010/main" val="0"/>
                        </a:ext>
                      </a:extLst>
                    </a:blip>
                    <a:stretch>
                      <a:fillRect/>
                    </a:stretch>
                  </pic:blipFill>
                  <pic:spPr>
                    <a:xfrm>
                      <a:off x="0" y="0"/>
                      <a:ext cx="1764369" cy="3157819"/>
                    </a:xfrm>
                    <a:prstGeom prst="rect">
                      <a:avLst/>
                    </a:prstGeom>
                  </pic:spPr>
                </pic:pic>
              </a:graphicData>
            </a:graphic>
          </wp:inline>
        </w:drawing>
      </w:r>
    </w:p>
    <w:p w:rsidR="000A1A76" w:rsidRPr="00C21B66" w:rsidRDefault="000A1A76" w:rsidP="000A1A76">
      <w:pPr>
        <w:pStyle w:val="Caption"/>
        <w:jc w:val="center"/>
        <w:rPr>
          <w:rFonts w:ascii="Times New Roman" w:eastAsia="Times New Roman" w:hAnsi="Times New Roman" w:cs="Times New Roman"/>
          <w:sz w:val="24"/>
          <w:szCs w:val="24"/>
        </w:rPr>
      </w:pPr>
      <w:r>
        <w:t xml:space="preserve">Figure </w:t>
      </w:r>
      <w:r w:rsidR="004D23B9">
        <w:t>2</w:t>
      </w:r>
      <w:r w:rsidR="00E52F52">
        <w:t>.</w:t>
      </w:r>
      <w:fldSimple w:instr=" SEQ Figure \* ARABIC \s 1 ">
        <w:r w:rsidR="00E52F52">
          <w:rPr>
            <w:noProof/>
          </w:rPr>
          <w:t>2</w:t>
        </w:r>
      </w:fldSimple>
      <w:r>
        <w:t xml:space="preserve">: </w:t>
      </w:r>
      <w:r w:rsidRPr="0012276C">
        <w:t>Predict Performance Section</w:t>
      </w:r>
    </w:p>
    <w:p w:rsidR="00C21B66" w:rsidRDefault="00C21B66" w:rsidP="005A66F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Employee Lookup</w:t>
      </w:r>
      <w:r w:rsidRPr="00C21B66">
        <w:rPr>
          <w:rFonts w:ascii="Times New Roman" w:eastAsia="Times New Roman" w:hAnsi="Times New Roman" w:cs="Times New Roman"/>
          <w:sz w:val="24"/>
          <w:szCs w:val="24"/>
        </w:rPr>
        <w:t>: Search by Employee ID to view performance metrics and feedback.</w:t>
      </w:r>
    </w:p>
    <w:p w:rsidR="000A1A76" w:rsidRDefault="000A1A76" w:rsidP="000A1A76">
      <w:pPr>
        <w:keepNext/>
        <w:spacing w:before="100" w:beforeAutospacing="1" w:after="100" w:afterAutospacing="1" w:line="240" w:lineRule="auto"/>
        <w:ind w:left="720"/>
        <w:jc w:val="center"/>
      </w:pPr>
      <w:r>
        <w:rPr>
          <w:rFonts w:ascii="Times New Roman" w:eastAsia="Times New Roman" w:hAnsi="Times New Roman" w:cs="Times New Roman"/>
          <w:noProof/>
          <w:sz w:val="24"/>
          <w:szCs w:val="24"/>
        </w:rPr>
        <w:lastRenderedPageBreak/>
        <w:drawing>
          <wp:inline distT="0" distB="0" distL="0" distR="0">
            <wp:extent cx="1667866" cy="295624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4-23 164451.png"/>
                    <pic:cNvPicPr/>
                  </pic:nvPicPr>
                  <pic:blipFill>
                    <a:blip r:embed="rId9">
                      <a:extLst>
                        <a:ext uri="{28A0092B-C50C-407E-A947-70E740481C1C}">
                          <a14:useLocalDpi xmlns:a14="http://schemas.microsoft.com/office/drawing/2010/main" val="0"/>
                        </a:ext>
                      </a:extLst>
                    </a:blip>
                    <a:stretch>
                      <a:fillRect/>
                    </a:stretch>
                  </pic:blipFill>
                  <pic:spPr>
                    <a:xfrm>
                      <a:off x="0" y="0"/>
                      <a:ext cx="1701566" cy="3015980"/>
                    </a:xfrm>
                    <a:prstGeom prst="rect">
                      <a:avLst/>
                    </a:prstGeom>
                  </pic:spPr>
                </pic:pic>
              </a:graphicData>
            </a:graphic>
          </wp:inline>
        </w:drawing>
      </w:r>
    </w:p>
    <w:p w:rsidR="000A1A76" w:rsidRPr="00C21B66" w:rsidRDefault="000A1A76" w:rsidP="000A1A76">
      <w:pPr>
        <w:pStyle w:val="Caption"/>
        <w:jc w:val="center"/>
        <w:rPr>
          <w:rFonts w:ascii="Times New Roman" w:eastAsia="Times New Roman" w:hAnsi="Times New Roman" w:cs="Times New Roman"/>
          <w:sz w:val="24"/>
          <w:szCs w:val="24"/>
        </w:rPr>
      </w:pPr>
      <w:r>
        <w:t>Figure</w:t>
      </w:r>
      <w:r w:rsidR="004D23B9">
        <w:t xml:space="preserve"> 2</w:t>
      </w:r>
      <w:r w:rsidR="00E52F52">
        <w:t>.</w:t>
      </w:r>
      <w:fldSimple w:instr=" SEQ Figure \* ARABIC \s 1 ">
        <w:r w:rsidR="00E52F52">
          <w:rPr>
            <w:noProof/>
          </w:rPr>
          <w:t>3</w:t>
        </w:r>
      </w:fldSimple>
      <w:r>
        <w:t xml:space="preserve">: </w:t>
      </w:r>
      <w:r w:rsidRPr="006B3E64">
        <w:t>Employee Lookup Section</w:t>
      </w:r>
    </w:p>
    <w:p w:rsidR="00C21B66" w:rsidRDefault="00C21B66" w:rsidP="005A66F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Feedback Submission</w:t>
      </w:r>
      <w:r w:rsidRPr="00C21B66">
        <w:rPr>
          <w:rFonts w:ascii="Times New Roman" w:eastAsia="Times New Roman" w:hAnsi="Times New Roman" w:cs="Times New Roman"/>
          <w:sz w:val="24"/>
          <w:szCs w:val="24"/>
        </w:rPr>
        <w:t>: Update feedback and sentiment in real-time.</w:t>
      </w:r>
    </w:p>
    <w:p w:rsidR="000A1A76" w:rsidRDefault="000A1A76" w:rsidP="000A1A76">
      <w:pPr>
        <w:keepNext/>
        <w:spacing w:before="100" w:beforeAutospacing="1" w:after="100" w:afterAutospacing="1" w:line="240" w:lineRule="auto"/>
        <w:ind w:left="720"/>
        <w:jc w:val="center"/>
      </w:pPr>
      <w:r>
        <w:rPr>
          <w:rFonts w:ascii="Times New Roman" w:eastAsia="Times New Roman" w:hAnsi="Times New Roman" w:cs="Times New Roman"/>
          <w:noProof/>
          <w:sz w:val="24"/>
          <w:szCs w:val="24"/>
        </w:rPr>
        <w:drawing>
          <wp:inline distT="0" distB="0" distL="0" distR="0">
            <wp:extent cx="1686048" cy="215066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4-23 164540.png"/>
                    <pic:cNvPicPr/>
                  </pic:nvPicPr>
                  <pic:blipFill>
                    <a:blip r:embed="rId10">
                      <a:extLst>
                        <a:ext uri="{28A0092B-C50C-407E-A947-70E740481C1C}">
                          <a14:useLocalDpi xmlns:a14="http://schemas.microsoft.com/office/drawing/2010/main" val="0"/>
                        </a:ext>
                      </a:extLst>
                    </a:blip>
                    <a:stretch>
                      <a:fillRect/>
                    </a:stretch>
                  </pic:blipFill>
                  <pic:spPr>
                    <a:xfrm>
                      <a:off x="0" y="0"/>
                      <a:ext cx="1735763" cy="2214083"/>
                    </a:xfrm>
                    <a:prstGeom prst="rect">
                      <a:avLst/>
                    </a:prstGeom>
                  </pic:spPr>
                </pic:pic>
              </a:graphicData>
            </a:graphic>
          </wp:inline>
        </w:drawing>
      </w:r>
    </w:p>
    <w:p w:rsidR="000A1A76" w:rsidRPr="00C21B66" w:rsidRDefault="000A1A76" w:rsidP="000A1A76">
      <w:pPr>
        <w:pStyle w:val="Caption"/>
        <w:jc w:val="center"/>
        <w:rPr>
          <w:rFonts w:ascii="Times New Roman" w:eastAsia="Times New Roman" w:hAnsi="Times New Roman" w:cs="Times New Roman"/>
          <w:sz w:val="24"/>
          <w:szCs w:val="24"/>
        </w:rPr>
      </w:pPr>
      <w:r>
        <w:t>Figure</w:t>
      </w:r>
      <w:r w:rsidR="004D23B9">
        <w:t xml:space="preserve"> 2</w:t>
      </w:r>
      <w:r w:rsidR="00E52F52">
        <w:t>.</w:t>
      </w:r>
      <w:fldSimple w:instr=" SEQ Figure \* ARABIC \s 1 ">
        <w:r w:rsidR="00E52F52">
          <w:rPr>
            <w:noProof/>
          </w:rPr>
          <w:t>4</w:t>
        </w:r>
      </w:fldSimple>
      <w:r>
        <w:t xml:space="preserve">: </w:t>
      </w:r>
      <w:r w:rsidRPr="00A31EF6">
        <w:t>Submit Feedback Section</w:t>
      </w:r>
    </w:p>
    <w:p w:rsidR="00C21B66" w:rsidRDefault="00C21B66" w:rsidP="005A66F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Filters</w:t>
      </w:r>
      <w:r w:rsidRPr="00C21B66">
        <w:rPr>
          <w:rFonts w:ascii="Times New Roman" w:eastAsia="Times New Roman" w:hAnsi="Times New Roman" w:cs="Times New Roman"/>
          <w:sz w:val="24"/>
          <w:szCs w:val="24"/>
        </w:rPr>
        <w:t>: Dynamic filtering by department, program, or cluster for tailored insights.</w:t>
      </w:r>
    </w:p>
    <w:p w:rsidR="00590892" w:rsidRDefault="00590892" w:rsidP="00590892">
      <w:pPr>
        <w:keepNext/>
        <w:spacing w:before="100" w:beforeAutospacing="1" w:after="100" w:afterAutospacing="1" w:line="240" w:lineRule="auto"/>
        <w:ind w:left="720"/>
        <w:jc w:val="center"/>
      </w:pPr>
      <w:r>
        <w:rPr>
          <w:rFonts w:ascii="Times New Roman" w:eastAsia="Times New Roman" w:hAnsi="Times New Roman" w:cs="Times New Roman"/>
          <w:noProof/>
          <w:sz w:val="24"/>
          <w:szCs w:val="24"/>
        </w:rPr>
        <w:drawing>
          <wp:inline distT="0" distB="0" distL="0" distR="0">
            <wp:extent cx="1580083" cy="1591575"/>
            <wp:effectExtent l="0" t="0" r="12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4-23 182027.png"/>
                    <pic:cNvPicPr/>
                  </pic:nvPicPr>
                  <pic:blipFill>
                    <a:blip r:embed="rId11">
                      <a:extLst>
                        <a:ext uri="{28A0092B-C50C-407E-A947-70E740481C1C}">
                          <a14:useLocalDpi xmlns:a14="http://schemas.microsoft.com/office/drawing/2010/main" val="0"/>
                        </a:ext>
                      </a:extLst>
                    </a:blip>
                    <a:stretch>
                      <a:fillRect/>
                    </a:stretch>
                  </pic:blipFill>
                  <pic:spPr>
                    <a:xfrm>
                      <a:off x="0" y="0"/>
                      <a:ext cx="1670879" cy="1683031"/>
                    </a:xfrm>
                    <a:prstGeom prst="rect">
                      <a:avLst/>
                    </a:prstGeom>
                  </pic:spPr>
                </pic:pic>
              </a:graphicData>
            </a:graphic>
          </wp:inline>
        </w:drawing>
      </w:r>
    </w:p>
    <w:p w:rsidR="00590892" w:rsidRPr="00C21B66" w:rsidRDefault="00590892" w:rsidP="00590892">
      <w:pPr>
        <w:pStyle w:val="Caption"/>
        <w:jc w:val="center"/>
        <w:rPr>
          <w:rFonts w:ascii="Times New Roman" w:eastAsia="Times New Roman" w:hAnsi="Times New Roman" w:cs="Times New Roman"/>
          <w:sz w:val="24"/>
          <w:szCs w:val="24"/>
        </w:rPr>
      </w:pPr>
      <w:r>
        <w:t>Figure</w:t>
      </w:r>
      <w:r w:rsidR="00A93069">
        <w:t xml:space="preserve"> </w:t>
      </w:r>
      <w:r w:rsidR="004D23B9">
        <w:t>2</w:t>
      </w:r>
      <w:r w:rsidR="00E52F52">
        <w:t>.</w:t>
      </w:r>
      <w:fldSimple w:instr=" SEQ Figure \* ARABIC \s 1 ">
        <w:r w:rsidR="00E52F52">
          <w:rPr>
            <w:noProof/>
          </w:rPr>
          <w:t>5</w:t>
        </w:r>
      </w:fldSimple>
      <w:r>
        <w:t>: Dynamic filtering</w:t>
      </w:r>
    </w:p>
    <w:p w:rsidR="00C21B66" w:rsidRPr="00C21B66" w:rsidRDefault="00C21B66" w:rsidP="005A66F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21B66">
        <w:rPr>
          <w:rFonts w:ascii="Times New Roman" w:eastAsia="Times New Roman" w:hAnsi="Times New Roman" w:cs="Times New Roman"/>
          <w:b/>
          <w:bCs/>
          <w:sz w:val="36"/>
          <w:szCs w:val="36"/>
        </w:rPr>
        <w:lastRenderedPageBreak/>
        <w:t>3. Key Findings</w:t>
      </w:r>
    </w:p>
    <w:p w:rsidR="00C21B66" w:rsidRPr="00C21B66" w:rsidRDefault="00C21B66" w:rsidP="005A66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21B66">
        <w:rPr>
          <w:rFonts w:ascii="Times New Roman" w:eastAsia="Times New Roman" w:hAnsi="Times New Roman" w:cs="Times New Roman"/>
          <w:b/>
          <w:bCs/>
          <w:sz w:val="27"/>
          <w:szCs w:val="27"/>
        </w:rPr>
        <w:t>3.1 Training Program Effectiveness</w:t>
      </w:r>
    </w:p>
    <w:p w:rsidR="00C21B66" w:rsidRPr="00C21B66" w:rsidRDefault="00C21B66" w:rsidP="005A66F7">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Average Improvement</w:t>
      </w:r>
      <w:r w:rsidRPr="00C21B66">
        <w:rPr>
          <w:rFonts w:ascii="Times New Roman" w:eastAsia="Times New Roman" w:hAnsi="Times New Roman" w:cs="Times New Roman"/>
          <w:sz w:val="24"/>
          <w:szCs w:val="24"/>
        </w:rPr>
        <w:t>: Employees achieved an average score improvement of 19.11% across all programs.</w:t>
      </w:r>
    </w:p>
    <w:p w:rsidR="00C21B66" w:rsidRPr="00C21B66" w:rsidRDefault="00C21B66" w:rsidP="005A66F7">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Top Programs</w:t>
      </w:r>
      <w:r w:rsidRPr="00C21B66">
        <w:rPr>
          <w:rFonts w:ascii="Times New Roman" w:eastAsia="Times New Roman" w:hAnsi="Times New Roman" w:cs="Times New Roman"/>
          <w:sz w:val="24"/>
          <w:szCs w:val="24"/>
        </w:rPr>
        <w:t>: Leadership Development and Technical Skills demonstrated the highest score improvements (24.52% and 21.83%, respectively).</w:t>
      </w:r>
    </w:p>
    <w:p w:rsidR="00C21B66" w:rsidRPr="00C21B66" w:rsidRDefault="00C21B66" w:rsidP="005A66F7">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Underperforming Programs</w:t>
      </w:r>
      <w:r w:rsidRPr="00C21B66">
        <w:rPr>
          <w:rFonts w:ascii="Times New Roman" w:eastAsia="Times New Roman" w:hAnsi="Times New Roman" w:cs="Times New Roman"/>
          <w:sz w:val="24"/>
          <w:szCs w:val="24"/>
        </w:rPr>
        <w:t>: Sales and Operations showed lower improvements (14.78% and 16.45%, respectively), indicating a need for review.</w:t>
      </w:r>
    </w:p>
    <w:p w:rsidR="00C21B66" w:rsidRDefault="00C21B66" w:rsidP="005A66F7">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Visualization</w:t>
      </w:r>
      <w:r w:rsidRPr="00C21B66">
        <w:rPr>
          <w:rFonts w:ascii="Times New Roman" w:eastAsia="Times New Roman" w:hAnsi="Times New Roman" w:cs="Times New Roman"/>
          <w:sz w:val="24"/>
          <w:szCs w:val="24"/>
        </w:rPr>
        <w:t>: A bar chart of average score improvement by program highlights disparities in effectiveness.</w:t>
      </w:r>
    </w:p>
    <w:p w:rsidR="00E52F52" w:rsidRPr="00E52F52" w:rsidRDefault="00E52F52" w:rsidP="00E52F52">
      <w:pPr>
        <w:pStyle w:val="ListParagraph"/>
        <w:numPr>
          <w:ilvl w:val="2"/>
          <w:numId w:val="26"/>
        </w:numPr>
        <w:spacing w:after="0" w:line="240" w:lineRule="auto"/>
        <w:rPr>
          <w:rFonts w:ascii="Times New Roman" w:eastAsia="Times New Roman" w:hAnsi="Times New Roman" w:cs="Times New Roman"/>
          <w:b/>
          <w:sz w:val="24"/>
          <w:szCs w:val="24"/>
        </w:rPr>
      </w:pPr>
      <w:r w:rsidRPr="00E52F52">
        <w:rPr>
          <w:rFonts w:ascii="Times New Roman" w:eastAsia="Times New Roman" w:hAnsi="Times New Roman" w:cs="Times New Roman"/>
          <w:b/>
          <w:sz w:val="24"/>
          <w:szCs w:val="24"/>
        </w:rPr>
        <w:t>Score Improvement by Training Program</w:t>
      </w:r>
    </w:p>
    <w:p w:rsidR="00E52F52" w:rsidRDefault="00E52F52" w:rsidP="00E52F52">
      <w:pPr>
        <w:keepNext/>
        <w:spacing w:before="100" w:beforeAutospacing="1" w:after="100" w:afterAutospacing="1" w:line="240" w:lineRule="auto"/>
        <w:ind w:left="360"/>
        <w:jc w:val="center"/>
      </w:pPr>
      <w:r>
        <w:rPr>
          <w:rFonts w:ascii="Times New Roman" w:eastAsia="Times New Roman" w:hAnsi="Times New Roman" w:cs="Times New Roman"/>
          <w:noProof/>
          <w:sz w:val="24"/>
          <w:szCs w:val="24"/>
        </w:rPr>
        <w:drawing>
          <wp:inline distT="0" distB="0" distL="0" distR="0">
            <wp:extent cx="4762195" cy="303311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4-23 1646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6901" cy="3048849"/>
                    </a:xfrm>
                    <a:prstGeom prst="rect">
                      <a:avLst/>
                    </a:prstGeom>
                  </pic:spPr>
                </pic:pic>
              </a:graphicData>
            </a:graphic>
          </wp:inline>
        </w:drawing>
      </w:r>
    </w:p>
    <w:p w:rsidR="003F3274" w:rsidRDefault="00E52F52" w:rsidP="00E52F52">
      <w:pPr>
        <w:pStyle w:val="Caption"/>
        <w:jc w:val="center"/>
      </w:pPr>
      <w:r>
        <w:t>Figur</w:t>
      </w:r>
      <w:r w:rsidR="00A93069">
        <w:t xml:space="preserve">e </w:t>
      </w:r>
      <w:r w:rsidR="004D23B9">
        <w:t>3.1</w:t>
      </w:r>
      <w:r>
        <w:t xml:space="preserve">: </w:t>
      </w:r>
      <w:r w:rsidRPr="00487610">
        <w:t>Training Effectiveness Section</w:t>
      </w:r>
    </w:p>
    <w:p w:rsidR="00E52F52" w:rsidRDefault="00E52F52" w:rsidP="00E52F52">
      <w:pPr>
        <w:spacing w:after="0" w:line="240" w:lineRule="auto"/>
        <w:jc w:val="both"/>
        <w:rPr>
          <w:rFonts w:ascii="Times New Roman" w:eastAsia="Times New Roman" w:hAnsi="Times New Roman" w:cs="Times New Roman"/>
          <w:sz w:val="24"/>
          <w:szCs w:val="24"/>
        </w:rPr>
      </w:pPr>
      <w:r w:rsidRPr="00E52F52">
        <w:rPr>
          <w:rFonts w:ascii="Times New Roman" w:eastAsia="Times New Roman" w:hAnsi="Times New Roman" w:cs="Times New Roman"/>
          <w:sz w:val="24"/>
          <w:szCs w:val="24"/>
        </w:rPr>
        <w:t xml:space="preserve">This bar chart illustrates the average score improvement across training programs: General (12.69), Leadership (11.46), Operations (11.51), Sales (11.03), and Tech (11.01). The accompanying table provides additional metrics, such as Post-Training Scores (e.g., 78.91 for Sales), Engagement (e.g., 11.80 </w:t>
      </w:r>
      <w:proofErr w:type="spellStart"/>
      <w:r w:rsidRPr="00E52F52">
        <w:rPr>
          <w:rFonts w:ascii="Times New Roman" w:eastAsia="Times New Roman" w:hAnsi="Times New Roman" w:cs="Times New Roman"/>
          <w:sz w:val="24"/>
          <w:szCs w:val="24"/>
        </w:rPr>
        <w:t>hrs</w:t>
      </w:r>
      <w:proofErr w:type="spellEnd"/>
      <w:r w:rsidRPr="00E52F52">
        <w:rPr>
          <w:rFonts w:ascii="Times New Roman" w:eastAsia="Times New Roman" w:hAnsi="Times New Roman" w:cs="Times New Roman"/>
          <w:sz w:val="24"/>
          <w:szCs w:val="24"/>
        </w:rPr>
        <w:t xml:space="preserve"> for Sales), and Sentiment Scores (e.g., 0.62 for Sales), highlighting variations in program effectiveness</w:t>
      </w:r>
      <w:r>
        <w:rPr>
          <w:rFonts w:ascii="Times New Roman" w:eastAsia="Times New Roman" w:hAnsi="Times New Roman" w:cs="Times New Roman"/>
          <w:sz w:val="24"/>
          <w:szCs w:val="24"/>
        </w:rPr>
        <w:t xml:space="preserve">. </w:t>
      </w:r>
    </w:p>
    <w:p w:rsidR="00E52F52" w:rsidRPr="00E52F52" w:rsidRDefault="00E52F52" w:rsidP="00E52F5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21B66" w:rsidRPr="00C21B66" w:rsidRDefault="00C21B66" w:rsidP="005A66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21B66">
        <w:rPr>
          <w:rFonts w:ascii="Times New Roman" w:eastAsia="Times New Roman" w:hAnsi="Times New Roman" w:cs="Times New Roman"/>
          <w:b/>
          <w:bCs/>
          <w:sz w:val="27"/>
          <w:szCs w:val="27"/>
        </w:rPr>
        <w:lastRenderedPageBreak/>
        <w:t>3.2 Engagement Metrics</w:t>
      </w:r>
    </w:p>
    <w:p w:rsidR="00C21B66" w:rsidRPr="00C21B66" w:rsidRDefault="00C21B66" w:rsidP="005A66F7">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Average Engagement</w:t>
      </w:r>
      <w:r w:rsidRPr="00C21B66">
        <w:rPr>
          <w:rFonts w:ascii="Times New Roman" w:eastAsia="Times New Roman" w:hAnsi="Times New Roman" w:cs="Times New Roman"/>
          <w:sz w:val="24"/>
          <w:szCs w:val="24"/>
        </w:rPr>
        <w:t>: Employees spent an average of 11.92 hours on training activities.</w:t>
      </w:r>
    </w:p>
    <w:p w:rsidR="00C21B66" w:rsidRPr="00C21B66" w:rsidRDefault="00C21B66" w:rsidP="005A66F7">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Correlation</w:t>
      </w:r>
      <w:r w:rsidRPr="00C21B66">
        <w:rPr>
          <w:rFonts w:ascii="Times New Roman" w:eastAsia="Times New Roman" w:hAnsi="Times New Roman" w:cs="Times New Roman"/>
          <w:sz w:val="24"/>
          <w:szCs w:val="24"/>
        </w:rPr>
        <w:t>: Higher engagement hours correlated with better post-training scores, as shown in a scatter plot.</w:t>
      </w:r>
    </w:p>
    <w:p w:rsidR="00C21B66" w:rsidRDefault="00C21B66" w:rsidP="005A66F7">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Department Variations</w:t>
      </w:r>
      <w:r w:rsidRPr="00C21B66">
        <w:rPr>
          <w:rFonts w:ascii="Times New Roman" w:eastAsia="Times New Roman" w:hAnsi="Times New Roman" w:cs="Times New Roman"/>
          <w:sz w:val="24"/>
          <w:szCs w:val="24"/>
        </w:rPr>
        <w:t xml:space="preserve">: IT exhibited the highest engagement (12.80 </w:t>
      </w:r>
      <w:proofErr w:type="spellStart"/>
      <w:r w:rsidRPr="00C21B66">
        <w:rPr>
          <w:rFonts w:ascii="Times New Roman" w:eastAsia="Times New Roman" w:hAnsi="Times New Roman" w:cs="Times New Roman"/>
          <w:sz w:val="24"/>
          <w:szCs w:val="24"/>
        </w:rPr>
        <w:t>hrs</w:t>
      </w:r>
      <w:proofErr w:type="spellEnd"/>
      <w:r w:rsidRPr="00C21B66">
        <w:rPr>
          <w:rFonts w:ascii="Times New Roman" w:eastAsia="Times New Roman" w:hAnsi="Times New Roman" w:cs="Times New Roman"/>
          <w:sz w:val="24"/>
          <w:szCs w:val="24"/>
        </w:rPr>
        <w:t xml:space="preserve">), while HR lagged (10.95 </w:t>
      </w:r>
      <w:proofErr w:type="spellStart"/>
      <w:r w:rsidRPr="00C21B66">
        <w:rPr>
          <w:rFonts w:ascii="Times New Roman" w:eastAsia="Times New Roman" w:hAnsi="Times New Roman" w:cs="Times New Roman"/>
          <w:sz w:val="24"/>
          <w:szCs w:val="24"/>
        </w:rPr>
        <w:t>hrs</w:t>
      </w:r>
      <w:proofErr w:type="spellEnd"/>
      <w:r w:rsidRPr="00C21B66">
        <w:rPr>
          <w:rFonts w:ascii="Times New Roman" w:eastAsia="Times New Roman" w:hAnsi="Times New Roman" w:cs="Times New Roman"/>
          <w:sz w:val="24"/>
          <w:szCs w:val="24"/>
        </w:rPr>
        <w:t>).</w:t>
      </w:r>
    </w:p>
    <w:p w:rsidR="00E52F52" w:rsidRDefault="00E52F52" w:rsidP="00E52F52">
      <w:pPr>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3</w:t>
      </w:r>
      <w:r>
        <w:rPr>
          <w:rFonts w:ascii="Times New Roman" w:eastAsia="Times New Roman" w:hAnsi="Times New Roman" w:cs="Times New Roman"/>
          <w:b/>
          <w:sz w:val="24"/>
          <w:szCs w:val="24"/>
        </w:rPr>
        <w:t xml:space="preserve">.2.1 </w:t>
      </w:r>
      <w:r w:rsidRPr="00E52F52">
        <w:rPr>
          <w:rFonts w:ascii="Times New Roman" w:eastAsia="Times New Roman" w:hAnsi="Times New Roman" w:cs="Times New Roman"/>
          <w:b/>
          <w:sz w:val="24"/>
          <w:szCs w:val="24"/>
        </w:rPr>
        <w:t>Engagement vs. Post-Training Score</w:t>
      </w:r>
    </w:p>
    <w:p w:rsidR="00E52F52" w:rsidRDefault="00E52F52" w:rsidP="00E52F52">
      <w:pPr>
        <w:keepNext/>
        <w:jc w:val="center"/>
      </w:pPr>
      <w:r>
        <w:rPr>
          <w:rFonts w:ascii="Times New Roman" w:eastAsia="Times New Roman" w:hAnsi="Times New Roman" w:cs="Times New Roman"/>
          <w:noProof/>
          <w:sz w:val="24"/>
          <w:szCs w:val="24"/>
        </w:rPr>
        <w:drawing>
          <wp:inline distT="0" distB="0" distL="0" distR="0">
            <wp:extent cx="4926996" cy="2343106"/>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4-23 16474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26996" cy="2343106"/>
                    </a:xfrm>
                    <a:prstGeom prst="rect">
                      <a:avLst/>
                    </a:prstGeom>
                  </pic:spPr>
                </pic:pic>
              </a:graphicData>
            </a:graphic>
          </wp:inline>
        </w:drawing>
      </w:r>
    </w:p>
    <w:p w:rsidR="00E52F52" w:rsidRDefault="00E52F52" w:rsidP="00E52F52">
      <w:pPr>
        <w:pStyle w:val="Caption"/>
        <w:jc w:val="center"/>
      </w:pPr>
      <w:r>
        <w:t>Figure</w:t>
      </w:r>
      <w:r w:rsidR="00A93069">
        <w:t xml:space="preserve"> </w:t>
      </w:r>
      <w:r w:rsidR="004D23B9">
        <w:t>3.2</w:t>
      </w:r>
      <w:r>
        <w:t xml:space="preserve">: </w:t>
      </w:r>
      <w:r w:rsidRPr="00D32CEC">
        <w:t>Engagement Metrics Section</w:t>
      </w:r>
    </w:p>
    <w:p w:rsidR="00E52F52" w:rsidRPr="00E52F52" w:rsidRDefault="00E52F52" w:rsidP="00E52F52">
      <w:pPr>
        <w:spacing w:after="0" w:line="240" w:lineRule="auto"/>
        <w:jc w:val="both"/>
        <w:rPr>
          <w:rFonts w:ascii="Times New Roman" w:eastAsia="Times New Roman" w:hAnsi="Times New Roman" w:cs="Times New Roman"/>
          <w:sz w:val="24"/>
          <w:szCs w:val="24"/>
        </w:rPr>
      </w:pPr>
      <w:r w:rsidRPr="00E52F52">
        <w:rPr>
          <w:rFonts w:ascii="Times New Roman" w:eastAsia="Times New Roman" w:hAnsi="Times New Roman" w:cs="Times New Roman"/>
          <w:sz w:val="24"/>
          <w:szCs w:val="24"/>
        </w:rPr>
        <w:t xml:space="preserve">This scatter plot visualizes the relationship between engagement hours and post-training scores, with data points colored by Training Program (Leadership). It demonstrates that employees with higher engagement (e.g., around 15-18 </w:t>
      </w:r>
      <w:proofErr w:type="spellStart"/>
      <w:r w:rsidRPr="00E52F52">
        <w:rPr>
          <w:rFonts w:ascii="Times New Roman" w:eastAsia="Times New Roman" w:hAnsi="Times New Roman" w:cs="Times New Roman"/>
          <w:sz w:val="24"/>
          <w:szCs w:val="24"/>
        </w:rPr>
        <w:t>hrs</w:t>
      </w:r>
      <w:proofErr w:type="spellEnd"/>
      <w:r w:rsidRPr="00E52F52">
        <w:rPr>
          <w:rFonts w:ascii="Times New Roman" w:eastAsia="Times New Roman" w:hAnsi="Times New Roman" w:cs="Times New Roman"/>
          <w:sz w:val="24"/>
          <w:szCs w:val="24"/>
        </w:rPr>
        <w:t>) tend to achieve higher post-training scores (e.g., 70-75), supporting the correlation between engagement and performance.</w:t>
      </w:r>
    </w:p>
    <w:p w:rsidR="00C21B66" w:rsidRPr="00C21B66" w:rsidRDefault="00C21B66" w:rsidP="005A66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21B66">
        <w:rPr>
          <w:rFonts w:ascii="Times New Roman" w:eastAsia="Times New Roman" w:hAnsi="Times New Roman" w:cs="Times New Roman"/>
          <w:b/>
          <w:bCs/>
          <w:sz w:val="27"/>
          <w:szCs w:val="27"/>
        </w:rPr>
        <w:t>3.3 Sentiment Analysis</w:t>
      </w:r>
    </w:p>
    <w:p w:rsidR="00C21B66" w:rsidRPr="00C21B66" w:rsidRDefault="00C21B66" w:rsidP="005A66F7">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Feedback Sentiment</w:t>
      </w:r>
      <w:r w:rsidRPr="00C21B66">
        <w:rPr>
          <w:rFonts w:ascii="Times New Roman" w:eastAsia="Times New Roman" w:hAnsi="Times New Roman" w:cs="Times New Roman"/>
          <w:sz w:val="24"/>
          <w:szCs w:val="24"/>
        </w:rPr>
        <w:t>: Computed sentiment scores ranged from 0.0 to 1.0, with an average of 0.62.</w:t>
      </w:r>
    </w:p>
    <w:p w:rsidR="00C21B66" w:rsidRPr="00C21B66" w:rsidRDefault="00C21B66" w:rsidP="005A66F7">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Program-Specific Sentiment</w:t>
      </w:r>
      <w:r w:rsidRPr="00C21B66">
        <w:rPr>
          <w:rFonts w:ascii="Times New Roman" w:eastAsia="Times New Roman" w:hAnsi="Times New Roman" w:cs="Times New Roman"/>
          <w:sz w:val="24"/>
          <w:szCs w:val="24"/>
        </w:rPr>
        <w:t>: Leadership Development received highly positive feedback (mean sentiment: 0.72), while Operations had more neutral feedback (mean sentiment: 0.42).</w:t>
      </w:r>
    </w:p>
    <w:p w:rsidR="00C21B66" w:rsidRPr="00C21B66" w:rsidRDefault="00C21B66" w:rsidP="005A66F7">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Visualization</w:t>
      </w:r>
      <w:r w:rsidRPr="00C21B66">
        <w:rPr>
          <w:rFonts w:ascii="Times New Roman" w:eastAsia="Times New Roman" w:hAnsi="Times New Roman" w:cs="Times New Roman"/>
          <w:sz w:val="24"/>
          <w:szCs w:val="24"/>
        </w:rPr>
        <w:t>: A box plot illustrates sentiment distribution by program, identifying outliers and trends.</w:t>
      </w:r>
    </w:p>
    <w:p w:rsidR="00C21B66" w:rsidRPr="00C21B66" w:rsidRDefault="00C21B66" w:rsidP="005A66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21B66">
        <w:rPr>
          <w:rFonts w:ascii="Times New Roman" w:eastAsia="Times New Roman" w:hAnsi="Times New Roman" w:cs="Times New Roman"/>
          <w:b/>
          <w:bCs/>
          <w:sz w:val="27"/>
          <w:szCs w:val="27"/>
        </w:rPr>
        <w:t>3.4 Employee Clustering</w:t>
      </w:r>
    </w:p>
    <w:p w:rsidR="00C21B66" w:rsidRPr="00C21B66" w:rsidRDefault="00C21B66" w:rsidP="005A66F7">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Cluster Analysis</w:t>
      </w:r>
      <w:r w:rsidRPr="00C21B66">
        <w:rPr>
          <w:rFonts w:ascii="Times New Roman" w:eastAsia="Times New Roman" w:hAnsi="Times New Roman" w:cs="Times New Roman"/>
          <w:sz w:val="24"/>
          <w:szCs w:val="24"/>
        </w:rPr>
        <w:t>: Employees were grouped into three clusters based on performance and engagement:</w:t>
      </w:r>
    </w:p>
    <w:p w:rsidR="00C21B66" w:rsidRPr="00C21B66" w:rsidRDefault="00C21B66" w:rsidP="005A66F7">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Cluster 0</w:t>
      </w:r>
      <w:r w:rsidRPr="00C21B66">
        <w:rPr>
          <w:rFonts w:ascii="Times New Roman" w:eastAsia="Times New Roman" w:hAnsi="Times New Roman" w:cs="Times New Roman"/>
          <w:sz w:val="24"/>
          <w:szCs w:val="24"/>
        </w:rPr>
        <w:t xml:space="preserve">: High performers with strong post-training scores (87.50) and engagement (15.50 </w:t>
      </w:r>
      <w:proofErr w:type="spellStart"/>
      <w:r w:rsidRPr="00C21B66">
        <w:rPr>
          <w:rFonts w:ascii="Times New Roman" w:eastAsia="Times New Roman" w:hAnsi="Times New Roman" w:cs="Times New Roman"/>
          <w:sz w:val="24"/>
          <w:szCs w:val="24"/>
        </w:rPr>
        <w:t>hrs</w:t>
      </w:r>
      <w:proofErr w:type="spellEnd"/>
      <w:r w:rsidRPr="00C21B66">
        <w:rPr>
          <w:rFonts w:ascii="Times New Roman" w:eastAsia="Times New Roman" w:hAnsi="Times New Roman" w:cs="Times New Roman"/>
          <w:sz w:val="24"/>
          <w:szCs w:val="24"/>
        </w:rPr>
        <w:t>).</w:t>
      </w:r>
    </w:p>
    <w:p w:rsidR="00C21B66" w:rsidRPr="00C21B66" w:rsidRDefault="00C21B66" w:rsidP="005A66F7">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lastRenderedPageBreak/>
        <w:t>Cluster 1</w:t>
      </w:r>
      <w:r w:rsidRPr="00C21B66">
        <w:rPr>
          <w:rFonts w:ascii="Times New Roman" w:eastAsia="Times New Roman" w:hAnsi="Times New Roman" w:cs="Times New Roman"/>
          <w:sz w:val="24"/>
          <w:szCs w:val="24"/>
        </w:rPr>
        <w:t xml:space="preserve">: Moderate performers with average scores (75.00) and lower engagement (10.00 </w:t>
      </w:r>
      <w:proofErr w:type="spellStart"/>
      <w:r w:rsidRPr="00C21B66">
        <w:rPr>
          <w:rFonts w:ascii="Times New Roman" w:eastAsia="Times New Roman" w:hAnsi="Times New Roman" w:cs="Times New Roman"/>
          <w:sz w:val="24"/>
          <w:szCs w:val="24"/>
        </w:rPr>
        <w:t>hrs</w:t>
      </w:r>
      <w:proofErr w:type="spellEnd"/>
      <w:r w:rsidRPr="00C21B66">
        <w:rPr>
          <w:rFonts w:ascii="Times New Roman" w:eastAsia="Times New Roman" w:hAnsi="Times New Roman" w:cs="Times New Roman"/>
          <w:sz w:val="24"/>
          <w:szCs w:val="24"/>
        </w:rPr>
        <w:t>).</w:t>
      </w:r>
    </w:p>
    <w:p w:rsidR="00C21B66" w:rsidRPr="00C21B66" w:rsidRDefault="00C21B66" w:rsidP="005A66F7">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Cluster 2</w:t>
      </w:r>
      <w:r w:rsidRPr="00C21B66">
        <w:rPr>
          <w:rFonts w:ascii="Times New Roman" w:eastAsia="Times New Roman" w:hAnsi="Times New Roman" w:cs="Times New Roman"/>
          <w:sz w:val="24"/>
          <w:szCs w:val="24"/>
        </w:rPr>
        <w:t xml:space="preserve">: Low performers with poor scores (60.00) and minimal engagement (7.50 </w:t>
      </w:r>
      <w:proofErr w:type="spellStart"/>
      <w:r w:rsidRPr="00C21B66">
        <w:rPr>
          <w:rFonts w:ascii="Times New Roman" w:eastAsia="Times New Roman" w:hAnsi="Times New Roman" w:cs="Times New Roman"/>
          <w:sz w:val="24"/>
          <w:szCs w:val="24"/>
        </w:rPr>
        <w:t>hrs</w:t>
      </w:r>
      <w:proofErr w:type="spellEnd"/>
      <w:r w:rsidRPr="00C21B66">
        <w:rPr>
          <w:rFonts w:ascii="Times New Roman" w:eastAsia="Times New Roman" w:hAnsi="Times New Roman" w:cs="Times New Roman"/>
          <w:sz w:val="24"/>
          <w:szCs w:val="24"/>
        </w:rPr>
        <w:t>).</w:t>
      </w:r>
    </w:p>
    <w:p w:rsidR="00C21B66" w:rsidRPr="00C21B66" w:rsidRDefault="00C21B66" w:rsidP="005A66F7">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Visualization</w:t>
      </w:r>
      <w:r w:rsidRPr="00C21B66">
        <w:rPr>
          <w:rFonts w:ascii="Times New Roman" w:eastAsia="Times New Roman" w:hAnsi="Times New Roman" w:cs="Times New Roman"/>
          <w:sz w:val="24"/>
          <w:szCs w:val="24"/>
        </w:rPr>
        <w:t>: A scatter plot of pre- vs. post-training scores by cluster highlights performance segments.</w:t>
      </w:r>
    </w:p>
    <w:p w:rsidR="00C21B66" w:rsidRPr="00C21B66" w:rsidRDefault="00C21B66" w:rsidP="005A66F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21B66">
        <w:rPr>
          <w:rFonts w:ascii="Times New Roman" w:eastAsia="Times New Roman" w:hAnsi="Times New Roman" w:cs="Times New Roman"/>
          <w:b/>
          <w:bCs/>
          <w:sz w:val="27"/>
          <w:szCs w:val="27"/>
        </w:rPr>
        <w:t>3.5 Machine Learning Model Performance</w:t>
      </w:r>
    </w:p>
    <w:p w:rsidR="00C21B66" w:rsidRPr="00C21B66" w:rsidRDefault="00C21B66" w:rsidP="005A66F7">
      <w:p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The analysis included both regression and classification models to predict training outcomes and identify high performers.</w:t>
      </w:r>
    </w:p>
    <w:p w:rsidR="00C21B66" w:rsidRPr="00C21B66" w:rsidRDefault="00C21B66" w:rsidP="005A66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21B66">
        <w:rPr>
          <w:rFonts w:ascii="Times New Roman" w:eastAsia="Times New Roman" w:hAnsi="Times New Roman" w:cs="Times New Roman"/>
          <w:b/>
          <w:bCs/>
          <w:sz w:val="24"/>
          <w:szCs w:val="24"/>
        </w:rPr>
        <w:t>3.5.1 Regression Models</w:t>
      </w:r>
    </w:p>
    <w:p w:rsidR="00C21B66" w:rsidRPr="00C21B66" w:rsidRDefault="00C21B66" w:rsidP="005A66F7">
      <w:p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Regression models predicted post-training scores using features: Pre-Training Score, Engagement (</w:t>
      </w:r>
      <w:proofErr w:type="spellStart"/>
      <w:r w:rsidRPr="00C21B66">
        <w:rPr>
          <w:rFonts w:ascii="Times New Roman" w:eastAsia="Times New Roman" w:hAnsi="Times New Roman" w:cs="Times New Roman"/>
          <w:sz w:val="24"/>
          <w:szCs w:val="24"/>
        </w:rPr>
        <w:t>hrs</w:t>
      </w:r>
      <w:proofErr w:type="spellEnd"/>
      <w:r w:rsidRPr="00C21B66">
        <w:rPr>
          <w:rFonts w:ascii="Times New Roman" w:eastAsia="Times New Roman" w:hAnsi="Times New Roman" w:cs="Times New Roman"/>
          <w:sz w:val="24"/>
          <w:szCs w:val="24"/>
        </w:rPr>
        <w:t>), Manager Support Rating, and Trainer Quality. Performance metrics on the test set (4,000 records) are:</w:t>
      </w:r>
    </w:p>
    <w:tbl>
      <w:tblPr>
        <w:tblStyle w:val="TableGrid"/>
        <w:tblW w:w="6895" w:type="dxa"/>
        <w:tblLook w:val="04A0" w:firstRow="1" w:lastRow="0" w:firstColumn="1" w:lastColumn="0" w:noHBand="0" w:noVBand="1"/>
      </w:tblPr>
      <w:tblGrid>
        <w:gridCol w:w="3540"/>
        <w:gridCol w:w="1291"/>
        <w:gridCol w:w="1032"/>
        <w:gridCol w:w="1032"/>
      </w:tblGrid>
      <w:tr w:rsidR="00C21B66" w:rsidRPr="00C21B66" w:rsidTr="00936EFC">
        <w:trPr>
          <w:trHeight w:val="290"/>
        </w:trPr>
        <w:tc>
          <w:tcPr>
            <w:tcW w:w="0" w:type="auto"/>
            <w:hideMark/>
          </w:tcPr>
          <w:p w:rsidR="00C21B66" w:rsidRPr="00C21B66" w:rsidRDefault="00C21B66" w:rsidP="005A66F7">
            <w:pPr>
              <w:jc w:val="both"/>
              <w:rPr>
                <w:rFonts w:ascii="Times New Roman" w:eastAsia="Times New Roman" w:hAnsi="Times New Roman" w:cs="Times New Roman"/>
                <w:b/>
                <w:bCs/>
                <w:sz w:val="24"/>
                <w:szCs w:val="24"/>
              </w:rPr>
            </w:pPr>
            <w:r w:rsidRPr="00C21B66">
              <w:rPr>
                <w:rFonts w:ascii="Times New Roman" w:eastAsia="Times New Roman" w:hAnsi="Times New Roman" w:cs="Times New Roman"/>
                <w:b/>
                <w:bCs/>
                <w:sz w:val="24"/>
                <w:szCs w:val="24"/>
              </w:rPr>
              <w:t>Model</w:t>
            </w:r>
          </w:p>
        </w:tc>
        <w:tc>
          <w:tcPr>
            <w:tcW w:w="0" w:type="auto"/>
            <w:hideMark/>
          </w:tcPr>
          <w:p w:rsidR="00C21B66" w:rsidRPr="00C21B66" w:rsidRDefault="00C21B66" w:rsidP="005A66F7">
            <w:pPr>
              <w:jc w:val="both"/>
              <w:rPr>
                <w:rFonts w:ascii="Times New Roman" w:eastAsia="Times New Roman" w:hAnsi="Times New Roman" w:cs="Times New Roman"/>
                <w:b/>
                <w:bCs/>
                <w:sz w:val="24"/>
                <w:szCs w:val="24"/>
              </w:rPr>
            </w:pPr>
            <w:r w:rsidRPr="00C21B66">
              <w:rPr>
                <w:rFonts w:ascii="Times New Roman" w:eastAsia="Times New Roman" w:hAnsi="Times New Roman" w:cs="Times New Roman"/>
                <w:b/>
                <w:bCs/>
                <w:sz w:val="24"/>
                <w:szCs w:val="24"/>
              </w:rPr>
              <w:t>R² Score</w:t>
            </w:r>
          </w:p>
        </w:tc>
        <w:tc>
          <w:tcPr>
            <w:tcW w:w="0" w:type="auto"/>
            <w:hideMark/>
          </w:tcPr>
          <w:p w:rsidR="00C21B66" w:rsidRPr="00C21B66" w:rsidRDefault="00C21B66" w:rsidP="005A66F7">
            <w:pPr>
              <w:jc w:val="both"/>
              <w:rPr>
                <w:rFonts w:ascii="Times New Roman" w:eastAsia="Times New Roman" w:hAnsi="Times New Roman" w:cs="Times New Roman"/>
                <w:b/>
                <w:bCs/>
                <w:sz w:val="24"/>
                <w:szCs w:val="24"/>
              </w:rPr>
            </w:pPr>
            <w:r w:rsidRPr="00C21B66">
              <w:rPr>
                <w:rFonts w:ascii="Times New Roman" w:eastAsia="Times New Roman" w:hAnsi="Times New Roman" w:cs="Times New Roman"/>
                <w:b/>
                <w:bCs/>
                <w:sz w:val="24"/>
                <w:szCs w:val="24"/>
              </w:rPr>
              <w:t>MAE</w:t>
            </w:r>
          </w:p>
        </w:tc>
        <w:tc>
          <w:tcPr>
            <w:tcW w:w="0" w:type="auto"/>
            <w:hideMark/>
          </w:tcPr>
          <w:p w:rsidR="00C21B66" w:rsidRPr="00C21B66" w:rsidRDefault="00C21B66" w:rsidP="005A66F7">
            <w:pPr>
              <w:jc w:val="both"/>
              <w:rPr>
                <w:rFonts w:ascii="Times New Roman" w:eastAsia="Times New Roman" w:hAnsi="Times New Roman" w:cs="Times New Roman"/>
                <w:b/>
                <w:bCs/>
                <w:sz w:val="24"/>
                <w:szCs w:val="24"/>
              </w:rPr>
            </w:pPr>
            <w:r w:rsidRPr="00C21B66">
              <w:rPr>
                <w:rFonts w:ascii="Times New Roman" w:eastAsia="Times New Roman" w:hAnsi="Times New Roman" w:cs="Times New Roman"/>
                <w:b/>
                <w:bCs/>
                <w:sz w:val="24"/>
                <w:szCs w:val="24"/>
              </w:rPr>
              <w:t>MSE</w:t>
            </w:r>
          </w:p>
        </w:tc>
      </w:tr>
      <w:tr w:rsidR="00C21B66" w:rsidRPr="00C21B66" w:rsidTr="00936EFC">
        <w:trPr>
          <w:trHeight w:val="290"/>
        </w:trPr>
        <w:tc>
          <w:tcPr>
            <w:tcW w:w="0" w:type="auto"/>
            <w:hideMark/>
          </w:tcPr>
          <w:p w:rsidR="00C21B66" w:rsidRPr="00C21B66" w:rsidRDefault="00C21B66" w:rsidP="005A66F7">
            <w:pPr>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Linear Regression</w:t>
            </w:r>
          </w:p>
        </w:tc>
        <w:tc>
          <w:tcPr>
            <w:tcW w:w="0" w:type="auto"/>
            <w:hideMark/>
          </w:tcPr>
          <w:p w:rsidR="00C21B66" w:rsidRPr="00C21B66" w:rsidRDefault="00C21B66" w:rsidP="005A66F7">
            <w:pPr>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0.9491</w:t>
            </w:r>
          </w:p>
        </w:tc>
        <w:tc>
          <w:tcPr>
            <w:tcW w:w="0" w:type="auto"/>
            <w:hideMark/>
          </w:tcPr>
          <w:p w:rsidR="00C21B66" w:rsidRPr="00C21B66" w:rsidRDefault="00C21B66" w:rsidP="005A66F7">
            <w:pPr>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1.7074</w:t>
            </w:r>
          </w:p>
        </w:tc>
        <w:tc>
          <w:tcPr>
            <w:tcW w:w="0" w:type="auto"/>
            <w:hideMark/>
          </w:tcPr>
          <w:p w:rsidR="00C21B66" w:rsidRPr="00C21B66" w:rsidRDefault="00C21B66" w:rsidP="005A66F7">
            <w:pPr>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5.3563</w:t>
            </w:r>
          </w:p>
        </w:tc>
      </w:tr>
      <w:tr w:rsidR="00C21B66" w:rsidRPr="00C21B66" w:rsidTr="00936EFC">
        <w:trPr>
          <w:trHeight w:val="278"/>
        </w:trPr>
        <w:tc>
          <w:tcPr>
            <w:tcW w:w="0" w:type="auto"/>
            <w:hideMark/>
          </w:tcPr>
          <w:p w:rsidR="00C21B66" w:rsidRPr="00C21B66" w:rsidRDefault="00C21B66" w:rsidP="005A66F7">
            <w:pPr>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Random Forest Regressor</w:t>
            </w:r>
          </w:p>
        </w:tc>
        <w:tc>
          <w:tcPr>
            <w:tcW w:w="0" w:type="auto"/>
            <w:hideMark/>
          </w:tcPr>
          <w:p w:rsidR="00C21B66" w:rsidRPr="00C21B66" w:rsidRDefault="00C21B66" w:rsidP="005A66F7">
            <w:pPr>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0.9897</w:t>
            </w:r>
          </w:p>
        </w:tc>
        <w:tc>
          <w:tcPr>
            <w:tcW w:w="0" w:type="auto"/>
            <w:hideMark/>
          </w:tcPr>
          <w:p w:rsidR="00C21B66" w:rsidRPr="00C21B66" w:rsidRDefault="00C21B66" w:rsidP="005A66F7">
            <w:pPr>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0.6643</w:t>
            </w:r>
          </w:p>
        </w:tc>
        <w:tc>
          <w:tcPr>
            <w:tcW w:w="0" w:type="auto"/>
            <w:hideMark/>
          </w:tcPr>
          <w:p w:rsidR="00C21B66" w:rsidRPr="00C21B66" w:rsidRDefault="00C21B66" w:rsidP="005A66F7">
            <w:pPr>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1.0851</w:t>
            </w:r>
          </w:p>
        </w:tc>
      </w:tr>
      <w:tr w:rsidR="00C21B66" w:rsidRPr="00C21B66" w:rsidTr="00936EFC">
        <w:trPr>
          <w:trHeight w:val="290"/>
        </w:trPr>
        <w:tc>
          <w:tcPr>
            <w:tcW w:w="0" w:type="auto"/>
            <w:hideMark/>
          </w:tcPr>
          <w:p w:rsidR="00C21B66" w:rsidRPr="00C21B66" w:rsidRDefault="00C21B66" w:rsidP="005A66F7">
            <w:pPr>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Gradient Boosting Regressor</w:t>
            </w:r>
          </w:p>
        </w:tc>
        <w:tc>
          <w:tcPr>
            <w:tcW w:w="0" w:type="auto"/>
            <w:hideMark/>
          </w:tcPr>
          <w:p w:rsidR="00C21B66" w:rsidRPr="00C21B66" w:rsidRDefault="00C21B66" w:rsidP="005A66F7">
            <w:pPr>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0.9979</w:t>
            </w:r>
          </w:p>
        </w:tc>
        <w:tc>
          <w:tcPr>
            <w:tcW w:w="0" w:type="auto"/>
            <w:hideMark/>
          </w:tcPr>
          <w:p w:rsidR="00C21B66" w:rsidRPr="00C21B66" w:rsidRDefault="00C21B66" w:rsidP="005A66F7">
            <w:pPr>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0.3494</w:t>
            </w:r>
          </w:p>
        </w:tc>
        <w:tc>
          <w:tcPr>
            <w:tcW w:w="0" w:type="auto"/>
            <w:hideMark/>
          </w:tcPr>
          <w:p w:rsidR="00C21B66" w:rsidRPr="00C21B66" w:rsidRDefault="00C21B66" w:rsidP="005A66F7">
            <w:pPr>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0.2201</w:t>
            </w:r>
          </w:p>
        </w:tc>
      </w:tr>
    </w:tbl>
    <w:p w:rsidR="00C21B66" w:rsidRPr="00C21B66" w:rsidRDefault="00C21B66" w:rsidP="005A66F7">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Gradient Boosting Regressor</w:t>
      </w:r>
      <w:r w:rsidRPr="00C21B66">
        <w:rPr>
          <w:rFonts w:ascii="Times New Roman" w:eastAsia="Times New Roman" w:hAnsi="Times New Roman" w:cs="Times New Roman"/>
          <w:sz w:val="24"/>
          <w:szCs w:val="24"/>
        </w:rPr>
        <w:t xml:space="preserve"> outperformed others, achieving an R² score of 0.9979, indicating near-perfect prediction accuracy with minimal error.</w:t>
      </w:r>
    </w:p>
    <w:p w:rsidR="00C21B66" w:rsidRPr="00C21B66" w:rsidRDefault="00C21B66" w:rsidP="005A66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21B66">
        <w:rPr>
          <w:rFonts w:ascii="Times New Roman" w:eastAsia="Times New Roman" w:hAnsi="Times New Roman" w:cs="Times New Roman"/>
          <w:b/>
          <w:bCs/>
          <w:sz w:val="24"/>
          <w:szCs w:val="24"/>
        </w:rPr>
        <w:t>3.5.2 Classification Models</w:t>
      </w:r>
    </w:p>
    <w:tbl>
      <w:tblPr>
        <w:tblStyle w:val="TableGrid"/>
        <w:tblpPr w:leftFromText="180" w:rightFromText="180" w:vertAnchor="text" w:horzAnchor="margin" w:tblpXSpec="center" w:tblpY="699"/>
        <w:tblW w:w="9925" w:type="dxa"/>
        <w:tblLook w:val="04A0" w:firstRow="1" w:lastRow="0" w:firstColumn="1" w:lastColumn="0" w:noHBand="0" w:noVBand="1"/>
      </w:tblPr>
      <w:tblGrid>
        <w:gridCol w:w="1194"/>
        <w:gridCol w:w="1108"/>
        <w:gridCol w:w="1304"/>
        <w:gridCol w:w="1023"/>
        <w:gridCol w:w="821"/>
        <w:gridCol w:w="1207"/>
        <w:gridCol w:w="1304"/>
        <w:gridCol w:w="1023"/>
        <w:gridCol w:w="821"/>
        <w:gridCol w:w="1207"/>
      </w:tblGrid>
      <w:tr w:rsidR="005A66F7" w:rsidRPr="00C21B66" w:rsidTr="00936EFC">
        <w:trPr>
          <w:trHeight w:val="433"/>
        </w:trPr>
        <w:tc>
          <w:tcPr>
            <w:tcW w:w="0" w:type="auto"/>
            <w:hideMark/>
          </w:tcPr>
          <w:p w:rsidR="005A66F7" w:rsidRPr="005A66F7" w:rsidRDefault="005A66F7" w:rsidP="005A66F7">
            <w:pPr>
              <w:jc w:val="both"/>
              <w:rPr>
                <w:rFonts w:ascii="Times New Roman" w:eastAsia="Times New Roman" w:hAnsi="Times New Roman" w:cs="Times New Roman"/>
                <w:b/>
                <w:bCs/>
              </w:rPr>
            </w:pPr>
            <w:r w:rsidRPr="005A66F7">
              <w:rPr>
                <w:rFonts w:ascii="Times New Roman" w:eastAsia="Times New Roman" w:hAnsi="Times New Roman" w:cs="Times New Roman"/>
                <w:b/>
                <w:bCs/>
              </w:rPr>
              <w:t>Model</w:t>
            </w:r>
          </w:p>
        </w:tc>
        <w:tc>
          <w:tcPr>
            <w:tcW w:w="0" w:type="auto"/>
            <w:hideMark/>
          </w:tcPr>
          <w:p w:rsidR="005A66F7" w:rsidRPr="005A66F7" w:rsidRDefault="005A66F7" w:rsidP="005A66F7">
            <w:pPr>
              <w:jc w:val="both"/>
              <w:rPr>
                <w:rFonts w:ascii="Times New Roman" w:eastAsia="Times New Roman" w:hAnsi="Times New Roman" w:cs="Times New Roman"/>
                <w:b/>
                <w:bCs/>
              </w:rPr>
            </w:pPr>
            <w:r w:rsidRPr="005A66F7">
              <w:rPr>
                <w:rFonts w:ascii="Times New Roman" w:eastAsia="Times New Roman" w:hAnsi="Times New Roman" w:cs="Times New Roman"/>
                <w:b/>
                <w:bCs/>
              </w:rPr>
              <w:t>Accuracy</w:t>
            </w:r>
          </w:p>
        </w:tc>
        <w:tc>
          <w:tcPr>
            <w:tcW w:w="0" w:type="auto"/>
            <w:hideMark/>
          </w:tcPr>
          <w:p w:rsidR="005A66F7" w:rsidRPr="005A66F7" w:rsidRDefault="005A66F7" w:rsidP="005A66F7">
            <w:pPr>
              <w:jc w:val="both"/>
              <w:rPr>
                <w:rFonts w:ascii="Times New Roman" w:eastAsia="Times New Roman" w:hAnsi="Times New Roman" w:cs="Times New Roman"/>
                <w:b/>
                <w:bCs/>
              </w:rPr>
            </w:pPr>
            <w:r w:rsidRPr="005A66F7">
              <w:rPr>
                <w:rFonts w:ascii="Times New Roman" w:eastAsia="Times New Roman" w:hAnsi="Times New Roman" w:cs="Times New Roman"/>
                <w:b/>
                <w:bCs/>
              </w:rPr>
              <w:t>Precision_0</w:t>
            </w:r>
          </w:p>
        </w:tc>
        <w:tc>
          <w:tcPr>
            <w:tcW w:w="0" w:type="auto"/>
            <w:hideMark/>
          </w:tcPr>
          <w:p w:rsidR="005A66F7" w:rsidRPr="005A66F7" w:rsidRDefault="005A66F7" w:rsidP="005A66F7">
            <w:pPr>
              <w:jc w:val="both"/>
              <w:rPr>
                <w:rFonts w:ascii="Times New Roman" w:eastAsia="Times New Roman" w:hAnsi="Times New Roman" w:cs="Times New Roman"/>
                <w:b/>
                <w:bCs/>
              </w:rPr>
            </w:pPr>
            <w:r w:rsidRPr="005A66F7">
              <w:rPr>
                <w:rFonts w:ascii="Times New Roman" w:eastAsia="Times New Roman" w:hAnsi="Times New Roman" w:cs="Times New Roman"/>
                <w:b/>
                <w:bCs/>
              </w:rPr>
              <w:t>Recall_0</w:t>
            </w:r>
          </w:p>
        </w:tc>
        <w:tc>
          <w:tcPr>
            <w:tcW w:w="0" w:type="auto"/>
            <w:hideMark/>
          </w:tcPr>
          <w:p w:rsidR="005A66F7" w:rsidRPr="005A66F7" w:rsidRDefault="005A66F7" w:rsidP="005A66F7">
            <w:pPr>
              <w:jc w:val="both"/>
              <w:rPr>
                <w:rFonts w:ascii="Times New Roman" w:eastAsia="Times New Roman" w:hAnsi="Times New Roman" w:cs="Times New Roman"/>
                <w:b/>
                <w:bCs/>
              </w:rPr>
            </w:pPr>
            <w:r w:rsidRPr="005A66F7">
              <w:rPr>
                <w:rFonts w:ascii="Times New Roman" w:eastAsia="Times New Roman" w:hAnsi="Times New Roman" w:cs="Times New Roman"/>
                <w:b/>
                <w:bCs/>
              </w:rPr>
              <w:t>F1_0</w:t>
            </w:r>
          </w:p>
        </w:tc>
        <w:tc>
          <w:tcPr>
            <w:tcW w:w="0" w:type="auto"/>
            <w:hideMark/>
          </w:tcPr>
          <w:p w:rsidR="005A66F7" w:rsidRPr="005A66F7" w:rsidRDefault="005A66F7" w:rsidP="005A66F7">
            <w:pPr>
              <w:jc w:val="both"/>
              <w:rPr>
                <w:rFonts w:ascii="Times New Roman" w:eastAsia="Times New Roman" w:hAnsi="Times New Roman" w:cs="Times New Roman"/>
                <w:b/>
                <w:bCs/>
              </w:rPr>
            </w:pPr>
            <w:r w:rsidRPr="005A66F7">
              <w:rPr>
                <w:rFonts w:ascii="Times New Roman" w:eastAsia="Times New Roman" w:hAnsi="Times New Roman" w:cs="Times New Roman"/>
                <w:b/>
                <w:bCs/>
              </w:rPr>
              <w:t>Support_0</w:t>
            </w:r>
          </w:p>
        </w:tc>
        <w:tc>
          <w:tcPr>
            <w:tcW w:w="0" w:type="auto"/>
            <w:hideMark/>
          </w:tcPr>
          <w:p w:rsidR="005A66F7" w:rsidRPr="005A66F7" w:rsidRDefault="005A66F7" w:rsidP="005A66F7">
            <w:pPr>
              <w:jc w:val="both"/>
              <w:rPr>
                <w:rFonts w:ascii="Times New Roman" w:eastAsia="Times New Roman" w:hAnsi="Times New Roman" w:cs="Times New Roman"/>
                <w:b/>
                <w:bCs/>
              </w:rPr>
            </w:pPr>
            <w:r w:rsidRPr="005A66F7">
              <w:rPr>
                <w:rFonts w:ascii="Times New Roman" w:eastAsia="Times New Roman" w:hAnsi="Times New Roman" w:cs="Times New Roman"/>
                <w:b/>
                <w:bCs/>
              </w:rPr>
              <w:t>Precision_1</w:t>
            </w:r>
          </w:p>
        </w:tc>
        <w:tc>
          <w:tcPr>
            <w:tcW w:w="0" w:type="auto"/>
            <w:hideMark/>
          </w:tcPr>
          <w:p w:rsidR="005A66F7" w:rsidRPr="005A66F7" w:rsidRDefault="005A66F7" w:rsidP="005A66F7">
            <w:pPr>
              <w:jc w:val="both"/>
              <w:rPr>
                <w:rFonts w:ascii="Times New Roman" w:eastAsia="Times New Roman" w:hAnsi="Times New Roman" w:cs="Times New Roman"/>
                <w:b/>
                <w:bCs/>
              </w:rPr>
            </w:pPr>
            <w:r w:rsidRPr="005A66F7">
              <w:rPr>
                <w:rFonts w:ascii="Times New Roman" w:eastAsia="Times New Roman" w:hAnsi="Times New Roman" w:cs="Times New Roman"/>
                <w:b/>
                <w:bCs/>
              </w:rPr>
              <w:t>Recall_1</w:t>
            </w:r>
          </w:p>
        </w:tc>
        <w:tc>
          <w:tcPr>
            <w:tcW w:w="0" w:type="auto"/>
            <w:hideMark/>
          </w:tcPr>
          <w:p w:rsidR="005A66F7" w:rsidRPr="005A66F7" w:rsidRDefault="005A66F7" w:rsidP="005A66F7">
            <w:pPr>
              <w:jc w:val="both"/>
              <w:rPr>
                <w:rFonts w:ascii="Times New Roman" w:eastAsia="Times New Roman" w:hAnsi="Times New Roman" w:cs="Times New Roman"/>
                <w:b/>
                <w:bCs/>
              </w:rPr>
            </w:pPr>
            <w:r w:rsidRPr="005A66F7">
              <w:rPr>
                <w:rFonts w:ascii="Times New Roman" w:eastAsia="Times New Roman" w:hAnsi="Times New Roman" w:cs="Times New Roman"/>
                <w:b/>
                <w:bCs/>
              </w:rPr>
              <w:t>F1_1</w:t>
            </w:r>
          </w:p>
        </w:tc>
        <w:tc>
          <w:tcPr>
            <w:tcW w:w="0" w:type="auto"/>
            <w:hideMark/>
          </w:tcPr>
          <w:p w:rsidR="005A66F7" w:rsidRPr="005A66F7" w:rsidRDefault="005A66F7" w:rsidP="005A66F7">
            <w:pPr>
              <w:jc w:val="both"/>
              <w:rPr>
                <w:rFonts w:ascii="Times New Roman" w:eastAsia="Times New Roman" w:hAnsi="Times New Roman" w:cs="Times New Roman"/>
                <w:b/>
                <w:bCs/>
              </w:rPr>
            </w:pPr>
            <w:r w:rsidRPr="005A66F7">
              <w:rPr>
                <w:rFonts w:ascii="Times New Roman" w:eastAsia="Times New Roman" w:hAnsi="Times New Roman" w:cs="Times New Roman"/>
                <w:b/>
                <w:bCs/>
              </w:rPr>
              <w:t>Support_1</w:t>
            </w:r>
          </w:p>
        </w:tc>
      </w:tr>
      <w:tr w:rsidR="005A66F7" w:rsidRPr="00C21B66" w:rsidTr="00936EFC">
        <w:trPr>
          <w:trHeight w:val="664"/>
        </w:trPr>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Logistic Regression</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0.97775</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0.9760</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0.9680</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0.9720</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1596</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0.9789</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0.9842</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0.9815</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2404</w:t>
            </w:r>
          </w:p>
        </w:tc>
      </w:tr>
      <w:tr w:rsidR="005A66F7" w:rsidRPr="00C21B66" w:rsidTr="00936EFC">
        <w:trPr>
          <w:trHeight w:val="879"/>
        </w:trPr>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Random Forest Classifier</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0.96625</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0.9946</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0.9204</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0.9561</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1596</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0.9497</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0.9967</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0.9726</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2404</w:t>
            </w:r>
          </w:p>
        </w:tc>
      </w:tr>
      <w:tr w:rsidR="005A66F7" w:rsidRPr="00C21B66" w:rsidTr="00936EFC">
        <w:trPr>
          <w:trHeight w:val="879"/>
        </w:trPr>
        <w:tc>
          <w:tcPr>
            <w:tcW w:w="0" w:type="auto"/>
            <w:hideMark/>
          </w:tcPr>
          <w:p w:rsidR="005A66F7" w:rsidRPr="005A66F7" w:rsidRDefault="005A66F7" w:rsidP="005A66F7">
            <w:pPr>
              <w:jc w:val="both"/>
              <w:rPr>
                <w:rFonts w:ascii="Times New Roman" w:eastAsia="Times New Roman" w:hAnsi="Times New Roman" w:cs="Times New Roman"/>
              </w:rPr>
            </w:pPr>
            <w:proofErr w:type="spellStart"/>
            <w:r w:rsidRPr="005A66F7">
              <w:rPr>
                <w:rFonts w:ascii="Times New Roman" w:eastAsia="Times New Roman" w:hAnsi="Times New Roman" w:cs="Times New Roman"/>
              </w:rPr>
              <w:t>XGBoost</w:t>
            </w:r>
            <w:proofErr w:type="spellEnd"/>
            <w:r w:rsidRPr="005A66F7">
              <w:rPr>
                <w:rFonts w:ascii="Times New Roman" w:eastAsia="Times New Roman" w:hAnsi="Times New Roman" w:cs="Times New Roman"/>
              </w:rPr>
              <w:t xml:space="preserve"> Classifier</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0.99275</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0.9956</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0.9862</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0.9909</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1596</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0.9909</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0.9971</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0.9940</w:t>
            </w:r>
          </w:p>
        </w:tc>
        <w:tc>
          <w:tcPr>
            <w:tcW w:w="0" w:type="auto"/>
            <w:hideMark/>
          </w:tcPr>
          <w:p w:rsidR="005A66F7" w:rsidRPr="005A66F7" w:rsidRDefault="005A66F7" w:rsidP="005A66F7">
            <w:pPr>
              <w:jc w:val="both"/>
              <w:rPr>
                <w:rFonts w:ascii="Times New Roman" w:eastAsia="Times New Roman" w:hAnsi="Times New Roman" w:cs="Times New Roman"/>
              </w:rPr>
            </w:pPr>
            <w:r w:rsidRPr="005A66F7">
              <w:rPr>
                <w:rFonts w:ascii="Times New Roman" w:eastAsia="Times New Roman" w:hAnsi="Times New Roman" w:cs="Times New Roman"/>
              </w:rPr>
              <w:t>2404</w:t>
            </w:r>
          </w:p>
        </w:tc>
      </w:tr>
    </w:tbl>
    <w:p w:rsidR="00C21B66" w:rsidRPr="00C21B66" w:rsidRDefault="00C21B66" w:rsidP="005A66F7">
      <w:p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Classification models identified high performers (</w:t>
      </w:r>
      <w:proofErr w:type="spellStart"/>
      <w:r w:rsidRPr="00C21B66">
        <w:rPr>
          <w:rFonts w:ascii="Times New Roman" w:eastAsia="Times New Roman" w:hAnsi="Times New Roman" w:cs="Times New Roman"/>
          <w:sz w:val="24"/>
          <w:szCs w:val="24"/>
        </w:rPr>
        <w:t>High_Performance</w:t>
      </w:r>
      <w:proofErr w:type="spellEnd"/>
      <w:r w:rsidRPr="00C21B66">
        <w:rPr>
          <w:rFonts w:ascii="Times New Roman" w:eastAsia="Times New Roman" w:hAnsi="Times New Roman" w:cs="Times New Roman"/>
          <w:sz w:val="24"/>
          <w:szCs w:val="24"/>
        </w:rPr>
        <w:t xml:space="preserve"> = 1) using the same features. Performance metrics are:</w:t>
      </w:r>
    </w:p>
    <w:p w:rsidR="00E52F52" w:rsidRPr="00E52F52" w:rsidRDefault="00C21B66" w:rsidP="00E52F52">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21B66">
        <w:rPr>
          <w:rFonts w:ascii="Times New Roman" w:eastAsia="Times New Roman" w:hAnsi="Times New Roman" w:cs="Times New Roman"/>
          <w:b/>
          <w:bCs/>
          <w:sz w:val="24"/>
          <w:szCs w:val="24"/>
        </w:rPr>
        <w:t>XGBoost</w:t>
      </w:r>
      <w:proofErr w:type="spellEnd"/>
      <w:r w:rsidRPr="00C21B66">
        <w:rPr>
          <w:rFonts w:ascii="Times New Roman" w:eastAsia="Times New Roman" w:hAnsi="Times New Roman" w:cs="Times New Roman"/>
          <w:b/>
          <w:bCs/>
          <w:sz w:val="24"/>
          <w:szCs w:val="24"/>
        </w:rPr>
        <w:t xml:space="preserve"> Classifier</w:t>
      </w:r>
      <w:r w:rsidRPr="00C21B66">
        <w:rPr>
          <w:rFonts w:ascii="Times New Roman" w:eastAsia="Times New Roman" w:hAnsi="Times New Roman" w:cs="Times New Roman"/>
          <w:sz w:val="24"/>
          <w:szCs w:val="24"/>
        </w:rPr>
        <w:t xml:space="preserve"> excelled with 99.275% accuracy, demonstrating robust identification of high performers with balanced precision and recall across both classes.</w:t>
      </w:r>
    </w:p>
    <w:p w:rsidR="00C21B66" w:rsidRPr="00C21B66" w:rsidRDefault="00C21B66" w:rsidP="005A66F7">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21B66">
        <w:rPr>
          <w:rFonts w:ascii="Times New Roman" w:eastAsia="Times New Roman" w:hAnsi="Times New Roman" w:cs="Times New Roman"/>
          <w:b/>
          <w:bCs/>
          <w:sz w:val="24"/>
          <w:szCs w:val="24"/>
        </w:rPr>
        <w:t>3.5.3 Prediction Example</w:t>
      </w:r>
    </w:p>
    <w:p w:rsidR="00936EFC" w:rsidRPr="00A93069" w:rsidRDefault="00C21B66" w:rsidP="00A93069">
      <w:p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 xml:space="preserve">Using the Gradient Boosting Regressor, a prediction for an employee with Pre-Training Score = 65, Engagement = 12 </w:t>
      </w:r>
      <w:proofErr w:type="spellStart"/>
      <w:r w:rsidRPr="00C21B66">
        <w:rPr>
          <w:rFonts w:ascii="Times New Roman" w:eastAsia="Times New Roman" w:hAnsi="Times New Roman" w:cs="Times New Roman"/>
          <w:sz w:val="24"/>
          <w:szCs w:val="24"/>
        </w:rPr>
        <w:t>hrs</w:t>
      </w:r>
      <w:proofErr w:type="spellEnd"/>
      <w:r w:rsidRPr="00C21B66">
        <w:rPr>
          <w:rFonts w:ascii="Times New Roman" w:eastAsia="Times New Roman" w:hAnsi="Times New Roman" w:cs="Times New Roman"/>
          <w:sz w:val="24"/>
          <w:szCs w:val="24"/>
        </w:rPr>
        <w:t xml:space="preserve">, Manager Support = 4, and Trainer Quality = 3 yields a </w:t>
      </w:r>
      <w:r w:rsidRPr="00C21B66">
        <w:rPr>
          <w:rFonts w:ascii="Times New Roman" w:eastAsia="Times New Roman" w:hAnsi="Times New Roman" w:cs="Times New Roman"/>
          <w:sz w:val="24"/>
          <w:szCs w:val="24"/>
        </w:rPr>
        <w:lastRenderedPageBreak/>
        <w:t>predicted Post-Training Score of approximately 82.50, aligning with high-performer cluster characteristics.</w:t>
      </w:r>
    </w:p>
    <w:p w:rsidR="00C21B66" w:rsidRPr="00C21B66" w:rsidRDefault="00C21B66" w:rsidP="005A66F7">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21B66">
        <w:rPr>
          <w:rFonts w:ascii="Times New Roman" w:eastAsia="Times New Roman" w:hAnsi="Times New Roman" w:cs="Times New Roman"/>
          <w:b/>
          <w:bCs/>
          <w:sz w:val="36"/>
          <w:szCs w:val="36"/>
        </w:rPr>
        <w:t>4. Visualizations</w:t>
      </w:r>
    </w:p>
    <w:p w:rsidR="00C21B66" w:rsidRPr="00C21B66" w:rsidRDefault="00C21B66" w:rsidP="005A66F7">
      <w:p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 xml:space="preserve">The </w:t>
      </w:r>
      <w:proofErr w:type="spellStart"/>
      <w:r w:rsidRPr="00C21B66">
        <w:rPr>
          <w:rFonts w:ascii="Times New Roman" w:eastAsia="Times New Roman" w:hAnsi="Times New Roman" w:cs="Times New Roman"/>
          <w:sz w:val="24"/>
          <w:szCs w:val="24"/>
        </w:rPr>
        <w:t>Streamlit</w:t>
      </w:r>
      <w:proofErr w:type="spellEnd"/>
      <w:r w:rsidRPr="00C21B66">
        <w:rPr>
          <w:rFonts w:ascii="Times New Roman" w:eastAsia="Times New Roman" w:hAnsi="Times New Roman" w:cs="Times New Roman"/>
          <w:sz w:val="24"/>
          <w:szCs w:val="24"/>
        </w:rPr>
        <w:t xml:space="preserve"> dashboard includes:</w:t>
      </w:r>
    </w:p>
    <w:p w:rsidR="00C21B66" w:rsidRPr="00C21B66" w:rsidRDefault="00C21B66" w:rsidP="005A66F7">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Bar Chart</w:t>
      </w:r>
      <w:r w:rsidRPr="00C21B66">
        <w:rPr>
          <w:rFonts w:ascii="Times New Roman" w:eastAsia="Times New Roman" w:hAnsi="Times New Roman" w:cs="Times New Roman"/>
          <w:sz w:val="24"/>
          <w:szCs w:val="24"/>
        </w:rPr>
        <w:t>: Average score improvement by training program.</w:t>
      </w:r>
    </w:p>
    <w:p w:rsidR="00C21B66" w:rsidRPr="00C21B66" w:rsidRDefault="00C21B66" w:rsidP="005A66F7">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Scatter Plot</w:t>
      </w:r>
      <w:r w:rsidRPr="00C21B66">
        <w:rPr>
          <w:rFonts w:ascii="Times New Roman" w:eastAsia="Times New Roman" w:hAnsi="Times New Roman" w:cs="Times New Roman"/>
          <w:sz w:val="24"/>
          <w:szCs w:val="24"/>
        </w:rPr>
        <w:t>: Engagement hours vs. post-training scores.</w:t>
      </w:r>
    </w:p>
    <w:p w:rsidR="00C21B66" w:rsidRPr="00C21B66" w:rsidRDefault="00C21B66" w:rsidP="005A66F7">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Box Plot</w:t>
      </w:r>
      <w:r w:rsidRPr="00C21B66">
        <w:rPr>
          <w:rFonts w:ascii="Times New Roman" w:eastAsia="Times New Roman" w:hAnsi="Times New Roman" w:cs="Times New Roman"/>
          <w:sz w:val="24"/>
          <w:szCs w:val="24"/>
        </w:rPr>
        <w:t>: Sentiment score distribution by program.</w:t>
      </w:r>
    </w:p>
    <w:p w:rsidR="00C21B66" w:rsidRPr="00C21B66" w:rsidRDefault="00C21B66" w:rsidP="005A66F7">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Scatter Plot</w:t>
      </w:r>
      <w:r w:rsidRPr="00C21B66">
        <w:rPr>
          <w:rFonts w:ascii="Times New Roman" w:eastAsia="Times New Roman" w:hAnsi="Times New Roman" w:cs="Times New Roman"/>
          <w:sz w:val="24"/>
          <w:szCs w:val="24"/>
        </w:rPr>
        <w:t>: Pre- vs. post-training scores by cluster.</w:t>
      </w:r>
    </w:p>
    <w:p w:rsidR="00C21B66" w:rsidRPr="00C21B66" w:rsidRDefault="00C21B66" w:rsidP="005A66F7">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b/>
          <w:bCs/>
          <w:sz w:val="24"/>
          <w:szCs w:val="24"/>
        </w:rPr>
        <w:t>Performance Trends</w:t>
      </w:r>
      <w:r w:rsidRPr="00C21B66">
        <w:rPr>
          <w:rFonts w:ascii="Times New Roman" w:eastAsia="Times New Roman" w:hAnsi="Times New Roman" w:cs="Times New Roman"/>
          <w:sz w:val="24"/>
          <w:szCs w:val="24"/>
        </w:rPr>
        <w:t>: Line charts showing individual and group performance trends over time.</w:t>
      </w:r>
    </w:p>
    <w:p w:rsidR="00936EFC" w:rsidRDefault="00C21B66" w:rsidP="00936EFC">
      <w:p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 xml:space="preserve">These visualizations, created using </w:t>
      </w:r>
      <w:proofErr w:type="spellStart"/>
      <w:r w:rsidRPr="00C21B66">
        <w:rPr>
          <w:rFonts w:ascii="Times New Roman" w:eastAsia="Times New Roman" w:hAnsi="Times New Roman" w:cs="Times New Roman"/>
          <w:sz w:val="24"/>
          <w:szCs w:val="24"/>
        </w:rPr>
        <w:t>Plotly</w:t>
      </w:r>
      <w:proofErr w:type="spellEnd"/>
      <w:r w:rsidRPr="00C21B66">
        <w:rPr>
          <w:rFonts w:ascii="Times New Roman" w:eastAsia="Times New Roman" w:hAnsi="Times New Roman" w:cs="Times New Roman"/>
          <w:sz w:val="24"/>
          <w:szCs w:val="24"/>
        </w:rPr>
        <w:t xml:space="preserve"> and Seaborn, provide interactive insights for stakeholders.</w:t>
      </w:r>
    </w:p>
    <w:p w:rsidR="00C21B66" w:rsidRPr="00936EFC" w:rsidRDefault="00936EFC" w:rsidP="00936EF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36"/>
          <w:szCs w:val="36"/>
        </w:rPr>
        <w:t>5</w:t>
      </w:r>
      <w:r w:rsidR="00C21B66" w:rsidRPr="00C21B66">
        <w:rPr>
          <w:rFonts w:ascii="Times New Roman" w:eastAsia="Times New Roman" w:hAnsi="Times New Roman" w:cs="Times New Roman"/>
          <w:b/>
          <w:bCs/>
          <w:sz w:val="36"/>
          <w:szCs w:val="36"/>
        </w:rPr>
        <w:t>. Conclusion</w:t>
      </w:r>
    </w:p>
    <w:p w:rsidR="00C21B66" w:rsidRPr="00C21B66" w:rsidRDefault="00C21B66" w:rsidP="005A66F7">
      <w:pPr>
        <w:spacing w:before="100" w:beforeAutospacing="1" w:after="100" w:afterAutospacing="1" w:line="240" w:lineRule="auto"/>
        <w:jc w:val="both"/>
        <w:rPr>
          <w:rFonts w:ascii="Times New Roman" w:eastAsia="Times New Roman" w:hAnsi="Times New Roman" w:cs="Times New Roman"/>
          <w:sz w:val="24"/>
          <w:szCs w:val="24"/>
        </w:rPr>
      </w:pPr>
      <w:r w:rsidRPr="00C21B66">
        <w:rPr>
          <w:rFonts w:ascii="Times New Roman" w:eastAsia="Times New Roman" w:hAnsi="Times New Roman" w:cs="Times New Roman"/>
          <w:sz w:val="24"/>
          <w:szCs w:val="24"/>
        </w:rPr>
        <w:t xml:space="preserve">The Employee Training Effectiveness Analyzer provides a robust framework for evaluating training programs, leveraging data from 20,000 employees. With an average improvement of 19.11% and engagement of 11.92 hours, the analysis highlights the strengths of Leadership and Technical Skills programs while identifying areas for improvement in Sales and Operations. Advanced ML models, including the Gradient Boosting Regressor (R²: 0.9979) and </w:t>
      </w:r>
      <w:proofErr w:type="spellStart"/>
      <w:r w:rsidRPr="00C21B66">
        <w:rPr>
          <w:rFonts w:ascii="Times New Roman" w:eastAsia="Times New Roman" w:hAnsi="Times New Roman" w:cs="Times New Roman"/>
          <w:sz w:val="24"/>
          <w:szCs w:val="24"/>
        </w:rPr>
        <w:t>XGBoost</w:t>
      </w:r>
      <w:proofErr w:type="spellEnd"/>
      <w:r w:rsidRPr="00C21B66">
        <w:rPr>
          <w:rFonts w:ascii="Times New Roman" w:eastAsia="Times New Roman" w:hAnsi="Times New Roman" w:cs="Times New Roman"/>
          <w:sz w:val="24"/>
          <w:szCs w:val="24"/>
        </w:rPr>
        <w:t xml:space="preserve"> Classifier (Accuracy: 99.275%), offer predictive insights for optimizing training outcomes. By implementing the recommended actions, organizations can enhance training effectiveness, improve employee satisfaction, and drive workforce development for HR teams, training coordinators, managers, and employees alike.</w:t>
      </w:r>
    </w:p>
    <w:p w:rsidR="00337369" w:rsidRPr="00C21B66" w:rsidRDefault="00337369" w:rsidP="005A66F7">
      <w:pPr>
        <w:jc w:val="both"/>
      </w:pPr>
    </w:p>
    <w:sectPr w:rsidR="00337369" w:rsidRPr="00C21B66" w:rsidSect="00245F62">
      <w:footerReference w:type="default" r:id="rId14"/>
      <w:pgSz w:w="11907" w:h="16839" w:code="9"/>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841" w:rsidRDefault="00626841" w:rsidP="00A557A0">
      <w:pPr>
        <w:spacing w:after="0" w:line="240" w:lineRule="auto"/>
      </w:pPr>
      <w:r>
        <w:separator/>
      </w:r>
    </w:p>
  </w:endnote>
  <w:endnote w:type="continuationSeparator" w:id="0">
    <w:p w:rsidR="00626841" w:rsidRDefault="00626841" w:rsidP="00A5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080022"/>
      <w:docPartObj>
        <w:docPartGallery w:val="Page Numbers (Bottom of Page)"/>
        <w:docPartUnique/>
      </w:docPartObj>
    </w:sdtPr>
    <w:sdtEndPr>
      <w:rPr>
        <w:noProof/>
      </w:rPr>
    </w:sdtEndPr>
    <w:sdtContent>
      <w:p w:rsidR="00A557A0" w:rsidRDefault="00A557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557A0" w:rsidRDefault="00A55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841" w:rsidRDefault="00626841" w:rsidP="00A557A0">
      <w:pPr>
        <w:spacing w:after="0" w:line="240" w:lineRule="auto"/>
      </w:pPr>
      <w:r>
        <w:separator/>
      </w:r>
    </w:p>
  </w:footnote>
  <w:footnote w:type="continuationSeparator" w:id="0">
    <w:p w:rsidR="00626841" w:rsidRDefault="00626841" w:rsidP="00A55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A96"/>
    <w:multiLevelType w:val="multilevel"/>
    <w:tmpl w:val="70CEF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A5011"/>
    <w:multiLevelType w:val="multilevel"/>
    <w:tmpl w:val="E83E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664BD"/>
    <w:multiLevelType w:val="multilevel"/>
    <w:tmpl w:val="CAE2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05812"/>
    <w:multiLevelType w:val="multilevel"/>
    <w:tmpl w:val="C9545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512C3"/>
    <w:multiLevelType w:val="multilevel"/>
    <w:tmpl w:val="E34A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75FDD"/>
    <w:multiLevelType w:val="multilevel"/>
    <w:tmpl w:val="EDD2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4074E"/>
    <w:multiLevelType w:val="multilevel"/>
    <w:tmpl w:val="D49A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62502"/>
    <w:multiLevelType w:val="multilevel"/>
    <w:tmpl w:val="D6E2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A5FE6"/>
    <w:multiLevelType w:val="multilevel"/>
    <w:tmpl w:val="7272F96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2E156E"/>
    <w:multiLevelType w:val="multilevel"/>
    <w:tmpl w:val="8EE45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74287"/>
    <w:multiLevelType w:val="multilevel"/>
    <w:tmpl w:val="F40AC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57E6F"/>
    <w:multiLevelType w:val="multilevel"/>
    <w:tmpl w:val="592E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E065D"/>
    <w:multiLevelType w:val="multilevel"/>
    <w:tmpl w:val="AEDC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5156C"/>
    <w:multiLevelType w:val="multilevel"/>
    <w:tmpl w:val="F8428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210CF"/>
    <w:multiLevelType w:val="multilevel"/>
    <w:tmpl w:val="EBF23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4574D"/>
    <w:multiLevelType w:val="multilevel"/>
    <w:tmpl w:val="CE4A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24AA4"/>
    <w:multiLevelType w:val="multilevel"/>
    <w:tmpl w:val="789C89D0"/>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0B26759"/>
    <w:multiLevelType w:val="multilevel"/>
    <w:tmpl w:val="26E4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770FD"/>
    <w:multiLevelType w:val="multilevel"/>
    <w:tmpl w:val="F5D4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F3278"/>
    <w:multiLevelType w:val="multilevel"/>
    <w:tmpl w:val="A99A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07BE9"/>
    <w:multiLevelType w:val="multilevel"/>
    <w:tmpl w:val="C19C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2F25D1"/>
    <w:multiLevelType w:val="multilevel"/>
    <w:tmpl w:val="DC5A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B2095"/>
    <w:multiLevelType w:val="multilevel"/>
    <w:tmpl w:val="59D4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52FC5"/>
    <w:multiLevelType w:val="multilevel"/>
    <w:tmpl w:val="98AE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E01AF8"/>
    <w:multiLevelType w:val="multilevel"/>
    <w:tmpl w:val="C3F8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E12F2B"/>
    <w:multiLevelType w:val="multilevel"/>
    <w:tmpl w:val="81FE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14"/>
  </w:num>
  <w:num w:numId="4">
    <w:abstractNumId w:val="21"/>
  </w:num>
  <w:num w:numId="5">
    <w:abstractNumId w:val="18"/>
  </w:num>
  <w:num w:numId="6">
    <w:abstractNumId w:val="12"/>
  </w:num>
  <w:num w:numId="7">
    <w:abstractNumId w:val="7"/>
  </w:num>
  <w:num w:numId="8">
    <w:abstractNumId w:val="13"/>
  </w:num>
  <w:num w:numId="9">
    <w:abstractNumId w:val="19"/>
  </w:num>
  <w:num w:numId="10">
    <w:abstractNumId w:val="11"/>
  </w:num>
  <w:num w:numId="11">
    <w:abstractNumId w:val="24"/>
  </w:num>
  <w:num w:numId="12">
    <w:abstractNumId w:val="6"/>
  </w:num>
  <w:num w:numId="13">
    <w:abstractNumId w:val="9"/>
  </w:num>
  <w:num w:numId="14">
    <w:abstractNumId w:val="25"/>
  </w:num>
  <w:num w:numId="15">
    <w:abstractNumId w:val="3"/>
  </w:num>
  <w:num w:numId="16">
    <w:abstractNumId w:val="5"/>
  </w:num>
  <w:num w:numId="17">
    <w:abstractNumId w:val="22"/>
  </w:num>
  <w:num w:numId="18">
    <w:abstractNumId w:val="17"/>
  </w:num>
  <w:num w:numId="19">
    <w:abstractNumId w:val="1"/>
  </w:num>
  <w:num w:numId="20">
    <w:abstractNumId w:val="10"/>
  </w:num>
  <w:num w:numId="21">
    <w:abstractNumId w:val="23"/>
  </w:num>
  <w:num w:numId="22">
    <w:abstractNumId w:val="20"/>
  </w:num>
  <w:num w:numId="23">
    <w:abstractNumId w:val="2"/>
  </w:num>
  <w:num w:numId="24">
    <w:abstractNumId w:val="4"/>
  </w:num>
  <w:num w:numId="25">
    <w:abstractNumId w:val="1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66"/>
    <w:rsid w:val="00023757"/>
    <w:rsid w:val="0003556E"/>
    <w:rsid w:val="00086A4A"/>
    <w:rsid w:val="000A1A76"/>
    <w:rsid w:val="000C422A"/>
    <w:rsid w:val="0012111E"/>
    <w:rsid w:val="001E48F3"/>
    <w:rsid w:val="001F2708"/>
    <w:rsid w:val="00200EDF"/>
    <w:rsid w:val="00245F62"/>
    <w:rsid w:val="002B6587"/>
    <w:rsid w:val="002C7469"/>
    <w:rsid w:val="00337369"/>
    <w:rsid w:val="003F3274"/>
    <w:rsid w:val="00417620"/>
    <w:rsid w:val="0047698D"/>
    <w:rsid w:val="004D23B9"/>
    <w:rsid w:val="00590892"/>
    <w:rsid w:val="005A66F7"/>
    <w:rsid w:val="00626841"/>
    <w:rsid w:val="006C3D98"/>
    <w:rsid w:val="006E5727"/>
    <w:rsid w:val="008A7024"/>
    <w:rsid w:val="008C16E3"/>
    <w:rsid w:val="008C6BC1"/>
    <w:rsid w:val="008E4CF9"/>
    <w:rsid w:val="00927788"/>
    <w:rsid w:val="00936EFC"/>
    <w:rsid w:val="009D577A"/>
    <w:rsid w:val="00A557A0"/>
    <w:rsid w:val="00A93069"/>
    <w:rsid w:val="00C21B66"/>
    <w:rsid w:val="00C9799B"/>
    <w:rsid w:val="00D76827"/>
    <w:rsid w:val="00E52F52"/>
    <w:rsid w:val="00EA2E9E"/>
    <w:rsid w:val="00EC1F8F"/>
    <w:rsid w:val="00F2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A0D6"/>
  <w15:chartTrackingRefBased/>
  <w15:docId w15:val="{4216EC6C-6A10-43B2-AB5D-7EE7A79C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1B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1B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1B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1B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ph"/>
    <w:basedOn w:val="Normal"/>
    <w:link w:val="BodyTextChar"/>
    <w:uiPriority w:val="1"/>
    <w:qFormat/>
    <w:rsid w:val="00023757"/>
    <w:pPr>
      <w:widowControl w:val="0"/>
      <w:autoSpaceDE w:val="0"/>
      <w:autoSpaceDN w:val="0"/>
      <w:spacing w:after="0" w:line="240" w:lineRule="auto"/>
      <w:jc w:val="both"/>
    </w:pPr>
    <w:rPr>
      <w:rFonts w:ascii="Times New Roman" w:eastAsia="Times New Roman" w:hAnsi="Times New Roman" w:cs="Times New Roman"/>
      <w:sz w:val="24"/>
      <w:szCs w:val="24"/>
    </w:rPr>
  </w:style>
  <w:style w:type="character" w:customStyle="1" w:styleId="BodyTextChar">
    <w:name w:val="Body Text Char"/>
    <w:aliases w:val="paragraph Char"/>
    <w:basedOn w:val="DefaultParagraphFont"/>
    <w:link w:val="BodyText"/>
    <w:uiPriority w:val="1"/>
    <w:rsid w:val="0002375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1B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1B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1B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1B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21B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1B66"/>
    <w:rPr>
      <w:b/>
      <w:bCs/>
    </w:rPr>
  </w:style>
  <w:style w:type="character" w:styleId="HTMLCode">
    <w:name w:val="HTML Code"/>
    <w:basedOn w:val="DefaultParagraphFont"/>
    <w:uiPriority w:val="99"/>
    <w:semiHidden/>
    <w:unhideWhenUsed/>
    <w:rsid w:val="00C21B66"/>
    <w:rPr>
      <w:rFonts w:ascii="Courier New" w:eastAsia="Times New Roman" w:hAnsi="Courier New" w:cs="Courier New"/>
      <w:sz w:val="20"/>
      <w:szCs w:val="20"/>
    </w:rPr>
  </w:style>
  <w:style w:type="table" w:styleId="TableGrid">
    <w:name w:val="Table Grid"/>
    <w:basedOn w:val="TableNormal"/>
    <w:uiPriority w:val="39"/>
    <w:rsid w:val="005A6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6EFC"/>
    <w:pPr>
      <w:spacing w:after="200" w:line="240" w:lineRule="auto"/>
    </w:pPr>
    <w:rPr>
      <w:i/>
      <w:iCs/>
      <w:color w:val="44546A" w:themeColor="text2"/>
      <w:sz w:val="18"/>
      <w:szCs w:val="18"/>
    </w:rPr>
  </w:style>
  <w:style w:type="paragraph" w:styleId="ListParagraph">
    <w:name w:val="List Paragraph"/>
    <w:basedOn w:val="Normal"/>
    <w:uiPriority w:val="34"/>
    <w:qFormat/>
    <w:rsid w:val="00E52F52"/>
    <w:pPr>
      <w:ind w:left="720"/>
      <w:contextualSpacing/>
    </w:pPr>
  </w:style>
  <w:style w:type="paragraph" w:styleId="Header">
    <w:name w:val="header"/>
    <w:basedOn w:val="Normal"/>
    <w:link w:val="HeaderChar"/>
    <w:uiPriority w:val="99"/>
    <w:unhideWhenUsed/>
    <w:rsid w:val="00A55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7A0"/>
  </w:style>
  <w:style w:type="paragraph" w:styleId="Footer">
    <w:name w:val="footer"/>
    <w:basedOn w:val="Normal"/>
    <w:link w:val="FooterChar"/>
    <w:uiPriority w:val="99"/>
    <w:unhideWhenUsed/>
    <w:rsid w:val="00A55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162241">
      <w:bodyDiv w:val="1"/>
      <w:marLeft w:val="0"/>
      <w:marRight w:val="0"/>
      <w:marTop w:val="0"/>
      <w:marBottom w:val="0"/>
      <w:divBdr>
        <w:top w:val="none" w:sz="0" w:space="0" w:color="auto"/>
        <w:left w:val="none" w:sz="0" w:space="0" w:color="auto"/>
        <w:bottom w:val="none" w:sz="0" w:space="0" w:color="auto"/>
        <w:right w:val="none" w:sz="0" w:space="0" w:color="auto"/>
      </w:divBdr>
      <w:divsChild>
        <w:div w:id="1410038596">
          <w:marLeft w:val="0"/>
          <w:marRight w:val="0"/>
          <w:marTop w:val="0"/>
          <w:marBottom w:val="0"/>
          <w:divBdr>
            <w:top w:val="none" w:sz="0" w:space="0" w:color="auto"/>
            <w:left w:val="none" w:sz="0" w:space="0" w:color="auto"/>
            <w:bottom w:val="none" w:sz="0" w:space="0" w:color="auto"/>
            <w:right w:val="none" w:sz="0" w:space="0" w:color="auto"/>
          </w:divBdr>
        </w:div>
      </w:divsChild>
    </w:div>
    <w:div w:id="919800509">
      <w:bodyDiv w:val="1"/>
      <w:marLeft w:val="0"/>
      <w:marRight w:val="0"/>
      <w:marTop w:val="0"/>
      <w:marBottom w:val="0"/>
      <w:divBdr>
        <w:top w:val="none" w:sz="0" w:space="0" w:color="auto"/>
        <w:left w:val="none" w:sz="0" w:space="0" w:color="auto"/>
        <w:bottom w:val="none" w:sz="0" w:space="0" w:color="auto"/>
        <w:right w:val="none" w:sz="0" w:space="0" w:color="auto"/>
      </w:divBdr>
      <w:divsChild>
        <w:div w:id="1690715162">
          <w:marLeft w:val="0"/>
          <w:marRight w:val="0"/>
          <w:marTop w:val="0"/>
          <w:marBottom w:val="0"/>
          <w:divBdr>
            <w:top w:val="none" w:sz="0" w:space="0" w:color="auto"/>
            <w:left w:val="none" w:sz="0" w:space="0" w:color="auto"/>
            <w:bottom w:val="none" w:sz="0" w:space="0" w:color="auto"/>
            <w:right w:val="none" w:sz="0" w:space="0" w:color="auto"/>
          </w:divBdr>
        </w:div>
      </w:divsChild>
    </w:div>
    <w:div w:id="945115671">
      <w:bodyDiv w:val="1"/>
      <w:marLeft w:val="0"/>
      <w:marRight w:val="0"/>
      <w:marTop w:val="0"/>
      <w:marBottom w:val="0"/>
      <w:divBdr>
        <w:top w:val="none" w:sz="0" w:space="0" w:color="auto"/>
        <w:left w:val="none" w:sz="0" w:space="0" w:color="auto"/>
        <w:bottom w:val="none" w:sz="0" w:space="0" w:color="auto"/>
        <w:right w:val="none" w:sz="0" w:space="0" w:color="auto"/>
      </w:divBdr>
    </w:div>
    <w:div w:id="1158689011">
      <w:bodyDiv w:val="1"/>
      <w:marLeft w:val="0"/>
      <w:marRight w:val="0"/>
      <w:marTop w:val="0"/>
      <w:marBottom w:val="0"/>
      <w:divBdr>
        <w:top w:val="none" w:sz="0" w:space="0" w:color="auto"/>
        <w:left w:val="none" w:sz="0" w:space="0" w:color="auto"/>
        <w:bottom w:val="none" w:sz="0" w:space="0" w:color="auto"/>
        <w:right w:val="none" w:sz="0" w:space="0" w:color="auto"/>
      </w:divBdr>
    </w:div>
    <w:div w:id="1210650699">
      <w:bodyDiv w:val="1"/>
      <w:marLeft w:val="0"/>
      <w:marRight w:val="0"/>
      <w:marTop w:val="0"/>
      <w:marBottom w:val="0"/>
      <w:divBdr>
        <w:top w:val="none" w:sz="0" w:space="0" w:color="auto"/>
        <w:left w:val="none" w:sz="0" w:space="0" w:color="auto"/>
        <w:bottom w:val="none" w:sz="0" w:space="0" w:color="auto"/>
        <w:right w:val="none" w:sz="0" w:space="0" w:color="auto"/>
      </w:divBdr>
      <w:divsChild>
        <w:div w:id="2046131127">
          <w:marLeft w:val="0"/>
          <w:marRight w:val="0"/>
          <w:marTop w:val="0"/>
          <w:marBottom w:val="0"/>
          <w:divBdr>
            <w:top w:val="none" w:sz="0" w:space="0" w:color="auto"/>
            <w:left w:val="none" w:sz="0" w:space="0" w:color="auto"/>
            <w:bottom w:val="none" w:sz="0" w:space="0" w:color="auto"/>
            <w:right w:val="none" w:sz="0" w:space="0" w:color="auto"/>
          </w:divBdr>
        </w:div>
      </w:divsChild>
    </w:div>
    <w:div w:id="1805343002">
      <w:bodyDiv w:val="1"/>
      <w:marLeft w:val="0"/>
      <w:marRight w:val="0"/>
      <w:marTop w:val="0"/>
      <w:marBottom w:val="0"/>
      <w:divBdr>
        <w:top w:val="none" w:sz="0" w:space="0" w:color="auto"/>
        <w:left w:val="none" w:sz="0" w:space="0" w:color="auto"/>
        <w:bottom w:val="none" w:sz="0" w:space="0" w:color="auto"/>
        <w:right w:val="none" w:sz="0" w:space="0" w:color="auto"/>
      </w:divBdr>
      <w:divsChild>
        <w:div w:id="933318124">
          <w:marLeft w:val="0"/>
          <w:marRight w:val="0"/>
          <w:marTop w:val="0"/>
          <w:marBottom w:val="0"/>
          <w:divBdr>
            <w:top w:val="none" w:sz="0" w:space="0" w:color="auto"/>
            <w:left w:val="none" w:sz="0" w:space="0" w:color="auto"/>
            <w:bottom w:val="none" w:sz="0" w:space="0" w:color="auto"/>
            <w:right w:val="none" w:sz="0" w:space="0" w:color="auto"/>
          </w:divBdr>
        </w:div>
      </w:divsChild>
    </w:div>
    <w:div w:id="189438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Sajan Maharjan</dc:creator>
  <cp:keywords/>
  <dc:description/>
  <cp:lastModifiedBy>Sajan Maharjan</cp:lastModifiedBy>
  <cp:revision>8</cp:revision>
  <dcterms:created xsi:type="dcterms:W3CDTF">2025-04-20T11:34:00Z</dcterms:created>
  <dcterms:modified xsi:type="dcterms:W3CDTF">2025-04-23T12:58:00Z</dcterms:modified>
</cp:coreProperties>
</file>