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What can I use cryptocurrencies for in my everyday life?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Cryptocurrencies are new to many people - less than 5% are invested.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But what can you actually do with cryptocurrencies like Bitcoin?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It is often associated as an object of speculation. In fact, cryptocurrencies offer much more: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You can use them e.g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As a means of payment: </w:t>
        <w:br w:type="textWrapping"/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Since its invention, cryptocurrencies have been used as a means of payment. For example, Bitcoin can be sent inexpensively to recipients all over the world in a matter of seconds. This is also a significant advantage over fiat money, where the transfers are expensive and take longer and there is always a bank / payment service provider involved. In addition, more and more shops and online shops in particular accept Bitcoin as a means of payment. El Salvador was the first country to pay salaries in Bitcoin.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For financial investment: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Cryptocurrencies are traded on international crypto markets. There is no minimum term and the cryptocurrency is available at any time at the current daily rate.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shd w:fill="f8f9fa" w:val="clear"/>
          <w:rtl w:val="0"/>
        </w:rPr>
        <w:t xml:space="preserve">For return transfers: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 </w:t>
        <w:br w:type="textWrapping"/>
        <w:t xml:space="preserve">Many migrant workers use cryptocurrencies to send part of their wages to their families back home, who don’t have access to a regular checking account as we know it. This is a huge market as over 500 million people do not have access to a checking account.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In addition, there are many other possible uses, but it is clear that cryptocurrencies are more than just speculation.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