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6 important tipps for building wealth with cryptocurrencies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you start building your wealth with cryptocurrencies, there are a few things to consider!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video we give you 6 important tipps that can support you in building up your wealth:</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See crypto and Web3.0 investments as part of your overall financial strategy.</w:t>
      </w:r>
    </w:p>
    <w:p w:rsidR="00000000" w:rsidDel="00000000" w:rsidP="00000000" w:rsidRDefault="00000000" w:rsidRPr="00000000" w14:paraId="00000008">
      <w:pPr>
        <w:rPr/>
      </w:pPr>
      <w:r w:rsidDel="00000000" w:rsidR="00000000" w:rsidRPr="00000000">
        <w:rPr>
          <w:rtl w:val="0"/>
        </w:rPr>
        <w:t xml:space="preserve">You can see the entire Web3.0 area as a new asset class, just like you are invested in stocks, Exchange Trading Funds, or real estate, for example, crypto investments are a separate asset class and should therefore be part of your overall financial strategy.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A financial and investment strategy should never be based on just one pillar!</w:t>
      </w:r>
    </w:p>
    <w:p w:rsidR="00000000" w:rsidDel="00000000" w:rsidP="00000000" w:rsidRDefault="00000000" w:rsidRPr="00000000" w14:paraId="0000000B">
      <w:pPr>
        <w:rPr/>
      </w:pPr>
      <w:r w:rsidDel="00000000" w:rsidR="00000000" w:rsidRPr="00000000">
        <w:rPr>
          <w:rtl w:val="0"/>
        </w:rPr>
        <w:t xml:space="preserve">This is important for risk diversification. You should never put all your money on one card. Always try to spread your risk. For example, if you can save 100 US Dollar a month, never bet everything on cryptocurrencies or stocks, but split it up. For example, you can invest 50 US Dollar in stocks and 50 US Dollar in cryptocurrencies.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Only invest money that you are not dependent on!</w:t>
      </w:r>
    </w:p>
    <w:p w:rsidR="00000000" w:rsidDel="00000000" w:rsidP="00000000" w:rsidRDefault="00000000" w:rsidRPr="00000000" w14:paraId="0000000E">
      <w:pPr>
        <w:rPr/>
      </w:pPr>
      <w:r w:rsidDel="00000000" w:rsidR="00000000" w:rsidRPr="00000000">
        <w:rPr>
          <w:rtl w:val="0"/>
        </w:rPr>
        <w:t xml:space="preserve">This rule has priority. Don't invest money in cryptocurrencies that you could use.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Think long-term</w:t>
      </w:r>
    </w:p>
    <w:p w:rsidR="00000000" w:rsidDel="00000000" w:rsidP="00000000" w:rsidRDefault="00000000" w:rsidRPr="00000000" w14:paraId="00000011">
      <w:pPr>
        <w:rPr/>
      </w:pPr>
      <w:r w:rsidDel="00000000" w:rsidR="00000000" w:rsidRPr="00000000">
        <w:rPr>
          <w:rtl w:val="0"/>
        </w:rPr>
        <w:t xml:space="preserve">Just as in the stock sector, you should think long-term with crypto investments, the investment horizon is at least 5 years.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Invest on a regular basis</w:t>
      </w:r>
    </w:p>
    <w:p w:rsidR="00000000" w:rsidDel="00000000" w:rsidP="00000000" w:rsidRDefault="00000000" w:rsidRPr="00000000" w14:paraId="00000014">
      <w:pPr>
        <w:rPr/>
      </w:pPr>
      <w:r w:rsidDel="00000000" w:rsidR="00000000" w:rsidRPr="00000000">
        <w:rPr>
          <w:rtl w:val="0"/>
        </w:rPr>
        <w:t xml:space="preserve">Invest regularly – for example monthly investment helps you to compensate for price fluctuations. You buy into rising and falling prices and continuously build up your wealth.</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6. Realize profits regularly!</w:t>
      </w:r>
    </w:p>
    <w:p w:rsidR="00000000" w:rsidDel="00000000" w:rsidP="00000000" w:rsidRDefault="00000000" w:rsidRPr="00000000" w14:paraId="00000017">
      <w:pPr>
        <w:rPr/>
      </w:pPr>
      <w:r w:rsidDel="00000000" w:rsidR="00000000" w:rsidRPr="00000000">
        <w:rPr>
          <w:rtl w:val="0"/>
        </w:rPr>
        <w:t xml:space="preserve">Even if we plan long-term crypto investments, always make sure that you regularly take profits with you.</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With these important basics, you can now start building your wealth.</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DF4BB8"/>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Nmy9jHhlU7VC/FTzLM59SQbcQ==">AMUW2mUkhJwz9U98Aq1rR6YdZNo4YVyXtS85nci4meTbYXWNGMk8EgL9ZgiYs7YJhu7Zr83ARiFqj3kBfg5qtFAXRuDU+pG2iEEkRy6mdc5Mo7vgJ63J1Wg=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2022-11-04T20:46:00Z</dcterms:created>
  <dc:creator>Corinna Reibchen</dc:creator>
</cp:coreProperties>
</file>