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Aufteilung Deines Kryptoportfolios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Eine wichtige Regel beim Investieren in Kryptowährungen ist die Risikoverteilung.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Wir zeigen Dir ein Beispiel, wie Du Dein Risiko verteilen könntest. </w:t>
        <w:br w:type="textWrapping"/>
        <w:t xml:space="preserve">Bei diesem Beispiel fokussieren wir uns auf die Top 10 Kryptowährungen plus einen kleinen Anteil Trendcoins. </w:t>
        <w:br w:type="textWrapping"/>
        <w:t xml:space="preserve">Dadurch verteilst Du Dein Risiko und investierst in Projekte mit großem Transaktionsvolumen. </w:t>
        <w:br w:type="textWrapping"/>
      </w:r>
      <w:r w:rsidDel="00000000" w:rsidR="00000000" w:rsidRPr="00000000">
        <w:rPr>
          <w:i w:val="1"/>
          <w:rtl w:val="0"/>
        </w:rPr>
        <w:t xml:space="preserve">(Nicht für Voice Over nur als Hinweis – jetzt kann die Grafik nach und nach eingeblendet werden)</w:t>
        <w:br w:type="textWrapp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50 Prozent in Bitcoin investieren, die mit Abstand größte Kryptowährung.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20 Prozent des Portfolios in Ethereum investieren, die Zweitgrößte Kryptowährung.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20 Prozent in Alt-Coins aus den Top 10 der größten Kryptowährungen investieren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Für 10 Prozent Deines Portfolios Trendcoins kaufen, die gerade gute Nachrichten in der Presse haben. Hier ist die Chance auf kurzfristige Kursgewinne hoch.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Diese Aufteilung ist ein Beispiel. Wie Du Dein Portfolio verteilst, hängt von Deinen Interessen und von Deinem Risikoprofil ab. Bevor Du Dich für einen Coin entscheidest, in den Du investieren möchtest, schaue Dir das Projekt, was dahinter steht an. Dies kannst Du für die Top 20 Coins im Kurs “Coins” als Zusammenfassung nachlesen.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Zudem solltest Du Deine Portfolioaufteilung und Strategie regelmäßig überprüfen.</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80"/>
      <w:outlineLvl w:val="0"/>
    </w:pPr>
    <w:rPr>
      <w:b w:val="1"/>
      <w:sz w:val="48"/>
      <w:szCs w:val="48"/>
    </w:rPr>
  </w:style>
  <w:style w:type="paragraph" w:styleId="berschrift2">
    <w:name w:val="heading 2"/>
    <w:basedOn w:val="Standard"/>
    <w:next w:val="Standard"/>
    <w:uiPriority w:val="9"/>
    <w:semiHidden w:val="1"/>
    <w:unhideWhenUsed w:val="1"/>
    <w:qFormat w:val="1"/>
    <w:pPr>
      <w:keepNext w:val="1"/>
      <w:keepLines w:val="1"/>
      <w:spacing w:after="80" w:before="360"/>
      <w:outlineLvl w:val="1"/>
    </w:pPr>
    <w:rPr>
      <w:b w:val="1"/>
      <w:sz w:val="36"/>
      <w:szCs w:val="36"/>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sz w:val="22"/>
      <w:szCs w:val="22"/>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Listenabsatz">
    <w:name w:val="List Paragraph"/>
    <w:basedOn w:val="Standard"/>
    <w:uiPriority w:val="34"/>
    <w:qFormat w:val="1"/>
    <w:rsid w:val="00DF4BB8"/>
    <w:pPr>
      <w:ind w:left="720"/>
      <w:contextualSpacing w:val="1"/>
    </w:pPr>
  </w:style>
  <w:style w:type="paragraph" w:styleId="Untertitel">
    <w:name w:val="Subtitle"/>
    <w:basedOn w:val="Standard"/>
    <w:next w:val="Standard"/>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StandardWeb">
    <w:name w:val="Normal (Web)"/>
    <w:basedOn w:val="Standard"/>
    <w:uiPriority w:val="99"/>
    <w:semiHidden w:val="1"/>
    <w:unhideWhenUsed w:val="1"/>
    <w:rsid w:val="00515224"/>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kw4Ec0dllyVRIy3NvC1FyCyb7A==">AMUW2mXd+/C52DdCqgAGRCk4qZjWUApdYqnC6pDI8RZgHk/+rnG9D3Nrq+MR38ccx7UA42rk0Cw1CaAHpSaMb4QFrEDIDn9BH+ngTrXhm+I/kE32Qe98+ds=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2022-11-04T21:36:00Z</dcterms:created>
  <dc:creator>Corinna Reibchen</dc:creator>
</cp:coreProperties>
</file>