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cs="inherit" w:eastAsia="inherit" w:hAnsi="inherit"/>
          <w:color w:val="202124"/>
          <w:sz w:val="42"/>
          <w:szCs w:val="42"/>
        </w:rPr>
      </w:pPr>
      <w:r w:rsidDel="00000000" w:rsidR="00000000" w:rsidRPr="00000000">
        <w:rPr>
          <w:rFonts w:ascii="inherit" w:cs="inherit" w:eastAsia="inherit" w:hAnsi="inherit"/>
          <w:color w:val="202124"/>
          <w:sz w:val="42"/>
          <w:szCs w:val="42"/>
          <w:rtl w:val="0"/>
        </w:rPr>
        <w:t xml:space="preserve">4 Signale für die Fortsetzung von bullishen oder bearischen Trends</w:t>
      </w:r>
    </w:p>
    <w:p w:rsidR="00000000" w:rsidDel="00000000" w:rsidP="00000000" w:rsidRDefault="00000000" w:rsidRPr="00000000" w14:paraId="00000002">
      <w:pPr>
        <w:rPr>
          <w:rFonts w:ascii="inherit" w:cs="inherit" w:eastAsia="inherit" w:hAnsi="inherit"/>
          <w:color w:val="202124"/>
          <w:sz w:val="42"/>
          <w:szCs w:val="4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Kryptozyklus kann es auch Phase geben, die keinen eindeutigen Wechsel für einen Auf- oder Abwärtstrend zeigen. Diese Phasen nennen sich dann Trendfortsetzungen. Wir zeigen Dir anhand von 4 Signalen wie Du erkennen kannst, dass es sich um Trendfortsetzungen handelt.</w:t>
        <w:br w:type="textWrapping"/>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Doji</w:t>
        <w:br w:type="textWrapping"/>
        <w:t xml:space="preserve">Eigenschaften: Eröffnet und schließt ein Markt bei fast demselben Kurs, erinnern die Kerzen an ein Kreuz oder ein Plus-Zeichen – Trader sollten nach einem kurzen bis nicht-existierenden Körper mit Schatten von unterschiedlicher Länge ausschau halten. Das Doji-Muster zeigt einen Konflikt zwischen Käufern und Verkäufern, der letztlich keiner der beiden Seiten einen Nettogewinn bringt. Ein Doji alleine ist ein neutrales Signal, aber es kann auch in Wende-Mustern wie dem bullischen Morning Star oder dem bärischen Evening Star vorkommen.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0" distT="0" distL="0" distR="0">
            <wp:extent cx="3708211" cy="1355638"/>
            <wp:effectExtent b="0" l="0" r="0" t="0"/>
            <wp:docPr id="3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08211" cy="13556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Spinning Top </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Eigenschaften: Das Kerzenchart-Muster „Spinning Top“ hat einen kurzen Körper, der zwischen Schatten von gleicher Länge liegt. Das Muster deutet Unentschlossenheit auf dem Markt an, die keine nennenswerte Veränderung des Kurses bringt: die Bullen treiben den Preis höher, während die Bären ihn wieder nach unten drücken. Spinning Tops werden oft als Konsolidierungs- oder Ruheperioden nach einem erheblichen Aufwärts- oder Abwärtstrend interpretiert. Alleine ist der Spinning Top ein relativ gutartiges Signal, er kann aber auch als Warnung interpretiert werden, da er andeutet, dass der aktuelle Marktdruck die Kontrolle verliert. </w:t>
      </w:r>
    </w:p>
    <w:p w:rsidR="00000000" w:rsidDel="00000000" w:rsidP="00000000" w:rsidRDefault="00000000" w:rsidRPr="00000000" w14:paraId="0000000A">
      <w:pPr>
        <w:rPr/>
      </w:pPr>
      <w:r w:rsidDel="00000000" w:rsidR="00000000" w:rsidRPr="00000000">
        <w:rPr/>
        <w:drawing>
          <wp:inline distB="0" distT="0" distL="0" distR="0">
            <wp:extent cx="3708211" cy="1355638"/>
            <wp:effectExtent b="0" l="0" r="0" t="0"/>
            <wp:docPr id="3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08211" cy="13556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br w:type="textWrapping"/>
        <w:br w:type="textWrapping"/>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Falling Three Method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Eigenschaften </w:t>
      </w:r>
      <w:r w:rsidDel="00000000" w:rsidR="00000000" w:rsidRPr="00000000">
        <w:rPr>
          <w:rFonts w:ascii="Matter SQ" w:cs="Matter SQ" w:eastAsia="Matter SQ" w:hAnsi="Matter SQ"/>
          <w:b w:val="0"/>
          <w:i w:val="0"/>
          <w:smallCaps w:val="0"/>
          <w:strike w:val="0"/>
          <w:color w:val="1e1a1a"/>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Three-Method“-Formationsmuster werden genutzt, um die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egal ob bärisch oder bullisch.</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 bärische Muster nennt sich „Falling Three Methods“. Es besteht aus einem langen roten Körper, gefolgt von drei kleinen grünen Körpern und einem weiteren roten Körper – die grünen Kerzen sind komplett in dem Bereich der bärischen Körper eingeschlossen. Es zeigt Tradern, dass die Bullen nicht genug Kraft haben, um den Trend umzukehren.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528965" cy="1863778"/>
            <wp:effectExtent b="0" l="0" r="0" t="0"/>
            <wp:docPr id="3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28965" cy="18637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Rising three Methods</w:t>
      </w:r>
    </w:p>
    <w:p w:rsidR="00000000" w:rsidDel="00000000" w:rsidP="00000000" w:rsidRDefault="00000000" w:rsidRPr="00000000" w14:paraId="00000013">
      <w:pPr>
        <w:rPr/>
      </w:pPr>
      <w:r w:rsidDel="00000000" w:rsidR="00000000" w:rsidRPr="00000000">
        <w:rPr>
          <w:rtl w:val="0"/>
        </w:rPr>
        <w:t xml:space="preserve">Eigenschaften</w:t>
      </w:r>
      <w:r w:rsidDel="00000000" w:rsidR="00000000" w:rsidRPr="00000000">
        <w:rPr>
          <w:rFonts w:ascii="Matter SQ" w:cs="Matter SQ" w:eastAsia="Matter SQ" w:hAnsi="Matter SQ"/>
          <w:color w:val="1e1a1a"/>
          <w:sz w:val="20"/>
          <w:szCs w:val="20"/>
          <w:rtl w:val="0"/>
        </w:rPr>
        <w:t xml:space="preserve"> </w:t>
      </w:r>
      <w:r w:rsidDel="00000000" w:rsidR="00000000" w:rsidRPr="00000000">
        <w:rPr>
          <w:rtl w:val="0"/>
        </w:rPr>
        <w:t xml:space="preserve">Genau das Gegenteil ist beim bullischen Kerzenchart-Muster der Fall, welches sich „Rising Three Methods“ nennt. Es besteht aus drei kurzen roten Kerzen, welche innerhalb im Bereich von zwei langen grünen Kerzen liegt. Das Muster zeigt Tradern, dass Käufer trotz Verkaufsdruck die Kontrolle über den Markt behalten.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3042190" cy="1806526"/>
            <wp:effectExtent b="0" l="0" r="0" t="0"/>
            <wp:docPr id="3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42190" cy="180652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tter SQ"/>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semiHidden w:val="1"/>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paragraph" w:styleId="Untertitel">
    <w:name w:val="Subtitle"/>
    <w:basedOn w:val="Standard"/>
    <w:next w:val="Standard"/>
    <w:uiPriority w:val="11"/>
    <w:qFormat w:val="1"/>
    <w:pPr>
      <w:keepNext w:val="1"/>
      <w:keepLines w:val="1"/>
      <w:spacing w:after="320"/>
    </w:pPr>
    <w:rPr>
      <w:color w:val="666666"/>
      <w:sz w:val="30"/>
      <w:szCs w:val="30"/>
    </w:rPr>
  </w:style>
  <w:style w:type="paragraph" w:styleId="Listenabsatz">
    <w:name w:val="List Paragraph"/>
    <w:basedOn w:val="Standard"/>
    <w:uiPriority w:val="34"/>
    <w:qFormat w:val="1"/>
    <w:rsid w:val="00A63EA2"/>
    <w:pPr>
      <w:ind w:left="720"/>
      <w:contextualSpacing w:val="1"/>
    </w:pPr>
  </w:style>
  <w:style w:type="paragraph" w:styleId="StandardWeb">
    <w:name w:val="Normal (Web)"/>
    <w:basedOn w:val="Standard"/>
    <w:uiPriority w:val="99"/>
    <w:semiHidden w:val="1"/>
    <w:unhideWhenUsed w:val="1"/>
    <w:rsid w:val="007A248F"/>
    <w:pPr>
      <w:spacing w:after="100" w:afterAutospacing="1" w:before="100" w:beforeAutospacing="1" w:line="240" w:lineRule="auto"/>
    </w:pPr>
    <w:rPr>
      <w:rFonts w:ascii="Times New Roman" w:cs="Times New Roman" w:eastAsia="Times New Roman" w:hAnsi="Times New Roman"/>
      <w:sz w:val="24"/>
      <w:szCs w:val="24"/>
      <w:lang w:val="de-DE"/>
    </w:rPr>
  </w:style>
  <w:style w:type="character" w:styleId="hgkelc" w:customStyle="1">
    <w:name w:val="hgkelc"/>
    <w:basedOn w:val="Absatz-Standardschriftart"/>
    <w:rsid w:val="00BE4681"/>
  </w:style>
  <w:style w:type="character" w:styleId="apple-converted-space" w:customStyle="1">
    <w:name w:val="apple-converted-space"/>
    <w:basedOn w:val="Absatz-Standardschriftart"/>
    <w:rsid w:val="00BE4681"/>
  </w:style>
  <w:style w:type="character" w:styleId="Fett">
    <w:name w:val="Strong"/>
    <w:basedOn w:val="Absatz-Standardschriftart"/>
    <w:uiPriority w:val="22"/>
    <w:qFormat w:val="1"/>
    <w:rsid w:val="00E55B0A"/>
    <w:rPr>
      <w:b w:val="1"/>
      <w:bCs w:val="1"/>
    </w:rPr>
  </w:style>
  <w:style w:type="paragraph" w:styleId="HTMLVorformatiert">
    <w:name w:val="HTML Preformatted"/>
    <w:basedOn w:val="Standard"/>
    <w:link w:val="HTMLVorformatiertZchn"/>
    <w:uiPriority w:val="99"/>
    <w:semiHidden w:val="1"/>
    <w:unhideWhenUsed w:val="1"/>
    <w:rsid w:val="006D3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de-DE"/>
    </w:rPr>
  </w:style>
  <w:style w:type="character" w:styleId="HTMLVorformatiertZchn" w:customStyle="1">
    <w:name w:val="HTML Vorformatiert Zchn"/>
    <w:basedOn w:val="Absatz-Standardschriftart"/>
    <w:link w:val="HTMLVorformatiert"/>
    <w:uiPriority w:val="99"/>
    <w:semiHidden w:val="1"/>
    <w:rsid w:val="006D32FF"/>
    <w:rPr>
      <w:rFonts w:ascii="Courier New" w:cs="Courier New" w:eastAsia="Times New Roman" w:hAnsi="Courier New"/>
      <w:sz w:val="20"/>
      <w:szCs w:val="20"/>
      <w:lang w:val="de-DE"/>
    </w:rPr>
  </w:style>
  <w:style w:type="character" w:styleId="y2iqfc" w:customStyle="1">
    <w:name w:val="y2iqfc"/>
    <w:basedOn w:val="Absatz-Standardschriftart"/>
    <w:rsid w:val="006D32FF"/>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f0JSX52i2Xu+iaPGHylYKAcUg==">AMUW2mU2KOXW4gPJiKmolI170NlubjHziIa33NKUzBGGwj5qmd0iW9y8PmIpWunEIFo8PD5HPyCwkyOvEwatJsXTs3Gw2ZEijqNcyKq5J8gFJ76W6M/qkTU=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2022-11-10T23:03:00Z</dcterms:created>
</cp:coreProperties>
</file>