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D4E" w14:textId="09BD3171" w:rsidR="0037390C" w:rsidRPr="0070417E" w:rsidRDefault="0070417E" w:rsidP="0037390C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70417E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Passiv Geld verdienen mit </w:t>
      </w:r>
      <w:proofErr w:type="spellStart"/>
      <w:r w:rsidRPr="0070417E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Liquidity</w:t>
      </w:r>
      <w:proofErr w:type="spellEnd"/>
      <w:r w:rsidRPr="0070417E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Mining</w:t>
      </w:r>
    </w:p>
    <w:p w14:paraId="20FD29B4" w14:textId="77777777" w:rsidR="0037390C" w:rsidRPr="0070417E" w:rsidRDefault="0037390C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3D4058E" w14:textId="6AD03510" w:rsidR="00BD4294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Beim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Liquidity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Mining gibt’s Du Geld in die Börse hinein – häufig findest du hier Möglichkeiten zum passiv Geldverdienen auf dezentralen Börsen.</w:t>
      </w:r>
    </w:p>
    <w:p w14:paraId="5090A2D1" w14:textId="57C31D71" w:rsidR="00DA7E10" w:rsidRDefault="00DA7E10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34D5901" w14:textId="01FBFA16" w:rsidR="00DA7E10" w:rsidRDefault="00DA7E10" w:rsidP="0037390C">
      <w:pPr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 xml:space="preserve">Beim </w:t>
      </w:r>
      <w:proofErr w:type="spellStart"/>
      <w:r>
        <w:rPr>
          <w:rFonts w:ascii="Open Sans" w:hAnsi="Open Sans" w:cs="Open Sans"/>
          <w:color w:val="777777"/>
          <w:sz w:val="20"/>
          <w:szCs w:val="20"/>
        </w:rPr>
        <w:t>Liquidity</w:t>
      </w:r>
      <w:proofErr w:type="spellEnd"/>
      <w:r>
        <w:rPr>
          <w:rFonts w:ascii="Open Sans" w:hAnsi="Open Sans" w:cs="Open Sans"/>
          <w:color w:val="777777"/>
          <w:sz w:val="20"/>
          <w:szCs w:val="20"/>
        </w:rPr>
        <w:t xml:space="preserve"> Mining </w:t>
      </w:r>
      <w:r>
        <w:rPr>
          <w:rFonts w:ascii="Open Sans" w:hAnsi="Open Sans" w:cs="Open Sans"/>
          <w:color w:val="777777"/>
          <w:sz w:val="20"/>
          <w:szCs w:val="20"/>
        </w:rPr>
        <w:t xml:space="preserve">stellst Du Kryptowährungen </w:t>
      </w:r>
      <w:r>
        <w:rPr>
          <w:rFonts w:ascii="Open Sans" w:hAnsi="Open Sans" w:cs="Open Sans"/>
          <w:color w:val="777777"/>
          <w:sz w:val="20"/>
          <w:szCs w:val="20"/>
        </w:rPr>
        <w:t xml:space="preserve">zumeist paarweise zur Verfügung, damit diese Handelsplätze über ausreichende Liquidität verfügen und ihrerseits eine Handelsfunktion anbieten können. </w:t>
      </w:r>
      <w:r>
        <w:rPr>
          <w:rFonts w:ascii="Open Sans" w:hAnsi="Open Sans" w:cs="Open Sans"/>
          <w:color w:val="777777"/>
          <w:sz w:val="20"/>
          <w:szCs w:val="20"/>
        </w:rPr>
        <w:t xml:space="preserve">Du erhältst dafür </w:t>
      </w:r>
      <w:r>
        <w:rPr>
          <w:rFonts w:ascii="Open Sans" w:hAnsi="Open Sans" w:cs="Open Sans"/>
          <w:color w:val="777777"/>
          <w:sz w:val="20"/>
          <w:szCs w:val="20"/>
        </w:rPr>
        <w:t xml:space="preserve">einen Anteil an einem Liquiditäts-Pool, der dem Wert </w:t>
      </w:r>
      <w:r>
        <w:rPr>
          <w:rFonts w:ascii="Open Sans" w:hAnsi="Open Sans" w:cs="Open Sans"/>
          <w:color w:val="777777"/>
          <w:sz w:val="20"/>
          <w:szCs w:val="20"/>
        </w:rPr>
        <w:t>deiner</w:t>
      </w:r>
      <w:r>
        <w:rPr>
          <w:rFonts w:ascii="Open Sans" w:hAnsi="Open Sans" w:cs="Open Sans"/>
          <w:color w:val="777777"/>
          <w:sz w:val="20"/>
          <w:szCs w:val="20"/>
        </w:rPr>
        <w:t xml:space="preserve"> eingebrachten </w:t>
      </w:r>
      <w:r>
        <w:rPr>
          <w:rFonts w:ascii="Open Sans" w:hAnsi="Open Sans" w:cs="Open Sans"/>
          <w:color w:val="777777"/>
          <w:sz w:val="20"/>
          <w:szCs w:val="20"/>
        </w:rPr>
        <w:t xml:space="preserve">Kryptowährungen </w:t>
      </w:r>
      <w:r>
        <w:rPr>
          <w:rFonts w:ascii="Open Sans" w:hAnsi="Open Sans" w:cs="Open Sans"/>
          <w:color w:val="777777"/>
          <w:sz w:val="20"/>
          <w:szCs w:val="20"/>
        </w:rPr>
        <w:t xml:space="preserve">entspricht </w:t>
      </w:r>
      <w:r>
        <w:rPr>
          <w:rFonts w:ascii="Open Sans" w:hAnsi="Open Sans" w:cs="Open Sans"/>
          <w:color w:val="777777"/>
          <w:sz w:val="20"/>
          <w:szCs w:val="20"/>
        </w:rPr>
        <w:t>und bekommst –</w:t>
      </w:r>
      <w:r>
        <w:rPr>
          <w:rFonts w:ascii="Open Sans" w:hAnsi="Open Sans" w:cs="Open Sans"/>
          <w:color w:val="777777"/>
          <w:sz w:val="20"/>
          <w:szCs w:val="20"/>
        </w:rPr>
        <w:t xml:space="preserve"> als Gegenleistung </w:t>
      </w:r>
      <w:r>
        <w:rPr>
          <w:rFonts w:ascii="Open Sans" w:hAnsi="Open Sans" w:cs="Open Sans"/>
          <w:color w:val="777777"/>
          <w:sz w:val="20"/>
          <w:szCs w:val="20"/>
        </w:rPr>
        <w:t xml:space="preserve">eine Ausschüttung in Form von </w:t>
      </w:r>
      <w:r>
        <w:rPr>
          <w:rFonts w:ascii="Open Sans" w:hAnsi="Open Sans" w:cs="Open Sans"/>
          <w:color w:val="777777"/>
          <w:sz w:val="20"/>
          <w:szCs w:val="20"/>
        </w:rPr>
        <w:t>„</w:t>
      </w:r>
      <w:proofErr w:type="spellStart"/>
      <w:r>
        <w:rPr>
          <w:rFonts w:ascii="Open Sans" w:hAnsi="Open Sans" w:cs="Open Sans"/>
          <w:color w:val="777777"/>
          <w:sz w:val="20"/>
          <w:szCs w:val="20"/>
        </w:rPr>
        <w:t>Rewards</w:t>
      </w:r>
      <w:proofErr w:type="spellEnd"/>
      <w:proofErr w:type="gramStart"/>
      <w:r>
        <w:rPr>
          <w:rFonts w:ascii="Open Sans" w:hAnsi="Open Sans" w:cs="Open Sans"/>
          <w:color w:val="777777"/>
          <w:sz w:val="20"/>
          <w:szCs w:val="20"/>
        </w:rPr>
        <w:t xml:space="preserve">“ </w:t>
      </w:r>
      <w:r>
        <w:rPr>
          <w:rFonts w:ascii="Open Sans" w:hAnsi="Open Sans" w:cs="Open Sans"/>
          <w:color w:val="777777"/>
          <w:sz w:val="20"/>
          <w:szCs w:val="20"/>
        </w:rPr>
        <w:t>.</w:t>
      </w:r>
      <w:proofErr w:type="gramEnd"/>
    </w:p>
    <w:p w14:paraId="41112168" w14:textId="493B735D" w:rsidR="00DA7E10" w:rsidRDefault="00DA7E10" w:rsidP="0037390C">
      <w:pPr>
        <w:rPr>
          <w:rFonts w:ascii="Open Sans" w:hAnsi="Open Sans" w:cs="Open Sans"/>
          <w:color w:val="777777"/>
          <w:sz w:val="20"/>
          <w:szCs w:val="20"/>
        </w:rPr>
      </w:pPr>
    </w:p>
    <w:p w14:paraId="08C595CC" w14:textId="6C8E3576" w:rsidR="00DA7E10" w:rsidRDefault="00DA7E10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Open Sans" w:hAnsi="Open Sans" w:cs="Open Sans"/>
          <w:color w:val="777777"/>
          <w:sz w:val="20"/>
          <w:szCs w:val="20"/>
        </w:rPr>
        <w:t xml:space="preserve">Welche Vor- und Nachteile es beim </w:t>
      </w:r>
      <w:proofErr w:type="spellStart"/>
      <w:r>
        <w:rPr>
          <w:rFonts w:ascii="Open Sans" w:hAnsi="Open Sans" w:cs="Open Sans"/>
          <w:color w:val="777777"/>
          <w:sz w:val="20"/>
          <w:szCs w:val="20"/>
        </w:rPr>
        <w:t>Liquidity</w:t>
      </w:r>
      <w:proofErr w:type="spellEnd"/>
      <w:r>
        <w:rPr>
          <w:rFonts w:ascii="Open Sans" w:hAnsi="Open Sans" w:cs="Open Sans"/>
          <w:color w:val="777777"/>
          <w:sz w:val="20"/>
          <w:szCs w:val="20"/>
        </w:rPr>
        <w:t xml:space="preserve"> Mining gibt findest Du im Kurs </w:t>
      </w:r>
      <w:proofErr w:type="gramStart"/>
      <w:r>
        <w:rPr>
          <w:rFonts w:ascii="Open Sans" w:hAnsi="Open Sans" w:cs="Open Sans"/>
          <w:color w:val="777777"/>
          <w:sz w:val="20"/>
          <w:szCs w:val="20"/>
        </w:rPr>
        <w:t>Vermögensaufbau !</w:t>
      </w:r>
      <w:proofErr w:type="gramEnd"/>
    </w:p>
    <w:p w14:paraId="61957D63" w14:textId="3EF83248" w:rsidR="001A641B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2ADBC89" w14:textId="30A89330" w:rsidR="001A641B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Die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Rewards</w:t>
      </w:r>
      <w:proofErr w:type="spellEnd"/>
      <w:r w:rsidR="00DA7E10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beim </w:t>
      </w:r>
      <w:proofErr w:type="spellStart"/>
      <w:r w:rsidR="00DA7E10">
        <w:rPr>
          <w:rFonts w:ascii="Calibri" w:eastAsia="Times New Roman" w:hAnsi="Calibri" w:cs="Calibri"/>
          <w:i/>
          <w:iCs/>
          <w:color w:val="000000"/>
          <w:lang w:eastAsia="de-DE"/>
        </w:rPr>
        <w:t>Liquidity</w:t>
      </w:r>
      <w:proofErr w:type="spellEnd"/>
      <w:r w:rsidR="00DA7E10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Mining können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hier</w:t>
      </w:r>
      <w:r w:rsidR="00DA7E10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sehr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r w:rsidR="00DA7E10">
        <w:rPr>
          <w:rFonts w:ascii="Calibri" w:eastAsia="Times New Roman" w:hAnsi="Calibri" w:cs="Calibri"/>
          <w:i/>
          <w:iCs/>
          <w:color w:val="000000"/>
          <w:lang w:eastAsia="de-DE"/>
        </w:rPr>
        <w:t>hoch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sein bis zu 100% aber auch das Risiko, dass Du Dein Geld verlierst.</w:t>
      </w:r>
    </w:p>
    <w:p w14:paraId="7E2E8F31" w14:textId="5B384755" w:rsidR="001A641B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9155D86" w14:textId="22DB3BC3" w:rsidR="001A641B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Merkmale:</w:t>
      </w:r>
    </w:p>
    <w:p w14:paraId="4F906189" w14:textId="70FA995C" w:rsidR="001A641B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0E554F0" w14:textId="2E39954F" w:rsidR="001A641B" w:rsidRDefault="001A641B" w:rsidP="001A641B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Unterschiedliche Laufzeiten</w:t>
      </w: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: </w:t>
      </w:r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Je nach </w:t>
      </w:r>
      <w:proofErr w:type="spellStart"/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Kryptobörse</w:t>
      </w:r>
      <w:proofErr w:type="spellEnd"/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häufig kurzfristig </w:t>
      </w:r>
    </w:p>
    <w:p w14:paraId="1000DBF2" w14:textId="5F9D8685" w:rsidR="001A641B" w:rsidRPr="001A641B" w:rsidRDefault="001A641B" w:rsidP="001A641B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Vergleiche lohnen sich</w:t>
      </w: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: Auf jeder Börse gibt es </w:t>
      </w:r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u</w:t>
      </w:r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nterschiedliche </w:t>
      </w:r>
      <w:proofErr w:type="spellStart"/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Rewards</w:t>
      </w:r>
      <w:proofErr w:type="spellEnd"/>
    </w:p>
    <w:p w14:paraId="1CFBF7B2" w14:textId="65006D67" w:rsidR="001A641B" w:rsidRPr="001A641B" w:rsidRDefault="001A641B" w:rsidP="001A641B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Blitzschnelle Abwicklung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: Die </w:t>
      </w:r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Transaktion ist in </w:t>
      </w:r>
      <w:r w:rsidR="00DA7E10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Sekundenschnelle</w:t>
      </w:r>
      <w:r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erfolgt</w:t>
      </w:r>
    </w:p>
    <w:p w14:paraId="101617FA" w14:textId="2B4327C5" w:rsidR="001A641B" w:rsidRPr="001A641B" w:rsidRDefault="00DA7E10" w:rsidP="001A641B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Spezialprodukte</w:t>
      </w:r>
      <w:r w:rsidR="001A641B" w:rsidRPr="001A641B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: </w:t>
      </w:r>
      <w:r w:rsidR="001A641B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Verschiedenste </w:t>
      </w:r>
      <w:proofErr w:type="spellStart"/>
      <w:r w:rsidR="001A641B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Coins</w:t>
      </w:r>
      <w:proofErr w:type="spellEnd"/>
      <w:r w:rsidR="001A641B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w</w:t>
      </w:r>
      <w:r w:rsidR="001A641B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e</w:t>
      </w:r>
      <w:r w:rsidR="001A641B" w:rsidRPr="001A641B">
        <w:rPr>
          <w:rFonts w:ascii="Calibri" w:eastAsia="Times New Roman" w:hAnsi="Calibri" w:cs="Calibri"/>
          <w:i/>
          <w:iCs/>
          <w:color w:val="000000"/>
          <w:lang w:eastAsia="de-DE"/>
        </w:rPr>
        <w:t>rden promotet</w:t>
      </w:r>
    </w:p>
    <w:p w14:paraId="7221BDAE" w14:textId="6DF8D750" w:rsidR="001A641B" w:rsidRDefault="001A641B" w:rsidP="00DA7E10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E690408" w14:textId="1DCC9D5F" w:rsidR="00DA7E10" w:rsidRDefault="00DA7E10" w:rsidP="00DA7E10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8DA6165" w14:textId="463A462F" w:rsidR="001A641B" w:rsidRPr="0070417E" w:rsidRDefault="00DA7E10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Auch hier solltest Du vergleichen und prüfen, wieviel Risiko Du eingehen möchtest.</w:t>
      </w:r>
    </w:p>
    <w:sectPr w:rsidR="001A641B" w:rsidRPr="007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4A3A"/>
    <w:multiLevelType w:val="hybridMultilevel"/>
    <w:tmpl w:val="92D44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1A641B"/>
    <w:rsid w:val="002D546E"/>
    <w:rsid w:val="0037390C"/>
    <w:rsid w:val="00471AFE"/>
    <w:rsid w:val="00576E3E"/>
    <w:rsid w:val="00596F8B"/>
    <w:rsid w:val="0070417E"/>
    <w:rsid w:val="00857B9A"/>
    <w:rsid w:val="00AF3AEE"/>
    <w:rsid w:val="00BD4294"/>
    <w:rsid w:val="00CB6244"/>
    <w:rsid w:val="00DA7E10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1A641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A7E10"/>
  </w:style>
  <w:style w:type="character" w:styleId="Hyperlink">
    <w:name w:val="Hyperlink"/>
    <w:basedOn w:val="Absatz-Standardschriftart"/>
    <w:uiPriority w:val="99"/>
    <w:semiHidden/>
    <w:unhideWhenUsed/>
    <w:rsid w:val="00DA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993</Characters>
  <Application>Microsoft Office Word</Application>
  <DocSecurity>0</DocSecurity>
  <Lines>26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2022-11-12T18:29:00Z</dcterms:created>
  <dcterms:modified xsi:type="dcterms:W3CDTF">2022-11-12T18:39:00Z</dcterms:modified>
</cp:coreProperties>
</file>