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Staking Rewards Steuern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 hast Kryptowährungen im Staking und bekommst regelmässig Rewards dafür.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Das musst Du steuerlich beachten derzeit: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1b1f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1b1f23"/>
          <w:highlight w:val="white"/>
        </w:rPr>
      </w:pPr>
      <w:r w:rsidDel="00000000" w:rsidR="00000000" w:rsidRPr="00000000">
        <w:rPr>
          <w:rtl w:val="0"/>
        </w:rPr>
        <w:t xml:space="preserve">Wie werden Staking Rewards besteuert?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Krypto Staking Rewards werden als sonstige Einkünfte aus Leistungen im Sinne des § 22 Nr. 3 Einkommensteuergesetzes zu deinem persönlichen Einkommensteuersatz besteuert. Dieser beträgt zwischen 0 % und 45 %, abhängig von der Höhe deines Einkommens. </w:t>
        <w:br w:type="textWrapping"/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Es gibt drei Voraussetzungen, unter denen du Staking Steuern zum individuellen Einkommensteuersatz zahlst: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Du erhältst Staking Einkommen über der Freigrenze: € 256 pro Jahr. Hier gilt jetzt eine andere Freigrenze als bei Crypto Gewinnen, die du in den letzten Videos gelernt hast.</w:t>
        <w:br w:type="textWrapping"/>
      </w:r>
      <w:r w:rsidDel="00000000" w:rsidR="00000000" w:rsidRPr="00000000">
        <w:rPr>
          <w:rtl w:val="0"/>
        </w:rPr>
        <w:t xml:space="preserve">Krypto-Einkommen bis zu maximal € 256 pro Jahr, ist steuerfrei. Bitte beachte, dass zur Berechnung der Freigrenze dein gesamtes Krypto-Einkommen herangezogen wird, also auch Einkommen aus dem Mining, Lending und Airdrops gegen Gegenleistung. Zusätzlich handelt es sich um eine Freigrenze, keinen Freibetrag. Das bedeutet: bis zu einem Einkommen von € 256 sind deine Staking Rewards steuerfrei. Sobald du einen Euro darüber bist, also schon ab € 257, musst du den gesamten Betrag versteuern.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Du verkaufst deine erhaltenen Staking Rewards innerhalb eines Jahres</w:t>
        <w:br w:type="textWrapping"/>
      </w:r>
      <w:r w:rsidDel="00000000" w:rsidR="00000000" w:rsidRPr="00000000">
        <w:rPr>
          <w:rtl w:val="0"/>
        </w:rPr>
        <w:t xml:space="preserve">Krypto Anleger in Deutschland profitieren von einer besonderen Steuerbegünstigung: nach dem du deine erhaltenen Coins versteuert hast, ist ein weiterer Wertzuwachs nach einem Jahr für dich steuerfrei.</w:t>
        <w:br w:type="textWrapping"/>
        <w:br w:type="textWrapping"/>
        <w:t xml:space="preserve">Dazu ein Beispiel:</w:t>
        <w:br w:type="textWrapping"/>
        <w:t xml:space="preserve">Du hast am 1.9.2022 0,5 ETH durch Ethereum 2.0 Staking erhalten. (Diese hast du bei Erhalt versteuert). Der Preis betrug € 2.100.</w:t>
        <w:br w:type="textWrapping"/>
        <w:t xml:space="preserve">A)</w:t>
        <w:br w:type="textWrapping"/>
        <w:t xml:space="preserve">Am 12.10.2022 verkaufst du 0,5 Ethereum für € 1.500 (ETH Preis: € 3.000)</w:t>
        <w:br w:type="textWrapping"/>
        <w:t xml:space="preserve">Verkaufserlös: € 1.500</w:t>
        <w:br w:type="textWrapping"/>
        <w:t xml:space="preserve">Anschaffungskosten: € 1.050</w:t>
        <w:br w:type="textWrapping"/>
        <w:t xml:space="preserve">Gewinn: € 450</w:t>
        <w:br w:type="textWrapping"/>
        <w:br w:type="textWrapping"/>
        <w:t xml:space="preserve">Du hast € 450 Gewinn durch die Wertsteigerung erzielt, den du versteuern musst, da du deine Coins innerhalb der einjährigen Haltefrist verkauft hast.</w:t>
        <w:br w:type="textWrapping"/>
        <w:br w:type="textWrapping"/>
        <w:t xml:space="preserve">B)</w:t>
        <w:br w:type="textWrapping"/>
        <w:t xml:space="preserve">Du erhältst wieder 0,5 Ethereum Staking Rewards am 1.9.2022, die du diesmal am 2.9.2023 für € 1.400 verkaufst (ETH Preis: € 2.800)</w:t>
        <w:br w:type="textWrapping"/>
        <w:br w:type="textWrapping"/>
        <w:t xml:space="preserve">Verkaufserlös: € 1.400</w:t>
        <w:br w:type="textWrapping"/>
        <w:t xml:space="preserve">Anschaffungskosten: € 1.050</w:t>
        <w:br w:type="textWrapping"/>
        <w:t xml:space="preserve">Gewinn: € 350</w:t>
        <w:br w:type="textWrapping"/>
        <w:t xml:space="preserve">Du hast € 350 Gewinn durch die Wertsteigerung erzielt, den du diesmal nicht versteuern musst, da du deine erhaltenen Coins länger als 365 Tage gehalten hast.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3. Du betreibst passives Krypto Staking</w:t>
      </w:r>
      <w:r w:rsidDel="00000000" w:rsidR="00000000" w:rsidRPr="00000000">
        <w:rPr>
          <w:rtl w:val="0"/>
        </w:rPr>
        <w:br w:type="textWrapping"/>
        <w:t xml:space="preserve">Die Unterscheidung zwischem aktivem und passivem Staking legt fest, ob du Staking Steuern zum individuellen Einkommensteuersatz zahlst, oder als gewerbliche Tätigkeit versteuerst.</w:t>
        <w:br w:type="textWrapping"/>
        <w:br w:type="textWrapping"/>
        <w:t xml:space="preserve">Aktives Staking gehört zur gewerblichen Kategorie, die wir aktuelle nicht steuerlich betrachten.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2">
    <w:name w:val="heading 2"/>
    <w:basedOn w:val="Standard"/>
    <w:link w:val="berschrift2Zchn"/>
    <w:uiPriority w:val="9"/>
    <w:qFormat w:val="1"/>
    <w:rsid w:val="00CD5465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Fett">
    <w:name w:val="Strong"/>
    <w:basedOn w:val="Absatz-Standardschriftart"/>
    <w:uiPriority w:val="22"/>
    <w:qFormat w:val="1"/>
    <w:rsid w:val="00CD5465"/>
    <w:rPr>
      <w:b w:val="1"/>
      <w:bCs w:val="1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CD5465"/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 w:val="1"/>
    <w:unhideWhenUsed w:val="1"/>
    <w:rsid w:val="00CD5465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character" w:styleId="Hyperlink">
    <w:name w:val="Hyperlink"/>
    <w:basedOn w:val="Absatz-Standardschriftart"/>
    <w:uiPriority w:val="99"/>
    <w:semiHidden w:val="1"/>
    <w:unhideWhenUsed w:val="1"/>
    <w:rsid w:val="00CD546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uUa8r35Hrit6LoKCecuB9p4gSA==">AMUW2mUJAIlpzErN8RQRb45pncyd4v7VUykwsbovp4q0sP2sdxrA2SXlem7FBCcQ+Y/30rNFTGkJ7fMbV2HMCQLKUP5BTqSY70ftg4BZ5OVJ5RmFQw3hsvE=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2022-11-14T00:28:00Z</dcterms:created>
  <dc:creator>Corinna Reibchen</dc:creator>
</cp:coreProperties>
</file>