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rPr>
          <w:rFonts w:ascii="Arial" w:cs="Arial" w:eastAsia="Arial" w:hAnsi="Arial"/>
          <w:b w:val="1"/>
        </w:rPr>
      </w:pPr>
      <w:r w:rsidDel="00000000" w:rsidR="00000000" w:rsidRPr="00000000">
        <w:rPr>
          <w:rFonts w:ascii="Arial" w:cs="Arial" w:eastAsia="Arial" w:hAnsi="Arial"/>
          <w:b w:val="1"/>
          <w:rtl w:val="0"/>
        </w:rPr>
        <w:t xml:space="preserve">Cryptos vs Stocks - What's the Difference?</w:t>
      </w:r>
    </w:p>
    <w:p w:rsidR="00000000" w:rsidDel="00000000" w:rsidP="00000000" w:rsidRDefault="00000000" w:rsidRPr="00000000" w14:paraId="00000002">
      <w:pPr>
        <w:spacing w:after="280" w:lineRule="auto"/>
        <w:rPr>
          <w:rFonts w:ascii="Arial" w:cs="Arial" w:eastAsia="Arial" w:hAnsi="Arial"/>
        </w:rPr>
      </w:pPr>
      <w:r w:rsidDel="00000000" w:rsidR="00000000" w:rsidRPr="00000000">
        <w:rPr>
          <w:rFonts w:ascii="Arial" w:cs="Arial" w:eastAsia="Arial" w:hAnsi="Arial"/>
          <w:rtl w:val="0"/>
        </w:rPr>
        <w:t xml:space="preserve">You've probably wondered what exactly the difference is between stocks and cryptocurrencies.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At first glance it looks similar. Both are traded on stock exchanges and can only be accessed virtually (in the past there were still paper shares, today there are hardly any or not at all)</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Here are the main differences:</w:t>
      </w:r>
    </w:p>
    <w:p w:rsidR="00000000" w:rsidDel="00000000" w:rsidP="00000000" w:rsidRDefault="00000000" w:rsidRPr="00000000" w14:paraId="00000005">
      <w:pPr>
        <w:spacing w:after="280" w:lineRule="auto"/>
        <w:rPr>
          <w:rFonts w:ascii="Arial" w:cs="Arial" w:eastAsia="Arial" w:hAnsi="Arial"/>
        </w:rPr>
      </w:pPr>
      <w:r w:rsidDel="00000000" w:rsidR="00000000" w:rsidRPr="00000000">
        <w:rPr>
          <w:rtl w:val="0"/>
        </w:rPr>
      </w:r>
    </w:p>
    <w:tbl>
      <w:tblPr>
        <w:tblStyle w:val="Table1"/>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4"/>
        <w:gridCol w:w="3024"/>
        <w:gridCol w:w="3024"/>
        <w:tblGridChange w:id="0">
          <w:tblGrid>
            <w:gridCol w:w="3024"/>
            <w:gridCol w:w="3024"/>
            <w:gridCol w:w="30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Crypto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Stocks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before="0" w:line="308.5714285714286" w:lineRule="auto"/>
              <w:rPr>
                <w:rFonts w:ascii="Arial" w:cs="Arial" w:eastAsia="Arial" w:hAnsi="Arial"/>
              </w:rPr>
            </w:pPr>
            <w:r w:rsidDel="00000000" w:rsidR="00000000" w:rsidRPr="00000000">
              <w:rPr>
                <w:rFonts w:ascii="Arial" w:cs="Arial" w:eastAsia="Arial" w:hAnsi="Arial"/>
                <w:rtl w:val="0"/>
              </w:rPr>
              <w:t xml:space="preserve">Represents a 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before="0" w:line="308.5714285714286" w:lineRule="auto"/>
              <w:rPr>
                <w:rFonts w:ascii="Arial" w:cs="Arial" w:eastAsia="Arial" w:hAnsi="Arial"/>
              </w:rPr>
            </w:pPr>
            <w:r w:rsidDel="00000000" w:rsidR="00000000" w:rsidRPr="00000000">
              <w:rPr>
                <w:rFonts w:ascii="Arial" w:cs="Arial" w:eastAsia="Arial" w:hAnsi="Arial"/>
                <w:rtl w:val="0"/>
              </w:rPr>
              <w:t xml:space="preserve">Represents equity in a publicly listed company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Investment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Investment in a new technologie, blockchain and Web3.0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Investment in a company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Yield Expectations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before="0" w:line="308.5714285714286" w:lineRule="auto"/>
              <w:rPr>
                <w:rFonts w:ascii="Arial" w:cs="Arial" w:eastAsia="Arial" w:hAnsi="Arial"/>
              </w:rPr>
            </w:pPr>
            <w:r w:rsidDel="00000000" w:rsidR="00000000" w:rsidRPr="00000000">
              <w:rPr>
                <w:rFonts w:ascii="Arial" w:cs="Arial" w:eastAsia="Arial" w:hAnsi="Arial"/>
                <w:rtl w:val="0"/>
              </w:rPr>
              <w:t xml:space="preserve">Unimaginable and unpredictable yields due to the newness of the technology</w:t>
            </w:r>
          </w:p>
          <w:p w:rsidR="00000000" w:rsidDel="00000000" w:rsidP="00000000" w:rsidRDefault="00000000" w:rsidRPr="00000000" w14:paraId="00000011">
            <w:pPr>
              <w:widowControl w:val="0"/>
              <w:spacing w:after="0" w:before="0" w:line="308.5714285714286" w:lineRule="auto"/>
              <w:rPr>
                <w:rFonts w:ascii="Arial" w:cs="Arial" w:eastAsia="Arial" w:hAnsi="Arial"/>
                <w:color w:val="202124"/>
                <w:sz w:val="42"/>
                <w:szCs w:val="42"/>
                <w:shd w:fill="f8f9fa" w:val="clear"/>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08.571428571428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Yield history is available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308.571428571428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Differs from country to country. For Germany: </w:t>
            </w:r>
            <w:r w:rsidDel="00000000" w:rsidR="00000000" w:rsidRPr="00000000">
              <w:rPr>
                <w:rFonts w:ascii="Arial" w:cs="Arial" w:eastAsia="Arial" w:hAnsi="Arial"/>
                <w:rtl w:val="0"/>
              </w:rPr>
              <w:t xml:space="preserve">Profits are subject to personal tax rate within one year. From a holding period of 1 year, profits are tax-free. Different rules apply to staking and other forms of investment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before="0" w:line="308.5714285714286" w:lineRule="auto"/>
              <w:rPr>
                <w:rFonts w:ascii="Arial" w:cs="Arial" w:eastAsia="Arial" w:hAnsi="Arial"/>
              </w:rPr>
            </w:pPr>
            <w:r w:rsidDel="00000000" w:rsidR="00000000" w:rsidRPr="00000000">
              <w:rPr>
                <w:rFonts w:ascii="Arial" w:cs="Arial" w:eastAsia="Arial" w:hAnsi="Arial"/>
                <w:rtl w:val="0"/>
              </w:rPr>
              <w:t xml:space="preserve">Differs from country to country.</w:t>
            </w:r>
            <w:r w:rsidDel="00000000" w:rsidR="00000000" w:rsidRPr="00000000">
              <w:rPr>
                <w:rFonts w:ascii="Arial" w:cs="Arial" w:eastAsia="Arial" w:hAnsi="Arial"/>
                <w:rtl w:val="0"/>
              </w:rPr>
              <w:t xml:space="preserve">Profits subject to withholding tax</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w:t>
            </w:r>
          </w:p>
        </w:tc>
      </w:tr>
    </w:tbl>
    <w:p w:rsidR="00000000" w:rsidDel="00000000" w:rsidP="00000000" w:rsidRDefault="00000000" w:rsidRPr="00000000" w14:paraId="00000019">
      <w:pPr>
        <w:spacing w:after="280" w:lineRule="auto"/>
        <w:rPr>
          <w:rFonts w:ascii="Arial" w:cs="Arial" w:eastAsia="Arial" w:hAnsi="Arial"/>
        </w:rPr>
      </w:pPr>
      <w:r w:rsidDel="00000000" w:rsidR="00000000" w:rsidRPr="00000000">
        <w:rPr>
          <w:rtl w:val="0"/>
        </w:rPr>
      </w:r>
    </w:p>
    <w:p w:rsidR="00000000" w:rsidDel="00000000" w:rsidP="00000000" w:rsidRDefault="00000000" w:rsidRPr="00000000" w14:paraId="0000001A">
      <w:pPr>
        <w:spacing w:after="0" w:before="0" w:line="308.5714285714286" w:lineRule="auto"/>
        <w:rPr>
          <w:rFonts w:ascii="Arial" w:cs="Arial" w:eastAsia="Arial" w:hAnsi="Arial"/>
        </w:rPr>
      </w:pPr>
      <w:r w:rsidDel="00000000" w:rsidR="00000000" w:rsidRPr="00000000">
        <w:rPr>
          <w:rFonts w:ascii="Arial" w:cs="Arial" w:eastAsia="Arial" w:hAnsi="Arial"/>
          <w:rtl w:val="0"/>
        </w:rPr>
        <w:t xml:space="preserve">So you can see there are various differences between stocks and cryptocurrencies.</w:t>
      </w:r>
    </w:p>
    <w:p w:rsidR="00000000" w:rsidDel="00000000" w:rsidP="00000000" w:rsidRDefault="00000000" w:rsidRPr="00000000" w14:paraId="0000001B">
      <w:pPr>
        <w:spacing w:after="280" w:lineRule="auto"/>
        <w:rPr>
          <w:rFonts w:ascii="Arial" w:cs="Arial" w:eastAsia="Arial" w:hAnsi="Arial"/>
        </w:rPr>
      </w:pPr>
      <w:r w:rsidDel="00000000" w:rsidR="00000000" w:rsidRPr="00000000">
        <w:rPr>
          <w:rtl w:val="0"/>
        </w:rPr>
      </w:r>
    </w:p>
    <w:p w:rsidR="00000000" w:rsidDel="00000000" w:rsidP="00000000" w:rsidRDefault="00000000" w:rsidRPr="00000000" w14:paraId="0000001C">
      <w:pPr>
        <w:spacing w:after="280" w:lineRule="auto"/>
        <w:rPr>
          <w:rFonts w:ascii="Arial" w:cs="Arial" w:eastAsia="Arial" w:hAnsi="Arial"/>
        </w:rPr>
      </w:pPr>
      <w:r w:rsidDel="00000000" w:rsidR="00000000" w:rsidRPr="00000000">
        <w:rPr>
          <w:rtl w:val="0"/>
        </w:rPr>
      </w:r>
    </w:p>
    <w:p w:rsidR="00000000" w:rsidDel="00000000" w:rsidP="00000000" w:rsidRDefault="00000000" w:rsidRPr="00000000" w14:paraId="0000001D">
      <w:pPr>
        <w:spacing w:after="280" w:lineRule="auto"/>
        <w:rPr>
          <w:rFonts w:ascii="Arial" w:cs="Arial" w:eastAsia="Arial" w:hAnsi="Arial"/>
        </w:rPr>
      </w:pPr>
      <w:r w:rsidDel="00000000" w:rsidR="00000000" w:rsidRPr="00000000">
        <w:rPr>
          <w:rFonts w:ascii="Arial" w:cs="Arial" w:eastAsia="Arial" w:hAnsi="Arial"/>
          <w:rtl w:val="0"/>
        </w:rPr>
        <w:t xml:space="preserve">*no financial and tax advice. Please discuss with your tax advisor your individual situation</w:t>
      </w:r>
    </w:p>
    <w:p w:rsidR="00000000" w:rsidDel="00000000" w:rsidP="00000000" w:rsidRDefault="00000000" w:rsidRPr="00000000" w14:paraId="0000001E">
      <w:pPr>
        <w:spacing w:after="280" w:lineRule="auto"/>
        <w:rPr>
          <w:rFonts w:ascii="Arial" w:cs="Arial" w:eastAsia="Arial" w:hAnsi="Arial"/>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paragraph" w:styleId="berschrift2">
    <w:name w:val="heading 2"/>
    <w:basedOn w:val="Standard"/>
    <w:link w:val="berschrift2Zchn"/>
    <w:uiPriority w:val="9"/>
    <w:qFormat w:val="1"/>
    <w:rsid w:val="00C46E93"/>
    <w:pPr>
      <w:spacing w:after="100" w:afterAutospacing="1" w:before="100" w:beforeAutospacing="1"/>
      <w:outlineLvl w:val="1"/>
    </w:pPr>
    <w:rPr>
      <w:rFonts w:ascii="Times New Roman" w:cs="Times New Roman" w:eastAsia="Times New Roman" w:hAnsi="Times New Roman"/>
      <w:b w:val="1"/>
      <w:bCs w:val="1"/>
      <w:sz w:val="36"/>
      <w:szCs w:val="36"/>
      <w:lang w:eastAsia="de-DE"/>
    </w:rPr>
  </w:style>
  <w:style w:type="paragraph" w:styleId="berschrift3">
    <w:name w:val="heading 3"/>
    <w:basedOn w:val="Standard"/>
    <w:link w:val="berschrift3Zchn"/>
    <w:uiPriority w:val="9"/>
    <w:qFormat w:val="1"/>
    <w:rsid w:val="00C46E93"/>
    <w:pPr>
      <w:spacing w:after="100" w:afterAutospacing="1" w:before="100" w:beforeAutospacing="1"/>
      <w:outlineLvl w:val="2"/>
    </w:pPr>
    <w:rPr>
      <w:rFonts w:ascii="Times New Roman" w:cs="Times New Roman" w:eastAsia="Times New Roman" w:hAnsi="Times New Roman"/>
      <w:b w:val="1"/>
      <w:bCs w:val="1"/>
      <w:sz w:val="27"/>
      <w:szCs w:val="27"/>
      <w:lang w:eastAsia="de-DE"/>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berschrift2Zchn" w:customStyle="1">
    <w:name w:val="Überschrift 2 Zchn"/>
    <w:basedOn w:val="Absatz-Standardschriftart"/>
    <w:link w:val="berschrift2"/>
    <w:uiPriority w:val="9"/>
    <w:rsid w:val="00C46E93"/>
    <w:rPr>
      <w:rFonts w:ascii="Times New Roman" w:cs="Times New Roman" w:eastAsia="Times New Roman" w:hAnsi="Times New Roman"/>
      <w:b w:val="1"/>
      <w:bCs w:val="1"/>
      <w:sz w:val="36"/>
      <w:szCs w:val="36"/>
      <w:lang w:eastAsia="de-DE"/>
    </w:rPr>
  </w:style>
  <w:style w:type="character" w:styleId="berschrift3Zchn" w:customStyle="1">
    <w:name w:val="Überschrift 3 Zchn"/>
    <w:basedOn w:val="Absatz-Standardschriftart"/>
    <w:link w:val="berschrift3"/>
    <w:uiPriority w:val="9"/>
    <w:rsid w:val="00C46E93"/>
    <w:rPr>
      <w:rFonts w:ascii="Times New Roman" w:cs="Times New Roman" w:eastAsia="Times New Roman" w:hAnsi="Times New Roman"/>
      <w:b w:val="1"/>
      <w:bCs w:val="1"/>
      <w:sz w:val="27"/>
      <w:szCs w:val="27"/>
      <w:lang w:eastAsia="de-DE"/>
    </w:rPr>
  </w:style>
  <w:style w:type="paragraph" w:styleId="StandardWeb">
    <w:name w:val="Normal (Web)"/>
    <w:basedOn w:val="Standard"/>
    <w:uiPriority w:val="99"/>
    <w:semiHidden w:val="1"/>
    <w:unhideWhenUsed w:val="1"/>
    <w:rsid w:val="00C46E93"/>
    <w:pPr>
      <w:spacing w:after="100" w:afterAutospacing="1" w:before="100" w:beforeAutospacing="1"/>
    </w:pPr>
    <w:rPr>
      <w:rFonts w:ascii="Times New Roman" w:cs="Times New Roman" w:eastAsia="Times New Roman" w:hAnsi="Times New Roman"/>
      <w:lang w:eastAsia="de-DE"/>
    </w:rPr>
  </w:style>
  <w:style w:type="character" w:styleId="apple-converted-space" w:customStyle="1">
    <w:name w:val="apple-converted-space"/>
    <w:basedOn w:val="Absatz-Standardschriftart"/>
    <w:rsid w:val="00C46E93"/>
  </w:style>
  <w:style w:type="character" w:styleId="Fett">
    <w:name w:val="Strong"/>
    <w:basedOn w:val="Absatz-Standardschriftart"/>
    <w:uiPriority w:val="22"/>
    <w:qFormat w:val="1"/>
    <w:rsid w:val="00C46E93"/>
    <w:rPr>
      <w:b w:val="1"/>
      <w:bCs w:val="1"/>
    </w:rPr>
  </w:style>
  <w:style w:type="character" w:styleId="Hyperlink">
    <w:name w:val="Hyperlink"/>
    <w:basedOn w:val="Absatz-Standardschriftart"/>
    <w:uiPriority w:val="99"/>
    <w:semiHidden w:val="1"/>
    <w:unhideWhenUsed w:val="1"/>
    <w:rsid w:val="00C46E93"/>
    <w:rPr>
      <w:color w:val="0000ff"/>
      <w:u w:val="single"/>
    </w:rPr>
  </w:style>
  <w:style w:type="paragraph" w:styleId="Listenabsatz">
    <w:name w:val="List Paragraph"/>
    <w:basedOn w:val="Standard"/>
    <w:uiPriority w:val="34"/>
    <w:qFormat w:val="1"/>
    <w:rsid w:val="0013633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POE+Jvxga077SLenA8EZZZGJ5A==">AMUW2mVXH7zH1i+Oq9ZNmvck90Y7bopV2nXbOQvYv0RsT0oprbkGKE2S8NtQgqVx0QpbTxyJ0+z85idoUa1TxqbxZLjPoaVrqo8l8NKraBMdLgzTg6Habgg=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2022-03-14T16:08:00Z</dcterms:created>
  <dc:creator>Corinna Reibchen</dc:creator>
</cp:coreProperties>
</file>