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Risks and Opportunities of Cryptocurrencies!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Cryptocurrencies are still in their early times compared to other products and sectors, and like any investment, there are risks with cryptocurrencies as well as opportunities.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But what are the risks of cryptocurrencies?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High price fluctuations (high volatility)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Inconsistent or still insufficient regulation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Meme coins in circulation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Cryptocurrencies are complex.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Lots of scammers and SCAM projects on the market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chances are there?: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technology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connects people globally and gives access to all people in the world (no one is excluded as is possible with bank accounts)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are just at the beginning, you have a chance to be part of something big like when the internet started in 1997.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community decides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100% International - Money can be sent anywhere in the world from Australia to America in seconds.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Despite the risks we point out, the opportunities outweigh the risks from our point of view, but do your own research.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have to watch what you invest in and understand that.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With CryptoClue we would like to contribute our part to education.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2">
    <w:name w:val="heading 2"/>
    <w:basedOn w:val="Standard"/>
    <w:link w:val="berschrift2Zchn"/>
    <w:uiPriority w:val="9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gRpOAR6LzUpzeMJc8c3tnqO/UQ==">AMUW2mXCCtwGPUMv/NVJ11Suss8wEWOiEZ1S4Dr6t7jD3au9RPvSrhhvVEmP4XqKstOhCN7ntIx9bTbFkvFfsjNgPmkXGe1ukQ0bJhA39rJPo4IItcHK7nU=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