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 Fakten über Kryptowährungen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Es gibt über 15.000 Kryptowährungen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Die erste Bitcoin Transaktion fand 2010 statt. Es handelte sich um einen Pizzakauf für 13.000 Bitcoins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Kryptowährungen sind nicht an Banken oder Staaten gebunden.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Du benötigst eine Wallet als digitale Brieftasche,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der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Du Deine Kryptowährungen aufbewahrst.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Alle Kryptowährungen basieren auf der Blockchain Technologie.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Kryptowährungen werden durch ihre User kontrolliert und vermehrt.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Bitcoin ist die älteste und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größte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Kryptowährung (nach Marktkapitalisierung).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Kryptowährungen können weltweit gekauft und gehandelt werden.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Kryptowährungen sind anfällig für Kursschwankungen. Man kann bei Kryptowährungen 100% des Investments verlieren aber auch über 1000% gewinnen. </w:t>
        <w:br w:type="textWrapping"/>
        <w:t xml:space="preserve">Wichtig: Nur Geld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investieren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welches man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nicht braucht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Kryptowährungen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sind nicht die einzige digitale Zahlungsmöglichkeit. Mit Apple Pay und Google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ay z.B. gibt es weitere digitale Zahlungsmöglichkeiten.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 w:val="1"/>
    <w:unhideWhenUsed w:val="1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 w:val="1"/>
    <w:unhideWhenUsed w:val="1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396WvSWsnVO0+SWXnoNa82llQ==">AMUW2mUZ/xYJYKNUEIMelEsKQvdq51XpX+1NNS7SnqiXe3Cd+NU4GoHazQflCMdCFK25QmQRvIUy+NpccEYM6VayqaYtb3zdMg31j74hCTRb+qsaFZloNqI=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