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Was ist Ether (ETH)?</w:t>
      </w:r>
    </w:p>
    <w:p w:rsidR="00000000" w:rsidDel="00000000" w:rsidP="00000000" w:rsidRDefault="00000000" w:rsidRPr="00000000" w14:paraId="00000002">
      <w:pPr>
        <w:spacing w:line="276" w:lineRule="auto"/>
        <w:rPr>
          <w:sz w:val="28"/>
          <w:szCs w:val="28"/>
        </w:rPr>
      </w:pPr>
      <w:r w:rsidDel="00000000" w:rsidR="00000000" w:rsidRPr="00000000">
        <w:rPr>
          <w:rtl w:val="0"/>
        </w:rPr>
      </w:r>
    </w:p>
    <w:p w:rsidR="00000000" w:rsidDel="00000000" w:rsidP="00000000" w:rsidRDefault="00000000" w:rsidRPr="00000000" w14:paraId="00000003">
      <w:pPr>
        <w:spacing w:line="276" w:lineRule="auto"/>
        <w:rPr>
          <w:sz w:val="28"/>
          <w:szCs w:val="28"/>
        </w:rPr>
      </w:pPr>
      <w:r w:rsidDel="00000000" w:rsidR="00000000" w:rsidRPr="00000000">
        <w:rPr>
          <w:sz w:val="28"/>
          <w:szCs w:val="28"/>
          <w:rtl w:val="0"/>
        </w:rPr>
        <w:t xml:space="preserve">Ether ist die Kryptowährung der Blockchain Ethereum.</w:t>
      </w:r>
    </w:p>
    <w:p w:rsidR="00000000" w:rsidDel="00000000" w:rsidP="00000000" w:rsidRDefault="00000000" w:rsidRPr="00000000" w14:paraId="00000004">
      <w:pPr>
        <w:spacing w:line="276" w:lineRule="auto"/>
        <w:rPr>
          <w:sz w:val="28"/>
          <w:szCs w:val="28"/>
        </w:rPr>
      </w:pPr>
      <w:r w:rsidDel="00000000" w:rsidR="00000000" w:rsidRPr="00000000">
        <w:rPr>
          <w:rtl w:val="0"/>
        </w:rPr>
      </w:r>
    </w:p>
    <w:p w:rsidR="00000000" w:rsidDel="00000000" w:rsidP="00000000" w:rsidRDefault="00000000" w:rsidRPr="00000000" w14:paraId="00000005">
      <w:pPr>
        <w:spacing w:line="276" w:lineRule="auto"/>
        <w:rPr>
          <w:sz w:val="28"/>
          <w:szCs w:val="28"/>
        </w:rPr>
      </w:pPr>
      <w:r w:rsidDel="00000000" w:rsidR="00000000" w:rsidRPr="00000000">
        <w:rPr>
          <w:sz w:val="28"/>
          <w:szCs w:val="28"/>
          <w:rtl w:val="0"/>
        </w:rPr>
        <w:t xml:space="preserve">Gemessen an der Marktkapitalisierung verwendet Ethereum die zweitgrößte Kryptowährung der Welt. Ethereum wurde im Jahr 2015 von Vitalik Buterin, Gavin Wood und Jeffrey Wilke entwickelt</w:t>
      </w:r>
    </w:p>
    <w:p w:rsidR="00000000" w:rsidDel="00000000" w:rsidP="00000000" w:rsidRDefault="00000000" w:rsidRPr="00000000" w14:paraId="00000006">
      <w:pPr>
        <w:spacing w:line="276" w:lineRule="auto"/>
        <w:rPr>
          <w:sz w:val="28"/>
          <w:szCs w:val="28"/>
        </w:rPr>
      </w:pPr>
      <w:r w:rsidDel="00000000" w:rsidR="00000000" w:rsidRPr="00000000">
        <w:rPr>
          <w:rtl w:val="0"/>
        </w:rPr>
      </w:r>
    </w:p>
    <w:p w:rsidR="00000000" w:rsidDel="00000000" w:rsidP="00000000" w:rsidRDefault="00000000" w:rsidRPr="00000000" w14:paraId="00000007">
      <w:pPr>
        <w:spacing w:line="276" w:lineRule="auto"/>
        <w:rPr>
          <w:sz w:val="28"/>
          <w:szCs w:val="28"/>
        </w:rPr>
      </w:pPr>
      <w:r w:rsidDel="00000000" w:rsidR="00000000" w:rsidRPr="00000000">
        <w:rPr>
          <w:sz w:val="28"/>
          <w:szCs w:val="28"/>
          <w:rtl w:val="0"/>
        </w:rPr>
        <w:t xml:space="preserve">Im Gegensatz zu anderen Blockchains kann Ethereum jedoch weitaus mehr. Ethereum ist programmierbar und versteht sich als eine Plattform für “Smart Contracts” und Decentralized Applications auf Basis der Blockchain Technologie - ohne Einfluss von Dritten. </w:t>
        <w:br w:type="textWrapping"/>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rPr>
          <w:b w:val="1"/>
          <w:sz w:val="28"/>
          <w:szCs w:val="28"/>
        </w:rPr>
      </w:pPr>
      <w:r w:rsidDel="00000000" w:rsidR="00000000" w:rsidRPr="00000000">
        <w:rPr>
          <w:b w:val="1"/>
          <w:sz w:val="28"/>
          <w:szCs w:val="28"/>
          <w:rtl w:val="0"/>
        </w:rPr>
        <w:t xml:space="preserve">Welche Vorteile bringt Ethereum?</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rPr>
          <w:sz w:val="28"/>
          <w:szCs w:val="28"/>
        </w:rPr>
      </w:pPr>
      <w:r w:rsidDel="00000000" w:rsidR="00000000" w:rsidRPr="00000000">
        <w:rPr>
          <w:sz w:val="28"/>
          <w:szCs w:val="28"/>
          <w:rtl w:val="0"/>
        </w:rPr>
        <w:t xml:space="preserve">Der große Vorteil von Ethereum ist die Programmierbarkeit. Damit hebt sich Ethereum von Bitcoin, Litecoin und anderen ab. Ethereum gilt deshalb auch als „Kryptowährung 2.0“, wobei Ethereum eben viel mehr als eine reine Kryptowährung ist. Die Möglichkeiten, Initial Coin Offerings (ICOs) zum Crowd-Funding von Projekten zu veranstalten, unterschiedlichste dezentrale Anwendungen (dApps) zu programmieren und Smart Contracts (intelligente Verträge) auf der Basis von Ethereum aufzubauen, macht die Technologie so besonders.</w:t>
      </w:r>
    </w:p>
    <w:p w:rsidR="00000000" w:rsidDel="00000000" w:rsidP="00000000" w:rsidRDefault="00000000" w:rsidRPr="00000000" w14:paraId="0000000A">
      <w:pPr>
        <w:spacing w:line="276" w:lineRule="auto"/>
        <w:rPr>
          <w:sz w:val="28"/>
          <w:szCs w:val="28"/>
        </w:rPr>
      </w:pPr>
      <w:r w:rsidDel="00000000" w:rsidR="00000000" w:rsidRPr="00000000">
        <w:rPr>
          <w:rtl w:val="0"/>
        </w:rPr>
      </w:r>
    </w:p>
    <w:p w:rsidR="00000000" w:rsidDel="00000000" w:rsidP="00000000" w:rsidRDefault="00000000" w:rsidRPr="00000000" w14:paraId="0000000B">
      <w:pPr>
        <w:spacing w:line="276" w:lineRule="auto"/>
        <w:rPr>
          <w:b w:val="1"/>
          <w:sz w:val="28"/>
          <w:szCs w:val="28"/>
        </w:rPr>
      </w:pPr>
      <w:r w:rsidDel="00000000" w:rsidR="00000000" w:rsidRPr="00000000">
        <w:rPr>
          <w:sz w:val="28"/>
          <w:szCs w:val="28"/>
          <w:rtl w:val="0"/>
        </w:rPr>
        <w:t xml:space="preserve">Die Auswahl an potenziellen Anwendungsfeldern für ETH ist damit auch sehr weit gefasst, beispielsweise für Finanzgeschäfte, Wahlen, Energiewirtschaft, Versicherungen und Logistik…</w:t>
      </w:r>
      <w:r w:rsidDel="00000000" w:rsidR="00000000" w:rsidRPr="00000000">
        <w:rPr>
          <w:rtl w:val="0"/>
        </w:rPr>
      </w:r>
    </w:p>
    <w:p w:rsidR="00000000" w:rsidDel="00000000" w:rsidP="00000000" w:rsidRDefault="00000000" w:rsidRPr="00000000" w14:paraId="0000000C">
      <w:pPr>
        <w:spacing w:line="276" w:lineRule="auto"/>
        <w:rPr>
          <w:sz w:val="28"/>
          <w:szCs w:val="28"/>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80"/>
      <w:outlineLvl w:val="0"/>
    </w:pPr>
    <w:rPr>
      <w:b w:val="1"/>
      <w:sz w:val="48"/>
      <w:szCs w:val="48"/>
    </w:rPr>
  </w:style>
  <w:style w:type="paragraph" w:styleId="berschrift2">
    <w:name w:val="heading 2"/>
    <w:basedOn w:val="Standard"/>
    <w:next w:val="Standard"/>
    <w:uiPriority w:val="9"/>
    <w:semiHidden w:val="1"/>
    <w:unhideWhenUsed w:val="1"/>
    <w:qFormat w:val="1"/>
    <w:pPr>
      <w:keepNext w:val="1"/>
      <w:keepLines w:val="1"/>
      <w:spacing w:after="80" w:before="360"/>
      <w:outlineLvl w:val="1"/>
    </w:pPr>
    <w:rPr>
      <w:b w:val="1"/>
      <w:sz w:val="36"/>
      <w:szCs w:val="36"/>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sz w:val="22"/>
      <w:szCs w:val="22"/>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ellenraster">
    <w:name w:val="Table Grid"/>
    <w:basedOn w:val="NormaleTabelle"/>
    <w:uiPriority w:val="39"/>
    <w:rsid w:val="00A313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nabsatz">
    <w:name w:val="List Paragraph"/>
    <w:basedOn w:val="Standard"/>
    <w:uiPriority w:val="34"/>
    <w:qFormat w:val="1"/>
    <w:rsid w:val="00275111"/>
    <w:pPr>
      <w:ind w:left="720"/>
      <w:contextualSpacing w:val="1"/>
    </w:pPr>
  </w:style>
  <w:style w:type="paragraph" w:styleId="Untertitel">
    <w:name w:val="Subtitle"/>
    <w:basedOn w:val="Standard"/>
    <w:next w:val="Standard"/>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0.0" w:type="dxa"/>
        <w:left w:w="108.0" w:type="dxa"/>
        <w:bottom w:w="0.0" w:type="dxa"/>
        <w:right w:w="108.0" w:type="dxa"/>
      </w:tblCellMar>
    </w:tblPr>
  </w:style>
  <w:style w:type="table" w:styleId="a0" w:customStyle="1">
    <w:basedOn w:val="TableNormal2"/>
    <w:tblPr>
      <w:tblStyleRowBandSize w:val="1"/>
      <w:tblStyleColBandSize w:val="1"/>
      <w:tblCellMar>
        <w:top w:w="0.0" w:type="dxa"/>
        <w:left w:w="108.0" w:type="dxa"/>
        <w:bottom w:w="0.0" w:type="dxa"/>
        <w:right w:w="108.0" w:type="dxa"/>
      </w:tblCellMar>
    </w:tblPr>
  </w:style>
  <w:style w:type="table" w:styleId="a1" w:customStyle="1">
    <w:basedOn w:val="TableNormal2"/>
    <w:tblPr>
      <w:tblStyleRowBandSize w:val="1"/>
      <w:tblStyleColBandSize w:val="1"/>
      <w:tblCellMar>
        <w:top w:w="0.0" w:type="dxa"/>
        <w:left w:w="108.0" w:type="dxa"/>
        <w:bottom w:w="0.0" w:type="dxa"/>
        <w:right w:w="108.0" w:type="dxa"/>
      </w:tblCellMar>
    </w:tblPr>
  </w:style>
  <w:style w:type="table" w:styleId="a2" w:customStyle="1">
    <w:basedOn w:val="TableNormal2"/>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h5Tjfbf8BvNhgB5i0b4ZtPwWNQ==">AMUW2mXri0+4J9kb7aO6XEY6rmPD2HR2idGoJj7sgDksy/WEzGiE9+BTMEDbXBIcC58W5zs3UH5w6o5WkTVvV/fp86dXHzB+4flgRxAJtk2ylzpNrS4jHek=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2022-03-14T15:24:00Z</dcterms:created>
  <dc:creator>Corinna Reibchen</dc:creator>
</cp:coreProperties>
</file>