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Ether (ETH)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Ether is the cryptocurrency of the Ethereum blockchain.</w:t>
      </w:r>
    </w:p>
    <w:p w:rsidR="00000000" w:rsidDel="00000000" w:rsidP="00000000" w:rsidRDefault="00000000" w:rsidRPr="00000000" w14:paraId="00000005">
      <w:pPr>
        <w:rPr/>
      </w:pPr>
      <w:r w:rsidDel="00000000" w:rsidR="00000000" w:rsidRPr="00000000">
        <w:rPr>
          <w:rtl w:val="0"/>
        </w:rPr>
        <w:t xml:space="preserve">Ethereum uses the second largest cryptocurrency in the world Ether by market capitalization. Ethereum was developed in 2015 by Vitalik Buterin, Gavin wood and Jeffrey Wilke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contrast to other blockchains, however, Ethereum can do much more. It's programmable and Ethereum sees itself as a platform for "smart contracts" and decentralized applications based on blockchain technology - without the influence of third parties.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advantages does Ethereum bring?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big advantage of Ethereum is its programmability. This sets Ethereum apart from Bitcoin, Litecoin and others. Ethereum is therefore also considered “cryptocurrency 2.0”, whereby Ethereum is much more than just a cryptocurrency. The ability to organize initial coin offerings (ICOs) to crowd-fund projects, program a wide variety of decentralized applications (dApps) and build smart contracts (intelligent contracts) based on Ethereum makes the technology so special.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range of potential fields of application for ETH is therefore also huge: financial transactions, elections, the energy industry, insurance, logistics, etc.</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Facts: </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11">
            <w:pPr>
              <w:rPr/>
            </w:pPr>
            <w:r w:rsidDel="00000000" w:rsidR="00000000" w:rsidRPr="00000000">
              <w:rPr>
                <w:rtl w:val="0"/>
              </w:rPr>
              <w:t xml:space="preserve">Symbol</w:t>
            </w:r>
          </w:p>
        </w:tc>
        <w:tc>
          <w:tcPr/>
          <w:p w:rsidR="00000000" w:rsidDel="00000000" w:rsidP="00000000" w:rsidRDefault="00000000" w:rsidRPr="00000000" w14:paraId="00000012">
            <w:pPr>
              <w:rPr/>
            </w:pPr>
            <w:r w:rsidDel="00000000" w:rsidR="00000000" w:rsidRPr="00000000">
              <w:rPr>
                <w:rtl w:val="0"/>
              </w:rPr>
              <w:t xml:space="preserve">ETH</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Konsens Algorithmus</w:t>
            </w:r>
          </w:p>
        </w:tc>
        <w:tc>
          <w:tcPr/>
          <w:p w:rsidR="00000000" w:rsidDel="00000000" w:rsidP="00000000" w:rsidRDefault="00000000" w:rsidRPr="00000000" w14:paraId="00000014">
            <w:pPr>
              <w:rPr/>
            </w:pPr>
            <w:r w:rsidDel="00000000" w:rsidR="00000000" w:rsidRPr="00000000">
              <w:rPr>
                <w:rtl w:val="0"/>
              </w:rPr>
              <w:t xml:space="preserve">Proof of Work, ETH 2.0. Proof of Stake</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Founder</w:t>
            </w:r>
          </w:p>
        </w:tc>
        <w:tc>
          <w:tcPr/>
          <w:p w:rsidR="00000000" w:rsidDel="00000000" w:rsidP="00000000" w:rsidRDefault="00000000" w:rsidRPr="00000000" w14:paraId="00000016">
            <w:pPr>
              <w:rPr/>
            </w:pPr>
            <w:r w:rsidDel="00000000" w:rsidR="00000000" w:rsidRPr="00000000">
              <w:rPr>
                <w:rtl w:val="0"/>
              </w:rPr>
              <w:t xml:space="preserve">Vitalik Buterin, Gavin Wood, Jeffrey Wilke</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Publication</w:t>
            </w:r>
          </w:p>
        </w:tc>
        <w:tc>
          <w:tcPr/>
          <w:p w:rsidR="00000000" w:rsidDel="00000000" w:rsidP="00000000" w:rsidRDefault="00000000" w:rsidRPr="00000000" w14:paraId="00000018">
            <w:pPr>
              <w:rPr/>
            </w:pPr>
            <w:r w:rsidDel="00000000" w:rsidR="00000000" w:rsidRPr="00000000">
              <w:rPr>
                <w:rtl w:val="0"/>
              </w:rPr>
              <w:t xml:space="preserve">2015</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Max.</w:t>
            </w:r>
          </w:p>
        </w:tc>
        <w:tc>
          <w:tcPr/>
          <w:p w:rsidR="00000000" w:rsidDel="00000000" w:rsidP="00000000" w:rsidRDefault="00000000" w:rsidRPr="00000000" w14:paraId="0000001A">
            <w:pPr>
              <w:numPr>
                <w:ilvl w:val="0"/>
                <w:numId w:val="1"/>
              </w:numPr>
              <w:ind w:left="720" w:hanging="360"/>
              <w:rPr>
                <w:u w:val="none"/>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Market Capitalization</w:t>
            </w:r>
          </w:p>
        </w:tc>
        <w:tc>
          <w:tcPr/>
          <w:p w:rsidR="00000000" w:rsidDel="00000000" w:rsidP="00000000" w:rsidRDefault="00000000" w:rsidRPr="00000000" w14:paraId="0000001C">
            <w:pPr>
              <w:rPr/>
            </w:pPr>
            <w:r w:rsidDel="00000000" w:rsidR="00000000" w:rsidRPr="00000000">
              <w:rPr>
                <w:rFonts w:ascii="Roboto" w:cs="Roboto" w:eastAsia="Roboto" w:hAnsi="Roboto"/>
                <w:sz w:val="21"/>
                <w:szCs w:val="21"/>
                <w:shd w:fill="f8fafd" w:val="clear"/>
                <w:rtl w:val="0"/>
              </w:rPr>
              <w:t xml:space="preserve">$351,166,575,725.16</w:t>
            </w: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ATH (11.11.21)</w:t>
            </w:r>
          </w:p>
        </w:tc>
        <w:tc>
          <w:tcPr/>
          <w:p w:rsidR="00000000" w:rsidDel="00000000" w:rsidP="00000000" w:rsidRDefault="00000000" w:rsidRPr="00000000" w14:paraId="0000001E">
            <w:pPr>
              <w:rPr/>
            </w:pPr>
            <w:r w:rsidDel="00000000" w:rsidR="00000000" w:rsidRPr="00000000">
              <w:rPr>
                <w:rtl w:val="0"/>
              </w:rPr>
              <w:t xml:space="preserve">$ 4,730</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Use Case</w:t>
            </w:r>
          </w:p>
        </w:tc>
        <w:tc>
          <w:tcPr/>
          <w:p w:rsidR="00000000" w:rsidDel="00000000" w:rsidP="00000000" w:rsidRDefault="00000000" w:rsidRPr="00000000" w14:paraId="00000020">
            <w:pPr>
              <w:rPr/>
            </w:pPr>
            <w:r w:rsidDel="00000000" w:rsidR="00000000" w:rsidRPr="00000000">
              <w:rPr>
                <w:rtl w:val="0"/>
              </w:rPr>
              <w:t xml:space="preserve">programmable, Smart Contracts, dApps</w:t>
            </w:r>
          </w:p>
        </w:tc>
      </w:tr>
    </w:tbl>
    <w:p w:rsidR="00000000" w:rsidDel="00000000" w:rsidP="00000000" w:rsidRDefault="00000000" w:rsidRPr="00000000" w14:paraId="00000021">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ellenraster">
    <w:name w:val="Table Grid"/>
    <w:basedOn w:val="NormaleTabelle"/>
    <w:uiPriority w:val="39"/>
    <w:rsid w:val="00A313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2751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Ig1w/Z/7uAIqEIEtjxmqiAuG1g==">AMUW2mUxOSuCYfncHa9X3i3nFlzOe83PV4NI0iFYMctKJZ69G0JCmMMSyXMQzOp0UR3qksTUZ/ZAwQTkVj/5/UCuZWlMF8PF5zoo6xddz5ct2i0SJVLZo6A=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2022-03-14T15:24:00Z</dcterms:created>
  <dc:creator>Corinna Reibchen</dc:creator>
</cp:coreProperties>
</file>