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Cardano 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Cardano, symbol ADA,  is a blockchain platform for executing smart contracts.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 the basis of scientific investigations of cryptosystems, Cardano is to be created in the coming years as a crypto platform that combines performance, security and functionality.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 its associated token ADA, which is traded on many crypto exchanges and is considered a coin of science, Cardano has characteristics and capabilities similar to modern crypto projects, which are more than just a digital currency and have many uses. ADA is also often called “Ethereum Killer”.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With a scientific approach and methodical advancement, Cardano stands out from Ethereum and other programmable platforms. Thanks to the "Proof of Stake" mechanism, the Cardano is also less energy-intensive than some comparable projects.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Cardano's goal?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aim is to scientifically research known difficulties of previous blockchain projects and to offer solutions.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Cardano expose?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It's a platform - not a coin and not a token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 is a currency - Cardano provides the platform plus with ADA its currency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Seasoned Founder - Hoskinson was a co-founder of Ethereum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Cardano solves the energy problem with PoS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Cardano is more than a cryptocurrency - the platform makes it versatile.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Konsens Algorithmn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Proof of Stake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Founder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hd w:fill="f4f9ff" w:val="clear"/>
                <w:rtl w:val="0"/>
              </w:rPr>
              <w:t xml:space="preserve">Charles Hoskinson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Publication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564b43"/>
                <w:sz w:val="21"/>
                <w:szCs w:val="21"/>
                <w:highlight w:val="white"/>
                <w:rtl w:val="0"/>
              </w:rPr>
              <w:t xml:space="preserve">45B ADA</w:t>
            </w:r>
            <w:r w:rsidDel="00000000" w:rsidR="00000000" w:rsidRPr="00000000">
              <w:rPr>
                <w:rFonts w:ascii="Arial" w:cs="Arial" w:eastAsia="Arial" w:hAnsi="Arial"/>
                <w:color w:val="564b43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Market Capitalisation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64b43"/>
                <w:sz w:val="21"/>
                <w:szCs w:val="21"/>
                <w:highlight w:val="white"/>
                <w:rtl w:val="0"/>
              </w:rPr>
              <w:t xml:space="preserve">$25.97B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ATH (Sep 2021)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564b43"/>
                <w:sz w:val="21"/>
                <w:szCs w:val="21"/>
                <w:shd w:fill="f1ece9" w:val="clear"/>
                <w:rtl w:val="0"/>
              </w:rPr>
              <w:t xml:space="preserve">$3.09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hd w:fill="f4f9ff" w:val="clear"/>
                <w:rtl w:val="0"/>
              </w:rPr>
              <w:t xml:space="preserve">Smart Contracts, Plattform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pZRjmo/i69gA3WD9IiWN4/OAhg==">CgMxLjA4AHIhMUtMR2dGRzFDbUFacnpLd1lLOG5sUkFYSm1GaWVqNG1S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