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b w:val="1"/>
          <w:rtl w:val="0"/>
        </w:rPr>
        <w:t xml:space="preserve">  </w:t>
      </w:r>
      <w:r w:rsidDel="00000000" w:rsidR="00000000" w:rsidRPr="00000000">
        <w:rPr>
          <w:rFonts w:ascii="Calibri" w:cs="Calibri" w:eastAsia="Calibri" w:hAnsi="Calibri"/>
          <w:b w:val="1"/>
          <w:color w:val="000000"/>
          <w:rtl w:val="0"/>
        </w:rPr>
        <w:t xml:space="preserve">Coins Einleitung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Es gibt mehr als 12000 Kryptowährungen und es werden jeden Tag mehr. Neue Währungen kommen hinzu andere verschwinden wieder vom Markt. </w:t>
      </w:r>
    </w:p>
    <w:p w:rsidR="00000000" w:rsidDel="00000000" w:rsidP="00000000" w:rsidRDefault="00000000" w:rsidRPr="00000000" w14:paraId="00000004">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In diesem Kurs geben wir Dir einen Überblick über die Top 20 Coins (Stand November 2022) – also den 20 größten Kryptowährungen nach Marktkapitalisierung, stellen Dir die Projekte vor und geben Dir spannende Fakten mit auf dem Weg.</w:t>
      </w:r>
    </w:p>
    <w:p w:rsidR="00000000" w:rsidDel="00000000" w:rsidP="00000000" w:rsidRDefault="00000000" w:rsidRPr="00000000" w14:paraId="00000006">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Zusätzlich findest du in diesem Kurs immer aktuelle Videos zu ausgewählten „Trendcoins“ sowie „Gaming Kryptowährungen“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Kurs wird monatlich immer wieder erweitert, da zum einen der Krypto Markt sehr schnelllebig ist und die Top 20. Coins auch mal wechseln und zum anderen spannende neue Kryptowährungen hinzukommen.</w:t>
      </w:r>
    </w:p>
    <w:p w:rsidR="00000000" w:rsidDel="00000000" w:rsidP="00000000" w:rsidRDefault="00000000" w:rsidRPr="00000000" w14:paraId="0000000A">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857B9A"/>
    <w:pPr>
      <w:spacing w:after="100" w:afterAutospacing="1" w:before="100" w:beforeAutospacing="1"/>
    </w:pPr>
    <w:rPr>
      <w:rFonts w:ascii="Times New Roman" w:cs="Times New Roman" w:eastAsia="Times New Roman" w:hAnsi="Times New Roman"/>
      <w:lang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ywLZFTsa7NUQVxkiKVo8H5vqw==">AMUW2mUVcDKYo18w0CfR095feBaHZ5on/1bjMWp8BuVhMblyZhkAwpIbUpCIPu+ehjYGj+AoPZ1fVeMZ2M6Wr3ykW4v9xWCaNrTYWCT0kfb+Iz/x1u1OSrQ=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2022-11-12T06:00:00Z</dcterms:created>
  <dc:creator>Corinna Reibchen</dc:creator>
</cp:coreProperties>
</file>