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Was ist der APE Coin (APE)?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Mit Einführung des APE Coin im März 2022 ging ein regelrechter Hype auf diesen Coin los der aber nur einige Tage erstmal anhielt und im April wieder entfacht ist, als bekannt wurde, dass APE als Währung für das Yuga Labs Land Otherside zählt.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Der Ape Coin ist die native Kryptowährung des BAYC (Bored Ape Yacht Club*)-Ökosystems, das vom amerikanischen Investor Yuga Labs betrieben wird, und soll dort als primäres Zahlungsmittel verwendet werden. Auch ein erstes Restaurant in den USA bietet bereits an in APE zu bezahlen.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Welchen Nutzen soll der Coin haben ?</w:t>
      </w:r>
    </w:p>
    <w:p w:rsidR="00000000" w:rsidDel="00000000" w:rsidP="00000000" w:rsidRDefault="00000000" w:rsidRPr="00000000" w14:paraId="0000000B">
      <w:pPr>
        <w:rPr/>
      </w:pPr>
      <w:r w:rsidDel="00000000" w:rsidR="00000000" w:rsidRPr="00000000">
        <w:rPr>
          <w:rtl w:val="0"/>
        </w:rPr>
        <w:t xml:space="preserve">Yuga Labs plant APE als “Quasi”Währung für alle neuen Projekte zu verwenden.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DFI is eine auf dem Proof-of-stake aufbauende dezentrale Blockchain. Es ermöglicht die Implementierung von weiterführenden Anwendungen durch individuelle Transaktionen.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Wie sich der Coin in Zukunft entwickeln wird bleibt noch ungewiss.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ellenraster">
    <w:name w:val="Table Grid"/>
    <w:basedOn w:val="NormaleTabelle"/>
    <w:uiPriority w:val="39"/>
    <w:rsid w:val="00A313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nabsatz">
    <w:name w:val="List Paragraph"/>
    <w:basedOn w:val="Standard"/>
    <w:uiPriority w:val="34"/>
    <w:qFormat w:val="1"/>
    <w:rsid w:val="002751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afq9LOHb1tEYMhq0YChd3lUCDQ==">AMUW2mWgH0b24nec8pFu9qSVF435r559BHYXR5gqaMPr0hKPZKfCC5L5GKheSX5L5VBoCT+aY4Ct/ySvFQ1OB+LxhY3Th0wLJLZik0nCPCQW+5dD6LlqCAE=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2022-03-14T15:24:00Z</dcterms:created>
  <dc:creator>Corinna Reibchen</dc:creator>
</cp:coreProperties>
</file>