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6048"/>
          </w:tcPr>
          <w:p>
            <w:r>
              <w:rPr>
                <w:b/>
                <w:color w:val="1E3A8A"/>
                <w:sz w:val="32"/>
              </w:rPr>
              <w:t>CYBRCRAFT</w:t>
            </w:r>
            <w:r>
              <w:br/>
              <w:t>Web, Commerce and Digital Solutions</w:t>
              <w:br/>
              <w:t>Bashundhara Riverview, Dhaka, Bangladesh</w:t>
              <w:br/>
              <w:t>info@cybrcraft.com | 01967600402 | cybrcraft.com</w:t>
            </w:r>
          </w:p>
        </w:tc>
        <w:tc>
          <w:tcPr>
            <w:tcW w:type="dxa" w:w="4032"/>
          </w:tcPr>
          <w:p>
            <w:pPr>
              <w:jc w:val="right"/>
            </w:pPr>
            <w:r>
              <w:rPr>
                <w:b/>
                <w:color w:val="0F172A"/>
                <w:sz w:val="26"/>
              </w:rPr>
              <w:t>PROPOSAL (REVISED)</w:t>
              <w:br/>
            </w:r>
            <w:r>
              <w:t>Ref: CC-TSL-20260917-02</w:t>
              <w:br/>
              <w:t>Date: 17 September 2026</w:t>
              <w:br/>
              <w:t>Validity: 30 Days</w:t>
            </w:r>
          </w:p>
        </w:tc>
      </w:tr>
    </w:tbl>
    <w:p/>
    <w:p>
      <w:r>
        <w:rPr>
          <w:b/>
          <w:color w:val="1E3A8A"/>
          <w:sz w:val="44"/>
        </w:rPr>
        <w:t>Thriving Skills Mobile Learning App</w:t>
      </w:r>
    </w:p>
    <w:p>
      <w:r>
        <w:rPr>
          <w:i/>
          <w:color w:val="475569"/>
          <w:sz w:val="26"/>
        </w:rPr>
        <w:t>Cross-Platform Android &amp; iOS Application Integrated with WordPress, LearnPress &amp; WooCommerce</w:t>
      </w:r>
    </w:p>
    <w:p>
      <w:pPr>
        <w:pStyle w:val="Heading1"/>
      </w:pPr>
      <w:r>
        <w:t>1. Executive Summary</w:t>
      </w:r>
    </w:p>
    <w:p>
      <w:r>
        <w:t>CYBRCRAFT is pleased to submit this comprehensive and revised technical proposal to develop a high-performance, cross-platform mobile learning application for Thriving Skills. Built using React Native, the mobile application connects seamlessly with the existing Thriving Skills WordPress, LearnPress, and WooCommerce platform.</w:t>
      </w:r>
    </w:p>
    <w:p>
      <w:r>
        <w:t>Our core architectural approach is "App-First, Thin-Backend". The existing website remains the single, authoritative source of truth for student accounts, courses, curriculum, orders, and certificates. Backend modifications are strictly isolated to an ultra-lightweight custom bridge plugin ("TSL App Bridge"), ensuring zero database bloat, zero server downtime, and rapid time-to-market.</w:t>
      </w:r>
    </w:p>
    <w:p>
      <w:r>
        <w:t>In this revised proposal, we have substantially reinforced Option A (Enhanced Core LMS App) by incorporating high-demand features previously reserved for advanced tiers—such as Dark/Light Mode, Timestamped Video Study Notes, Quiz Timers &amp; Retakes, Accredited Certificate QR Verification, and Full Bilingual (Bangla ⇄ English) support—while maintaining the highly competitive investment of BDT 50,000.</w:t>
      </w:r>
    </w:p>
    <w:p>
      <w:pPr>
        <w:pStyle w:val="Heading1"/>
      </w:pPr>
      <w:r>
        <w:t>2. Commercial Packages Overview</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val="clear" w:color="auto" w:fill="1E3A8A"/>
          </w:tcPr>
          <w:p>
            <w:pPr>
              <w:jc w:val="left"/>
            </w:pPr>
            <w:r>
              <w:rPr>
                <w:b/>
                <w:color w:val="FFFFFF"/>
                <w:sz w:val="20"/>
              </w:rPr>
              <w:t>Package</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Scope Focus</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Investment</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Timeline</w:t>
            </w:r>
          </w:p>
        </w:tc>
      </w:tr>
      <w:tr>
        <w:tc>
          <w:tcPr>
            <w:tcW w:type="dxa" w:w="2484"/>
            <w:vAlign w:val="center"/>
            <w:tcMar>
              <w:top w:w="120" w:type="dxa"/>
              <w:bottom w:w="120" w:type="dxa"/>
              <w:left w:w="150" w:type="dxa"/>
              <w:right w:w="150" w:type="dxa"/>
            </w:tcMar>
          </w:tcPr>
          <w:p>
            <w:r>
              <w:rPr>
                <w:sz w:val="19"/>
              </w:rPr>
              <w:t>Option A: Enhanced Core LMS App</w:t>
              <w:br/>
              <w:t>(Recommended)</w:t>
            </w:r>
          </w:p>
        </w:tc>
        <w:tc>
          <w:tcPr>
            <w:tcW w:type="dxa" w:w="2484"/>
            <w:vAlign w:val="center"/>
            <w:tcMar>
              <w:top w:w="120" w:type="dxa"/>
              <w:bottom w:w="120" w:type="dxa"/>
              <w:left w:w="150" w:type="dxa"/>
              <w:right w:w="150" w:type="dxa"/>
            </w:tcMar>
          </w:tcPr>
          <w:p>
            <w:r>
              <w:rPr>
                <w:sz w:val="19"/>
              </w:rPr>
              <w:t>Complete learning journey, in-app WooCommerce payment (bKash, Nagad, Cards), video notes, quiz timers, QR certificates, Dark mode, and Bilingual support.</w:t>
            </w:r>
          </w:p>
        </w:tc>
        <w:tc>
          <w:tcPr>
            <w:tcW w:type="dxa" w:w="2484"/>
            <w:vAlign w:val="center"/>
            <w:tcMar>
              <w:top w:w="120" w:type="dxa"/>
              <w:bottom w:w="120" w:type="dxa"/>
              <w:left w:w="150" w:type="dxa"/>
              <w:right w:w="150" w:type="dxa"/>
            </w:tcMar>
          </w:tcPr>
          <w:p>
            <w:r>
              <w:rPr>
                <w:sz w:val="19"/>
              </w:rPr>
              <w:t>BDT 50,000</w:t>
            </w:r>
          </w:p>
        </w:tc>
        <w:tc>
          <w:tcPr>
            <w:tcW w:type="dxa" w:w="2484"/>
            <w:vAlign w:val="center"/>
            <w:tcMar>
              <w:top w:w="120" w:type="dxa"/>
              <w:bottom w:w="120" w:type="dxa"/>
              <w:left w:w="150" w:type="dxa"/>
              <w:right w:w="150" w:type="dxa"/>
            </w:tcMar>
          </w:tcPr>
          <w:p>
            <w:r>
              <w:rPr>
                <w:sz w:val="19"/>
              </w:rPr>
              <w:t>30 Working Days</w:t>
            </w:r>
          </w:p>
        </w:tc>
      </w:tr>
      <w:tr>
        <w:tc>
          <w:tcPr>
            <w:tcW w:type="dxa" w:w="2484"/>
            <w:vAlign w:val="center"/>
            <w:tcMar>
              <w:top w:w="120" w:type="dxa"/>
              <w:bottom w:w="120" w:type="dxa"/>
              <w:left w:w="150" w:type="dxa"/>
              <w:right w:w="150" w:type="dxa"/>
            </w:tcMar>
            <w:shd w:val="clear" w:color="auto" w:fill="F8FAFC"/>
          </w:tcPr>
          <w:p>
            <w:r>
              <w:rPr>
                <w:sz w:val="19"/>
              </w:rPr>
              <w:t>Option B: Enterprise Commerce &amp; AI App</w:t>
            </w:r>
          </w:p>
        </w:tc>
        <w:tc>
          <w:tcPr>
            <w:tcW w:type="dxa" w:w="2484"/>
            <w:vAlign w:val="center"/>
            <w:tcMar>
              <w:top w:w="120" w:type="dxa"/>
              <w:bottom w:w="120" w:type="dxa"/>
              <w:left w:w="150" w:type="dxa"/>
              <w:right w:w="150" w:type="dxa"/>
            </w:tcMar>
            <w:shd w:val="clear" w:color="auto" w:fill="F8FAFC"/>
          </w:tcPr>
          <w:p>
            <w:r>
              <w:rPr>
                <w:sz w:val="19"/>
              </w:rPr>
              <w:t>All Option A features PLUS Native Google Play/Apple In-App Purchases, Mobile Number SMS OTP Login, Integrated Google Gemini AI Copilot, and WP Admin Learning Analytics.</w:t>
            </w:r>
          </w:p>
        </w:tc>
        <w:tc>
          <w:tcPr>
            <w:tcW w:type="dxa" w:w="2484"/>
            <w:vAlign w:val="center"/>
            <w:tcMar>
              <w:top w:w="120" w:type="dxa"/>
              <w:bottom w:w="120" w:type="dxa"/>
              <w:left w:w="150" w:type="dxa"/>
              <w:right w:w="150" w:type="dxa"/>
            </w:tcMar>
            <w:shd w:val="clear" w:color="auto" w:fill="F8FAFC"/>
          </w:tcPr>
          <w:p>
            <w:r>
              <w:rPr>
                <w:sz w:val="19"/>
              </w:rPr>
              <w:t>BDT 80,000</w:t>
            </w:r>
          </w:p>
        </w:tc>
        <w:tc>
          <w:tcPr>
            <w:tcW w:type="dxa" w:w="2484"/>
            <w:vAlign w:val="center"/>
            <w:tcMar>
              <w:top w:w="120" w:type="dxa"/>
              <w:bottom w:w="120" w:type="dxa"/>
              <w:left w:w="150" w:type="dxa"/>
              <w:right w:w="150" w:type="dxa"/>
            </w:tcMar>
            <w:shd w:val="clear" w:color="auto" w:fill="F8FAFC"/>
          </w:tcPr>
          <w:p>
            <w:r>
              <w:rPr>
                <w:sz w:val="19"/>
              </w:rPr>
              <w:t>30 Working Days</w:t>
            </w:r>
          </w:p>
        </w:tc>
      </w:tr>
    </w:tbl>
    <w:p/>
    <w:p>
      <w:pPr>
        <w:pStyle w:val="Heading1"/>
      </w:pPr>
      <w:r>
        <w:t>3. Key Project &amp; Architectural Principles</w:t>
      </w:r>
    </w:p>
    <w:p>
      <w:pPr>
        <w:pStyle w:val="ListBullet"/>
      </w:pPr>
      <w:r>
        <w:rPr>
          <w:b/>
        </w:rPr>
        <w:t xml:space="preserve">Single Codebase for Android &amp; iOS: </w:t>
      </w:r>
      <w:r>
        <w:t>Built using React Native with native performance, fluid animations, and responsiveness across low-, mid-, and flagship mobile devices.</w:t>
      </w:r>
    </w:p>
    <w:p>
      <w:pPr>
        <w:pStyle w:val="ListBullet"/>
      </w:pPr>
      <w:r>
        <w:rPr>
          <w:b/>
        </w:rPr>
        <w:t xml:space="preserve">Unified Student Identity: </w:t>
      </w:r>
      <w:r>
        <w:t>Students use their exact same email/password credentials across the website and mobile app without duplicate database records.</w:t>
      </w:r>
    </w:p>
    <w:p>
      <w:pPr>
        <w:pStyle w:val="ListBullet"/>
      </w:pPr>
      <w:r>
        <w:rPr>
          <w:b/>
        </w:rPr>
        <w:t xml:space="preserve">Revenue Protection (Zero App Store Commissions in Option A): </w:t>
      </w:r>
      <w:r>
        <w:t>Payments are processed inside the app via WooCommerce checkout (bKash, Nagad, SSLCommerz, Cards), allowing Thriving Skills to retain 100% of course revenue and avoid Google/Apple 15–30% platform cuts.</w:t>
      </w:r>
    </w:p>
    <w:p>
      <w:pPr>
        <w:pStyle w:val="ListBullet"/>
      </w:pPr>
      <w:r>
        <w:rPr>
          <w:b/>
        </w:rPr>
        <w:t xml:space="preserve">Thin-Backend Architecture: </w:t>
      </w:r>
      <w:r>
        <w:t>85% of mobile features communicate directly with existing LearnPress/WordPress REST APIs. Backend touches are isolated to a single 10-hour mini-bridge plugin, preserving website stability.</w:t>
      </w:r>
    </w:p>
    <w:p>
      <w:pPr>
        <w:pStyle w:val="ListBullet"/>
      </w:pPr>
      <w:r>
        <w:rPr>
          <w:b/>
        </w:rPr>
        <w:t xml:space="preserve">Security &amp; Credential Isolation: </w:t>
      </w:r>
      <w:r>
        <w:t>Payment credentials, service API secrets, and database access remain strictly server-side. No sensitive API secrets are ever embedded in client builds.</w:t>
      </w:r>
    </w:p>
    <w:p>
      <w:pPr>
        <w:pStyle w:val="Heading1"/>
      </w:pPr>
      <w:r>
        <w:t>4. Detailed Scope: Option A (Enhanced Core LMS App) — BDT 50,000</w:t>
      </w:r>
    </w:p>
    <w:p>
      <w:r>
        <w:t>Option A delivers a complete, student-ready mobile learning platform with immediate revenue capture and superior engagement.</w:t>
      </w:r>
    </w:p>
    <w:p>
      <w:pPr>
        <w:pStyle w:val="Heading2"/>
      </w:pPr>
      <w:r>
        <w:t>4.1 Account &amp; Student Profile</w:t>
      </w:r>
    </w:p>
    <w:p>
      <w:pPr>
        <w:pStyle w:val="ListBullet"/>
      </w:pPr>
      <w:r>
        <w:t>Direct WordPress account login using registered email and password with secure JWT token generation.</w:t>
      </w:r>
    </w:p>
    <w:p>
      <w:pPr>
        <w:pStyle w:val="ListBullet"/>
      </w:pPr>
      <w:r>
        <w:t>New student registration with automatic JWT authentication (students register and start learning immediately).</w:t>
      </w:r>
    </w:p>
    <w:p>
      <w:pPr>
        <w:pStyle w:val="ListBullet"/>
      </w:pPr>
      <w:r>
        <w:t>Session persistence with automatic silent re-authentication upon app launch.</w:t>
      </w:r>
    </w:p>
    <w:p>
      <w:pPr>
        <w:pStyle w:val="ListBullet"/>
      </w:pPr>
      <w:r>
        <w:t>Student profile screen displaying full name, email, avatar, enrolled course count, and password management.</w:t>
      </w:r>
    </w:p>
    <w:p>
      <w:pPr>
        <w:pStyle w:val="ListBullet"/>
      </w:pPr>
      <w:r>
        <w:t>Automatic sync of existing student enrollments—students who previously bought courses on the website immediately access them in the app without repurchasing.</w:t>
      </w:r>
    </w:p>
    <w:p>
      <w:pPr>
        <w:pStyle w:val="Heading2"/>
      </w:pPr>
      <w:r>
        <w:t>4.2 Course Catalog, Discovery &amp; Search</w:t>
      </w:r>
    </w:p>
    <w:p>
      <w:pPr>
        <w:pStyle w:val="ListBullet"/>
      </w:pPr>
      <w:r>
        <w:t>Dynamic synchronization of Thriving Skills' 370+ LearnPress courses and category taxonomy.</w:t>
      </w:r>
    </w:p>
    <w:p>
      <w:pPr>
        <w:pStyle w:val="ListBullet"/>
      </w:pPr>
      <w:r>
        <w:t>Home screen featuring Featured Courses, Popular Courses, New Releases, and Free Courses.</w:t>
      </w:r>
    </w:p>
    <w:p>
      <w:pPr>
        <w:pStyle w:val="ListBullet"/>
      </w:pPr>
      <w:r>
        <w:t>Interactive Category Filter Pills and dynamic search with instant keyword filtering.</w:t>
      </w:r>
    </w:p>
    <w:p>
      <w:pPr>
        <w:pStyle w:val="ListBullet"/>
      </w:pPr>
      <w:r>
        <w:t>Price rendering in Bangladeshi Taka (৳ BDT) with regular and discounted pricing display.</w:t>
      </w:r>
    </w:p>
    <w:p>
      <w:pPr>
        <w:pStyle w:val="ListBullet"/>
      </w:pPr>
      <w:r>
        <w:t>Course cards displaying thumbnail, title, instructor name, rating, duration, and certificate availability badge.</w:t>
      </w:r>
    </w:p>
    <w:p>
      <w:pPr>
        <w:pStyle w:val="ListBullet"/>
      </w:pPr>
      <w:r>
        <w:t>Global search querying across Course catalog, categories, and published WordPress blog posts.</w:t>
      </w:r>
    </w:p>
    <w:p>
      <w:pPr>
        <w:pStyle w:val="Heading2"/>
      </w:pPr>
      <w:r>
        <w:t>4.3 Course Details &amp; Syllabus</w:t>
      </w:r>
    </w:p>
    <w:p>
      <w:pPr>
        <w:pStyle w:val="ListBullet"/>
      </w:pPr>
      <w:r>
        <w:t>Comprehensive course overview: description, learning outcomes, requirements, duration, and lesson count.</w:t>
      </w:r>
    </w:p>
    <w:p>
      <w:pPr>
        <w:pStyle w:val="ListBullet"/>
      </w:pPr>
      <w:r>
        <w:t>Interactive curriculum accordion organizing modules, video lessons, and quizzes.</w:t>
      </w:r>
    </w:p>
    <w:p>
      <w:pPr>
        <w:pStyle w:val="ListBullet"/>
      </w:pPr>
      <w:r>
        <w:t>Public lesson preview capability for lessons configured as free preview on WordPress.</w:t>
      </w:r>
    </w:p>
    <w:p>
      <w:pPr>
        <w:pStyle w:val="Heading2"/>
      </w:pPr>
      <w:r>
        <w:t>4.4 Video Learning Player &amp; History</w:t>
      </w:r>
    </w:p>
    <w:p>
      <w:pPr>
        <w:pStyle w:val="ListBullet"/>
      </w:pPr>
      <w:r>
        <w:t>High-performance video streaming supporting Vimeo, YouTube, and Cloudflare hosted videos.</w:t>
      </w:r>
    </w:p>
    <w:p>
      <w:pPr>
        <w:pStyle w:val="ListBullet"/>
      </w:pPr>
      <w:r>
        <w:t>Full playback control suite: Play, Pause, Seek bar, Fullscreen mode, and Playback Speed selector (0.75x, 1.0x, 1.25x, 1.5x, 2.0x).</w:t>
      </w:r>
    </w:p>
    <w:p>
      <w:pPr>
        <w:pStyle w:val="ListBullet"/>
      </w:pPr>
      <w:r>
        <w:t>Quick-skip buttons: 10-second rewind (-10s) and 10-second fast-forward (+10s).</w:t>
      </w:r>
    </w:p>
    <w:p>
      <w:pPr>
        <w:pStyle w:val="ListBullet"/>
      </w:pPr>
      <w:r>
        <w:t>Resume Learning from Saved Timestamp: App remembers the student's exact playback second locally, allowing seamless resume without server delay.</w:t>
      </w:r>
    </w:p>
    <w:p>
      <w:pPr>
        <w:pStyle w:val="ListBullet"/>
      </w:pPr>
      <w:r>
        <w:t>Next and Previous lesson navigation with automatic completion status updates.</w:t>
      </w:r>
    </w:p>
    <w:p>
      <w:pPr>
        <w:pStyle w:val="Heading2"/>
      </w:pPr>
      <w:r>
        <w:t>4.5 Timestamped Study Notes (Moved from Option B)</w:t>
      </w:r>
    </w:p>
    <w:p>
      <w:pPr>
        <w:pStyle w:val="ListBullet"/>
      </w:pPr>
      <w:r>
        <w:t>In-player student study notes recorded at the exact video timestamp (e.g. "14:25 - Important formula").</w:t>
      </w:r>
    </w:p>
    <w:p>
      <w:pPr>
        <w:pStyle w:val="ListBullet"/>
      </w:pPr>
      <w:r>
        <w:t>Add, edit, and delete personal notes per lesson.</w:t>
      </w:r>
    </w:p>
    <w:p>
      <w:pPr>
        <w:pStyle w:val="ListBullet"/>
      </w:pPr>
      <w:r>
        <w:t>One-tap Jump to Timestamp: Tapping a note seeks the video directly to that saved position.</w:t>
      </w:r>
    </w:p>
    <w:p>
      <w:pPr>
        <w:pStyle w:val="ListBullet"/>
      </w:pPr>
      <w:r>
        <w:t>Export notes to Markdown or share via mobile share sheet.</w:t>
      </w:r>
    </w:p>
    <w:p>
      <w:pPr>
        <w:pStyle w:val="Heading2"/>
      </w:pPr>
      <w:r>
        <w:t>4.6 Interactive Quizzes &amp; Assessments (Enhanced)</w:t>
      </w:r>
    </w:p>
    <w:p>
      <w:pPr>
        <w:pStyle w:val="ListBullet"/>
      </w:pPr>
      <w:r>
        <w:t>LearnPress Multiple Choice Questions (MCQ) and True/False assessments.</w:t>
      </w:r>
    </w:p>
    <w:p>
      <w:pPr>
        <w:pStyle w:val="ListBullet"/>
      </w:pPr>
      <w:r>
        <w:t>Real-time Quiz Countdown Timer with auto-submit on expiry.</w:t>
      </w:r>
    </w:p>
    <w:p>
      <w:pPr>
        <w:pStyle w:val="ListBullet"/>
      </w:pPr>
      <w:r>
        <w:t>Question navigation drawer with flagged and answered indicators.</w:t>
      </w:r>
    </w:p>
    <w:p>
      <w:pPr>
        <w:pStyle w:val="ListBullet"/>
      </w:pPr>
      <w:r>
        <w:t>Instant scoring, percentage calculation, pass/fail result, and quiz retake support.</w:t>
      </w:r>
    </w:p>
    <w:p>
      <w:pPr>
        <w:pStyle w:val="ListBullet"/>
      </w:pPr>
      <w:r>
        <w:t>Official synchronization with LearnPress quiz finish endpoint.</w:t>
      </w:r>
    </w:p>
    <w:p>
      <w:pPr>
        <w:pStyle w:val="Heading2"/>
      </w:pPr>
      <w:r>
        <w:t>4.7 Accredited Certificates &amp; QR Verification (Moved from Option B)</w:t>
      </w:r>
    </w:p>
    <w:p>
      <w:pPr>
        <w:pStyle w:val="ListBullet"/>
      </w:pPr>
      <w:r>
        <w:t>Display earned certificates upon course completion with student name, course title, and unique Credential ID.</w:t>
      </w:r>
    </w:p>
    <w:p>
      <w:pPr>
        <w:pStyle w:val="ListBullet"/>
      </w:pPr>
      <w:r>
        <w:t>Certificate preview modal, image download, and one-tap LinkedIn Certification sharing.</w:t>
      </w:r>
    </w:p>
    <w:p>
      <w:pPr>
        <w:pStyle w:val="ListBullet"/>
      </w:pPr>
      <w:r>
        <w:t>QR Code Verification: Certificate includes a verified QR code linking to a public verification page on thrivingskill.com.</w:t>
      </w:r>
    </w:p>
    <w:p>
      <w:pPr>
        <w:pStyle w:val="Heading2"/>
      </w:pPr>
      <w:r>
        <w:t>4.8 In-App WooCommerce Payment &amp; Instant Enrollment</w:t>
      </w:r>
    </w:p>
    <w:p>
      <w:pPr>
        <w:pStyle w:val="ListBullet"/>
      </w:pPr>
      <w:r>
        <w:t>Students select a course and checkout inside the mobile app via a secure embedded WooCommerce payment gateway.</w:t>
      </w:r>
    </w:p>
    <w:p>
      <w:pPr>
        <w:pStyle w:val="ListBullet"/>
      </w:pPr>
      <w:r>
        <w:t>Full support for Bangladesh payment methods: bKash, Nagad, Rocket, DBBL, and Credit/Debit Cards.</w:t>
      </w:r>
    </w:p>
    <w:p>
      <w:pPr>
        <w:pStyle w:val="ListBullet"/>
      </w:pPr>
      <w:r>
        <w:t>Coupon / Promo Code support: Validates existing WooCommerce coupons for instant flat or percentage discounts.</w:t>
      </w:r>
    </w:p>
    <w:p>
      <w:pPr>
        <w:pStyle w:val="ListBullet"/>
      </w:pPr>
      <w:r>
        <w:t>Automatic Course Unlock: Completed payment triggers instant LearnPress course enrollment. The student begins learning immediately without manual admin approval.</w:t>
      </w:r>
    </w:p>
    <w:p>
      <w:pPr>
        <w:pStyle w:val="Heading2"/>
      </w:pPr>
      <w:r>
        <w:t>4.9 User Interface, Globalization &amp; Support</w:t>
      </w:r>
    </w:p>
    <w:p>
      <w:pPr>
        <w:pStyle w:val="ListBullet"/>
      </w:pPr>
      <w:r>
        <w:t>Dark Mode &amp; Light Mode: Beautifully tailored to Thriving Skills brand aesthetics with high contrast for night studying.</w:t>
      </w:r>
    </w:p>
    <w:p>
      <w:pPr>
        <w:pStyle w:val="ListBullet"/>
      </w:pPr>
      <w:r>
        <w:t>Full Bilingual Interface (Bangla ⇄ English): Instant 1-tap language toggle across all navigation, menus, and labels.</w:t>
      </w:r>
    </w:p>
    <w:p>
      <w:pPr>
        <w:pStyle w:val="ListBullet"/>
      </w:pPr>
      <w:r>
        <w:t>Upcoming live classes schedule with direct Zoom / Google Meet join links.</w:t>
      </w:r>
    </w:p>
    <w:p>
      <w:pPr>
        <w:pStyle w:val="ListBullet"/>
      </w:pPr>
      <w:r>
        <w:t>Integrated WordPress Blog reader displaying latest editorial articles.</w:t>
      </w:r>
    </w:p>
    <w:p>
      <w:pPr>
        <w:pStyle w:val="ListBullet"/>
      </w:pPr>
      <w:r>
        <w:t>Instant Help &amp; Support links: WhatsApp live chat launcher, official support phone dialer, FAQ modal, and Terms/Privacy Policy.</w:t>
      </w:r>
    </w:p>
    <w:p>
      <w:pPr>
        <w:pStyle w:val="Heading1"/>
      </w:pPr>
      <w:r>
        <w:t>5. Detailed Scope: Option B (Enterprise Commerce &amp; AI App) — BDT 80,000</w:t>
      </w:r>
    </w:p>
    <w:p>
      <w:r>
        <w:t>The Enterprise package includes everything in Option A, plus specialized enterprise capabilities for global app-store compliance, mobile telco authentication, and artificial intelligence.</w:t>
      </w:r>
    </w:p>
    <w:p>
      <w:pPr>
        <w:pStyle w:val="ListBullet"/>
      </w:pPr>
      <w:r>
        <w:rPr>
          <w:b/>
        </w:rPr>
        <w:t xml:space="preserve">Native Google Play Billing &amp; Apple In-App Purchase (IAP): </w:t>
      </w:r>
      <w:r>
        <w:t>Enables 1-tap native digital purchases charged to the user's Google Play or Apple ID account. Includes server-side receipt validation, product mapping, duplicate purchase prevention, and transaction restoration.</w:t>
      </w:r>
    </w:p>
    <w:p>
      <w:pPr>
        <w:pStyle w:val="ListBullet"/>
      </w:pPr>
      <w:r>
        <w:rPr>
          <w:b/>
        </w:rPr>
        <w:t xml:space="preserve">Mobile Number SMS OTP Authentication: </w:t>
      </w:r>
      <w:r>
        <w:t>Registration and login via Bangladeshi mobile numbers (+880) with 6-digit SMS OTP verification, expiry timers, resend limits, and rate limiting. Also includes Google Sign-In and Sign in with Apple integration.</w:t>
      </w:r>
    </w:p>
    <w:p>
      <w:pPr>
        <w:pStyle w:val="ListBullet"/>
      </w:pPr>
      <w:r>
        <w:rPr>
          <w:b/>
        </w:rPr>
        <w:t xml:space="preserve">Integrated Google Gemini AI Learning Assistant: </w:t>
      </w:r>
      <w:r>
        <w:t>In-app AI copilot grounded in Thriving Skills course materials. Students can ask questions, request lesson summaries, clarify complex concepts, and generate quiz prep reviews directly within lessons.</w:t>
      </w:r>
    </w:p>
    <w:p>
      <w:pPr>
        <w:pStyle w:val="ListBullet"/>
      </w:pPr>
      <w:r>
        <w:rPr>
          <w:b/>
        </w:rPr>
        <w:t xml:space="preserve">Advanced Admin Learning Analytics in WP Admin: </w:t>
      </w:r>
      <w:r>
        <w:t>Custom WordPress reporting dashboard tracking Daily/Monthly Active Users (DAU/MAU), aggregate learning hours, lesson completion rates, drop-off points, and revenue per payment gateway.</w:t>
      </w:r>
    </w:p>
    <w:p>
      <w:pPr>
        <w:pStyle w:val="Heading1"/>
      </w:pPr>
      <w:r>
        <w:t>6. The WordPress Backend Touch Architecture</w:t>
      </w:r>
    </w:p>
    <w:p>
      <w:r>
        <w:t>To guarantee maximum stability for your live website, Cybrcraft applies an "App-First, Thin-Backend" architecture. We avoid touching or altering your theme files, modifying core database tables, or disrupting existing web users.</w:t>
      </w:r>
    </w:p>
    <w:p>
      <w:pPr>
        <w:pStyle w:val="Heading2"/>
      </w:pPr>
      <w:r>
        <w:t>6.1 What Runs Out-of-the-Box (Zero WordPress Touching)</w:t>
      </w:r>
    </w:p>
    <w:p>
      <w:r>
        <w:t>Over 85% of mobile app features operate directly against standard, out-of-the-box WordPress and LearnPress REST APIs without writing backend code:</w:t>
      </w:r>
    </w:p>
    <w:p>
      <w:pPr>
        <w:pStyle w:val="ListBullet"/>
      </w:pPr>
      <w:r>
        <w:t>Course catalog browsing, search, and category taxonomy (/learnpress/v1/courses)</w:t>
      </w:r>
    </w:p>
    <w:p>
      <w:pPr>
        <w:pStyle w:val="ListBullet"/>
      </w:pPr>
      <w:r>
        <w:t>Course curriculum structure, modules, and lesson metadata (/learnpress/v1/courses/{id})</w:t>
      </w:r>
    </w:p>
    <w:p>
      <w:pPr>
        <w:pStyle w:val="ListBullet"/>
      </w:pPr>
      <w:r>
        <w:t>Video streaming for Vimeo, YouTube, and Cloudflare hosted lessons</w:t>
      </w:r>
    </w:p>
    <w:p>
      <w:pPr>
        <w:pStyle w:val="ListBullet"/>
      </w:pPr>
      <w:r>
        <w:t>Playback speed (0.75x–2.0x), 10-second skip buttons, and fullscreen controls</w:t>
      </w:r>
    </w:p>
    <w:p>
      <w:pPr>
        <w:pStyle w:val="ListBullet"/>
      </w:pPr>
      <w:r>
        <w:t>Timestamped video study notes and Markdown export</w:t>
      </w:r>
    </w:p>
    <w:p>
      <w:pPr>
        <w:pStyle w:val="ListBullet"/>
      </w:pPr>
      <w:r>
        <w:t>Quiz countdown timer and local score tabulation</w:t>
      </w:r>
    </w:p>
    <w:p>
      <w:pPr>
        <w:pStyle w:val="ListBullet"/>
      </w:pPr>
      <w:r>
        <w:t>Dark/Light mode and Bilingual (Bangla/English) translation switching</w:t>
      </w:r>
    </w:p>
    <w:p>
      <w:pPr>
        <w:pStyle w:val="ListBullet"/>
      </w:pPr>
      <w:r>
        <w:t>WordPress blog articles and editorial feeds (/wp/v2/posts?_embed)</w:t>
      </w:r>
    </w:p>
    <w:p>
      <w:pPr>
        <w:pStyle w:val="ListBullet"/>
      </w:pPr>
      <w:r>
        <w:t>WhatsApp live support, email, and phone dialer integration</w:t>
      </w:r>
    </w:p>
    <w:p>
      <w:pPr>
        <w:pStyle w:val="Heading2"/>
      </w:pPr>
      <w:r>
        <w:t>6.2 What Requires Backend Touching: The "TSL App Bridge" Plugin</w:t>
      </w:r>
    </w:p>
    <w:p>
      <w:r>
        <w:t>All backend interventions are isolated into a single, clean, self-contained WordPress plugin created by Cybrcraft: "tsl-app-bridge.php". This encapsulates approximately 10 to 11 total developer hours of backend configuration:</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val="clear" w:color="auto" w:fill="1E3A8A"/>
          </w:tcPr>
          <w:p>
            <w:pPr>
              <w:jc w:val="left"/>
            </w:pPr>
            <w:r>
              <w:rPr>
                <w:b/>
                <w:color w:val="FFFFFF"/>
                <w:sz w:val="20"/>
              </w:rPr>
              <w:t>Touchpoint</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Purpose &amp; Mobile Behavior</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Implementation Method</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Effort</w:t>
            </w:r>
          </w:p>
        </w:tc>
      </w:tr>
      <w:tr>
        <w:tc>
          <w:tcPr>
            <w:tcW w:type="dxa" w:w="2484"/>
            <w:vAlign w:val="center"/>
            <w:tcMar>
              <w:top w:w="120" w:type="dxa"/>
              <w:bottom w:w="120" w:type="dxa"/>
              <w:left w:w="150" w:type="dxa"/>
              <w:right w:w="150" w:type="dxa"/>
            </w:tcMar>
          </w:tcPr>
          <w:p>
            <w:r>
              <w:rPr>
                <w:sz w:val="19"/>
              </w:rPr>
              <w:t>1. WooCommerce In-App Checkout</w:t>
            </w:r>
          </w:p>
        </w:tc>
        <w:tc>
          <w:tcPr>
            <w:tcW w:type="dxa" w:w="2484"/>
            <w:vAlign w:val="center"/>
            <w:tcMar>
              <w:top w:w="120" w:type="dxa"/>
              <w:bottom w:w="120" w:type="dxa"/>
              <w:left w:w="150" w:type="dxa"/>
              <w:right w:w="150" w:type="dxa"/>
            </w:tcMar>
          </w:tcPr>
          <w:p>
            <w:r>
              <w:rPr>
                <w:sz w:val="19"/>
              </w:rPr>
              <w:t>Enables in-app bKash/Nagad checkout and notifies the mobile app when payment is complete to auto-enroll the student.</w:t>
            </w:r>
          </w:p>
        </w:tc>
        <w:tc>
          <w:tcPr>
            <w:tcW w:type="dxa" w:w="2484"/>
            <w:vAlign w:val="center"/>
            <w:tcMar>
              <w:top w:w="120" w:type="dxa"/>
              <w:bottom w:w="120" w:type="dxa"/>
              <w:left w:w="150" w:type="dxa"/>
              <w:right w:w="150" w:type="dxa"/>
            </w:tcMar>
          </w:tcPr>
          <w:p>
            <w:r>
              <w:rPr>
                <w:sz w:val="19"/>
              </w:rPr>
              <w:t>Activate official WooCommerce Add-on for LearnPress + return URL parameter filter.</w:t>
            </w:r>
          </w:p>
        </w:tc>
        <w:tc>
          <w:tcPr>
            <w:tcW w:type="dxa" w:w="2484"/>
            <w:vAlign w:val="center"/>
            <w:tcMar>
              <w:top w:w="120" w:type="dxa"/>
              <w:bottom w:w="120" w:type="dxa"/>
              <w:left w:w="150" w:type="dxa"/>
              <w:right w:w="150" w:type="dxa"/>
            </w:tcMar>
          </w:tcPr>
          <w:p>
            <w:r>
              <w:rPr>
                <w:sz w:val="19"/>
              </w:rPr>
              <w:t>3–4 Hours</w:t>
            </w:r>
          </w:p>
        </w:tc>
      </w:tr>
      <w:tr>
        <w:tc>
          <w:tcPr>
            <w:tcW w:type="dxa" w:w="2484"/>
            <w:vAlign w:val="center"/>
            <w:tcMar>
              <w:top w:w="120" w:type="dxa"/>
              <w:bottom w:w="120" w:type="dxa"/>
              <w:left w:w="150" w:type="dxa"/>
              <w:right w:w="150" w:type="dxa"/>
            </w:tcMar>
            <w:shd w:val="clear" w:color="auto" w:fill="F8FAFC"/>
          </w:tcPr>
          <w:p>
            <w:r>
              <w:rPr>
                <w:sz w:val="19"/>
              </w:rPr>
              <w:t>2. Student Registration Auto-Login</w:t>
            </w:r>
          </w:p>
        </w:tc>
        <w:tc>
          <w:tcPr>
            <w:tcW w:type="dxa" w:w="2484"/>
            <w:vAlign w:val="center"/>
            <w:tcMar>
              <w:top w:w="120" w:type="dxa"/>
              <w:bottom w:w="120" w:type="dxa"/>
              <w:left w:w="150" w:type="dxa"/>
              <w:right w:w="150" w:type="dxa"/>
            </w:tcMar>
            <w:shd w:val="clear" w:color="auto" w:fill="F8FAFC"/>
          </w:tcPr>
          <w:p>
            <w:r>
              <w:rPr>
                <w:sz w:val="19"/>
              </w:rPr>
              <w:t>Allows new students to sign up from the app and immediately receives an active JWT token without manual email verification.</w:t>
            </w:r>
          </w:p>
        </w:tc>
        <w:tc>
          <w:tcPr>
            <w:tcW w:type="dxa" w:w="2484"/>
            <w:vAlign w:val="center"/>
            <w:tcMar>
              <w:top w:w="120" w:type="dxa"/>
              <w:bottom w:w="120" w:type="dxa"/>
              <w:left w:w="150" w:type="dxa"/>
              <w:right w:w="150" w:type="dxa"/>
            </w:tcMar>
            <w:shd w:val="clear" w:color="auto" w:fill="F8FAFC"/>
          </w:tcPr>
          <w:p>
            <w:r>
              <w:rPr>
                <w:sz w:val="19"/>
              </w:rPr>
              <w:t>Clean REST endpoint in bridge plugin (POST /wp-json/tsl/v1/auth/register).</w:t>
            </w:r>
          </w:p>
        </w:tc>
        <w:tc>
          <w:tcPr>
            <w:tcW w:type="dxa" w:w="2484"/>
            <w:vAlign w:val="center"/>
            <w:tcMar>
              <w:top w:w="120" w:type="dxa"/>
              <w:bottom w:w="120" w:type="dxa"/>
              <w:left w:w="150" w:type="dxa"/>
              <w:right w:w="150" w:type="dxa"/>
            </w:tcMar>
            <w:shd w:val="clear" w:color="auto" w:fill="F8FAFC"/>
          </w:tcPr>
          <w:p>
            <w:r>
              <w:rPr>
                <w:sz w:val="19"/>
              </w:rPr>
              <w:t>2 Hours</w:t>
            </w:r>
          </w:p>
        </w:tc>
      </w:tr>
      <w:tr>
        <w:tc>
          <w:tcPr>
            <w:tcW w:type="dxa" w:w="2484"/>
            <w:vAlign w:val="center"/>
            <w:tcMar>
              <w:top w:w="120" w:type="dxa"/>
              <w:bottom w:w="120" w:type="dxa"/>
              <w:left w:w="150" w:type="dxa"/>
              <w:right w:w="150" w:type="dxa"/>
            </w:tcMar>
          </w:tcPr>
          <w:p>
            <w:r>
              <w:rPr>
                <w:sz w:val="19"/>
              </w:rPr>
              <w:t>3. REST API JWT Authorization</w:t>
            </w:r>
          </w:p>
        </w:tc>
        <w:tc>
          <w:tcPr>
            <w:tcW w:type="dxa" w:w="2484"/>
            <w:vAlign w:val="center"/>
            <w:tcMar>
              <w:top w:w="120" w:type="dxa"/>
              <w:bottom w:w="120" w:type="dxa"/>
              <w:left w:w="150" w:type="dxa"/>
              <w:right w:w="150" w:type="dxa"/>
            </w:tcMar>
          </w:tcPr>
          <w:p>
            <w:r>
              <w:rPr>
                <w:sz w:val="19"/>
              </w:rPr>
              <w:t>Ensures LearnPress POST endpoints (mark lesson complete, submit quiz) properly accept Bearer tokens from the mobile app.</w:t>
            </w:r>
          </w:p>
        </w:tc>
        <w:tc>
          <w:tcPr>
            <w:tcW w:type="dxa" w:w="2484"/>
            <w:vAlign w:val="center"/>
            <w:tcMar>
              <w:top w:w="120" w:type="dxa"/>
              <w:bottom w:w="120" w:type="dxa"/>
              <w:left w:w="150" w:type="dxa"/>
              <w:right w:w="150" w:type="dxa"/>
            </w:tcMar>
          </w:tcPr>
          <w:p>
            <w:r>
              <w:rPr>
                <w:sz w:val="19"/>
              </w:rPr>
              <w:t>Standard determine_current_user filter hook in bridge plugin.</w:t>
            </w:r>
          </w:p>
        </w:tc>
        <w:tc>
          <w:tcPr>
            <w:tcW w:type="dxa" w:w="2484"/>
            <w:vAlign w:val="center"/>
            <w:tcMar>
              <w:top w:w="120" w:type="dxa"/>
              <w:bottom w:w="120" w:type="dxa"/>
              <w:left w:w="150" w:type="dxa"/>
              <w:right w:w="150" w:type="dxa"/>
            </w:tcMar>
          </w:tcPr>
          <w:p>
            <w:r>
              <w:rPr>
                <w:sz w:val="19"/>
              </w:rPr>
              <w:t>2 Hours</w:t>
            </w:r>
          </w:p>
        </w:tc>
      </w:tr>
      <w:tr>
        <w:tc>
          <w:tcPr>
            <w:tcW w:type="dxa" w:w="2484"/>
            <w:vAlign w:val="center"/>
            <w:tcMar>
              <w:top w:w="120" w:type="dxa"/>
              <w:bottom w:w="120" w:type="dxa"/>
              <w:left w:w="150" w:type="dxa"/>
              <w:right w:w="150" w:type="dxa"/>
            </w:tcMar>
            <w:shd w:val="clear" w:color="auto" w:fill="F8FAFC"/>
          </w:tcPr>
          <w:p>
            <w:r>
              <w:rPr>
                <w:sz w:val="19"/>
              </w:rPr>
              <w:t>4. Certificate QR Verification Page</w:t>
            </w:r>
          </w:p>
        </w:tc>
        <w:tc>
          <w:tcPr>
            <w:tcW w:type="dxa" w:w="2484"/>
            <w:vAlign w:val="center"/>
            <w:tcMar>
              <w:top w:w="120" w:type="dxa"/>
              <w:bottom w:w="120" w:type="dxa"/>
              <w:left w:w="150" w:type="dxa"/>
              <w:right w:w="150" w:type="dxa"/>
            </w:tcMar>
            <w:shd w:val="clear" w:color="auto" w:fill="F8FAFC"/>
          </w:tcPr>
          <w:p>
            <w:r>
              <w:rPr>
                <w:sz w:val="19"/>
              </w:rPr>
              <w:t>Provides a public web URL on thrivingskill.com where employers can scan a QR code to verify credential legitimacy.</w:t>
            </w:r>
          </w:p>
        </w:tc>
        <w:tc>
          <w:tcPr>
            <w:tcW w:type="dxa" w:w="2484"/>
            <w:vAlign w:val="center"/>
            <w:tcMar>
              <w:top w:w="120" w:type="dxa"/>
              <w:bottom w:w="120" w:type="dxa"/>
              <w:left w:w="150" w:type="dxa"/>
              <w:right w:w="150" w:type="dxa"/>
            </w:tcMar>
            <w:shd w:val="clear" w:color="auto" w:fill="F8FAFC"/>
          </w:tcPr>
          <w:p>
            <w:r>
              <w:rPr>
                <w:sz w:val="19"/>
              </w:rPr>
              <w:t>Public WordPress page template querying LearnPress certificate records.</w:t>
            </w:r>
          </w:p>
        </w:tc>
        <w:tc>
          <w:tcPr>
            <w:tcW w:type="dxa" w:w="2484"/>
            <w:vAlign w:val="center"/>
            <w:tcMar>
              <w:top w:w="120" w:type="dxa"/>
              <w:bottom w:w="120" w:type="dxa"/>
              <w:left w:w="150" w:type="dxa"/>
              <w:right w:w="150" w:type="dxa"/>
            </w:tcMar>
            <w:shd w:val="clear" w:color="auto" w:fill="F8FAFC"/>
          </w:tcPr>
          <w:p>
            <w:r>
              <w:rPr>
                <w:sz w:val="19"/>
              </w:rPr>
              <w:t>3 Hours</w:t>
            </w:r>
          </w:p>
        </w:tc>
      </w:tr>
    </w:tbl>
    <w:p/>
    <w:p>
      <w:pPr>
        <w:pStyle w:val="Heading2"/>
      </w:pPr>
      <w:r>
        <w:t>6.3 Watch History Architecture: Client-Side vs. Server-Side</w:t>
      </w:r>
    </w:p>
    <w:p>
      <w:r>
        <w:t>In Option A, video watch position and resume timestamps are stored locally on the student's mobile device using React Native AsyncStorage. This delivers instant resume playback with zero loading spinners, prevents thousands of unnecessary database writes per minute on your WordPress server, and guarantees full functionality on fluctuating 3G/4G mobile internet in Bangladesh. (Server-side watch history database tables with cross-device web synchronization are available in Option B).</w:t>
      </w:r>
    </w:p>
    <w:p>
      <w:pPr>
        <w:pStyle w:val="Heading1"/>
      </w:pPr>
      <w:r>
        <w:t>7. Technical Prerequisites &amp; Support Required from Thriving Skills</w:t>
      </w:r>
    </w:p>
    <w:p>
      <w:r>
        <w:t>To ensure seamless execution and meet the 30-working-day delivery timeline without bottlenecks, Thriving Skills (TSL) will provide the following technical access, assets, and support:</w:t>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120" w:type="dxa"/>
              <w:bottom w:w="120" w:type="dxa"/>
              <w:left w:w="150" w:type="dxa"/>
              <w:right w:w="150" w:type="dxa"/>
            </w:tcMar>
            <w:shd w:val="clear" w:color="auto" w:fill="1E3A8A"/>
          </w:tcPr>
          <w:p>
            <w:pPr>
              <w:jc w:val="left"/>
            </w:pPr>
            <w:r>
              <w:rPr>
                <w:b/>
                <w:color w:val="FFFFFF"/>
                <w:sz w:val="20"/>
              </w:rPr>
              <w:t>Item Required</w:t>
            </w:r>
          </w:p>
        </w:tc>
        <w:tc>
          <w:tcPr>
            <w:tcW w:type="dxa" w:w="3312"/>
            <w:vAlign w:val="center"/>
            <w:tcMar>
              <w:top w:w="120" w:type="dxa"/>
              <w:bottom w:w="120" w:type="dxa"/>
              <w:left w:w="150" w:type="dxa"/>
              <w:right w:w="150" w:type="dxa"/>
            </w:tcMar>
            <w:shd w:val="clear" w:color="auto" w:fill="1E3A8A"/>
          </w:tcPr>
          <w:p>
            <w:pPr>
              <w:jc w:val="left"/>
            </w:pPr>
            <w:r>
              <w:rPr>
                <w:b/>
                <w:color w:val="FFFFFF"/>
                <w:sz w:val="20"/>
              </w:rPr>
              <w:t>Details &amp; Purpose</w:t>
            </w:r>
          </w:p>
        </w:tc>
        <w:tc>
          <w:tcPr>
            <w:tcW w:type="dxa" w:w="3312"/>
            <w:vAlign w:val="center"/>
            <w:tcMar>
              <w:top w:w="120" w:type="dxa"/>
              <w:bottom w:w="120" w:type="dxa"/>
              <w:left w:w="150" w:type="dxa"/>
              <w:right w:w="150" w:type="dxa"/>
            </w:tcMar>
            <w:shd w:val="clear" w:color="auto" w:fill="1E3A8A"/>
          </w:tcPr>
          <w:p>
            <w:pPr>
              <w:jc w:val="left"/>
            </w:pPr>
            <w:r>
              <w:rPr>
                <w:b/>
                <w:color w:val="FFFFFF"/>
                <w:sz w:val="20"/>
              </w:rPr>
              <w:t>Applies To</w:t>
            </w:r>
          </w:p>
        </w:tc>
      </w:tr>
      <w:tr>
        <w:tc>
          <w:tcPr>
            <w:tcW w:type="dxa" w:w="3312"/>
            <w:vAlign w:val="center"/>
            <w:tcMar>
              <w:top w:w="120" w:type="dxa"/>
              <w:bottom w:w="120" w:type="dxa"/>
              <w:left w:w="150" w:type="dxa"/>
              <w:right w:w="150" w:type="dxa"/>
            </w:tcMar>
          </w:tcPr>
          <w:p>
            <w:r>
              <w:rPr>
                <w:sz w:val="19"/>
              </w:rPr>
              <w:t>1. WordPress Admin &amp; Staging Access</w:t>
            </w:r>
          </w:p>
        </w:tc>
        <w:tc>
          <w:tcPr>
            <w:tcW w:type="dxa" w:w="3312"/>
            <w:vAlign w:val="center"/>
            <w:tcMar>
              <w:top w:w="120" w:type="dxa"/>
              <w:bottom w:w="120" w:type="dxa"/>
              <w:left w:w="150" w:type="dxa"/>
              <w:right w:w="150" w:type="dxa"/>
            </w:tcMar>
          </w:tcPr>
          <w:p>
            <w:r>
              <w:rPr>
                <w:sz w:val="19"/>
              </w:rPr>
              <w:t>Administrator login credentials and staging/hosting access (cPanel or FTP) to deploy and test the TSL App Bridge plugin.</w:t>
            </w:r>
          </w:p>
        </w:tc>
        <w:tc>
          <w:tcPr>
            <w:tcW w:type="dxa" w:w="3312"/>
            <w:vAlign w:val="center"/>
            <w:tcMar>
              <w:top w:w="120" w:type="dxa"/>
              <w:bottom w:w="120" w:type="dxa"/>
              <w:left w:w="150" w:type="dxa"/>
              <w:right w:w="150" w:type="dxa"/>
            </w:tcMar>
          </w:tcPr>
          <w:p>
            <w:r>
              <w:rPr>
                <w:sz w:val="19"/>
              </w:rPr>
              <w:t>Option A &amp; B</w:t>
            </w:r>
          </w:p>
        </w:tc>
      </w:tr>
      <w:tr>
        <w:tc>
          <w:tcPr>
            <w:tcW w:type="dxa" w:w="3312"/>
            <w:vAlign w:val="center"/>
            <w:tcMar>
              <w:top w:w="120" w:type="dxa"/>
              <w:bottom w:w="120" w:type="dxa"/>
              <w:left w:w="150" w:type="dxa"/>
              <w:right w:w="150" w:type="dxa"/>
            </w:tcMar>
            <w:shd w:val="clear" w:color="auto" w:fill="F8FAFC"/>
          </w:tcPr>
          <w:p>
            <w:r>
              <w:rPr>
                <w:sz w:val="19"/>
              </w:rPr>
              <w:t>2. Active WooCommerce Gateway Credentials</w:t>
            </w:r>
          </w:p>
        </w:tc>
        <w:tc>
          <w:tcPr>
            <w:tcW w:type="dxa" w:w="3312"/>
            <w:vAlign w:val="center"/>
            <w:tcMar>
              <w:top w:w="120" w:type="dxa"/>
              <w:bottom w:w="120" w:type="dxa"/>
              <w:left w:w="150" w:type="dxa"/>
              <w:right w:w="150" w:type="dxa"/>
            </w:tcMar>
            <w:shd w:val="clear" w:color="auto" w:fill="F8FAFC"/>
          </w:tcPr>
          <w:p>
            <w:r>
              <w:rPr>
                <w:sz w:val="19"/>
              </w:rPr>
              <w:t>Active merchant test/sandbox or live credentials for bKash, Nagad, and SSLCommerz payment gateways on WooCommerce.</w:t>
            </w:r>
          </w:p>
        </w:tc>
        <w:tc>
          <w:tcPr>
            <w:tcW w:type="dxa" w:w="3312"/>
            <w:vAlign w:val="center"/>
            <w:tcMar>
              <w:top w:w="120" w:type="dxa"/>
              <w:bottom w:w="120" w:type="dxa"/>
              <w:left w:w="150" w:type="dxa"/>
              <w:right w:w="150" w:type="dxa"/>
            </w:tcMar>
            <w:shd w:val="clear" w:color="auto" w:fill="F8FAFC"/>
          </w:tcPr>
          <w:p>
            <w:r>
              <w:rPr>
                <w:sz w:val="19"/>
              </w:rPr>
              <w:t>Option A &amp; B</w:t>
            </w:r>
          </w:p>
        </w:tc>
      </w:tr>
      <w:tr>
        <w:tc>
          <w:tcPr>
            <w:tcW w:type="dxa" w:w="3312"/>
            <w:vAlign w:val="center"/>
            <w:tcMar>
              <w:top w:w="120" w:type="dxa"/>
              <w:bottom w:w="120" w:type="dxa"/>
              <w:left w:w="150" w:type="dxa"/>
              <w:right w:w="150" w:type="dxa"/>
            </w:tcMar>
          </w:tcPr>
          <w:p>
            <w:r>
              <w:rPr>
                <w:sz w:val="19"/>
              </w:rPr>
              <w:t>3. WooCommerce Add-on for LearnPress</w:t>
            </w:r>
          </w:p>
        </w:tc>
        <w:tc>
          <w:tcPr>
            <w:tcW w:type="dxa" w:w="3312"/>
            <w:vAlign w:val="center"/>
            <w:tcMar>
              <w:top w:w="120" w:type="dxa"/>
              <w:bottom w:w="120" w:type="dxa"/>
              <w:left w:w="150" w:type="dxa"/>
              <w:right w:w="150" w:type="dxa"/>
            </w:tcMar>
          </w:tcPr>
          <w:p>
            <w:r>
              <w:rPr>
                <w:sz w:val="19"/>
              </w:rPr>
              <w:t>Enablement of the official free WooCommerce Add-on for LearnPress to bridge WooCommerce orders with course enrollments.</w:t>
            </w:r>
          </w:p>
        </w:tc>
        <w:tc>
          <w:tcPr>
            <w:tcW w:type="dxa" w:w="3312"/>
            <w:vAlign w:val="center"/>
            <w:tcMar>
              <w:top w:w="120" w:type="dxa"/>
              <w:bottom w:w="120" w:type="dxa"/>
              <w:left w:w="150" w:type="dxa"/>
              <w:right w:w="150" w:type="dxa"/>
            </w:tcMar>
          </w:tcPr>
          <w:p>
            <w:r>
              <w:rPr>
                <w:sz w:val="19"/>
              </w:rPr>
              <w:t>Option A &amp; B</w:t>
            </w:r>
          </w:p>
        </w:tc>
      </w:tr>
      <w:tr>
        <w:tc>
          <w:tcPr>
            <w:tcW w:type="dxa" w:w="3312"/>
            <w:vAlign w:val="center"/>
            <w:tcMar>
              <w:top w:w="120" w:type="dxa"/>
              <w:bottom w:w="120" w:type="dxa"/>
              <w:left w:w="150" w:type="dxa"/>
              <w:right w:w="150" w:type="dxa"/>
            </w:tcMar>
            <w:shd w:val="clear" w:color="auto" w:fill="F8FAFC"/>
          </w:tcPr>
          <w:p>
            <w:r>
              <w:rPr>
                <w:sz w:val="19"/>
              </w:rPr>
              <w:t>4. WP Registration Setting</w:t>
            </w:r>
          </w:p>
        </w:tc>
        <w:tc>
          <w:tcPr>
            <w:tcW w:type="dxa" w:w="3312"/>
            <w:vAlign w:val="center"/>
            <w:tcMar>
              <w:top w:w="120" w:type="dxa"/>
              <w:bottom w:w="120" w:type="dxa"/>
              <w:left w:w="150" w:type="dxa"/>
              <w:right w:w="150" w:type="dxa"/>
            </w:tcMar>
            <w:shd w:val="clear" w:color="auto" w:fill="F8FAFC"/>
          </w:tcPr>
          <w:p>
            <w:r>
              <w:rPr>
                <w:sz w:val="19"/>
              </w:rPr>
              <w:t>Ensuring "Anyone can register" is checked under WordPress General Settings to permit mobile student onboarding.</w:t>
            </w:r>
          </w:p>
        </w:tc>
        <w:tc>
          <w:tcPr>
            <w:tcW w:type="dxa" w:w="3312"/>
            <w:vAlign w:val="center"/>
            <w:tcMar>
              <w:top w:w="120" w:type="dxa"/>
              <w:bottom w:w="120" w:type="dxa"/>
              <w:left w:w="150" w:type="dxa"/>
              <w:right w:w="150" w:type="dxa"/>
            </w:tcMar>
            <w:shd w:val="clear" w:color="auto" w:fill="F8FAFC"/>
          </w:tcPr>
          <w:p>
            <w:r>
              <w:rPr>
                <w:sz w:val="19"/>
              </w:rPr>
              <w:t>Option A &amp; B</w:t>
            </w:r>
          </w:p>
        </w:tc>
      </w:tr>
      <w:tr>
        <w:tc>
          <w:tcPr>
            <w:tcW w:type="dxa" w:w="3312"/>
            <w:vAlign w:val="center"/>
            <w:tcMar>
              <w:top w:w="120" w:type="dxa"/>
              <w:bottom w:w="120" w:type="dxa"/>
              <w:left w:w="150" w:type="dxa"/>
              <w:right w:w="150" w:type="dxa"/>
            </w:tcMar>
          </w:tcPr>
          <w:p>
            <w:r>
              <w:rPr>
                <w:sz w:val="19"/>
              </w:rPr>
              <w:t>5. Video Hosting Access / Permissions</w:t>
            </w:r>
          </w:p>
        </w:tc>
        <w:tc>
          <w:tcPr>
            <w:tcW w:type="dxa" w:w="3312"/>
            <w:vAlign w:val="center"/>
            <w:tcMar>
              <w:top w:w="120" w:type="dxa"/>
              <w:bottom w:w="120" w:type="dxa"/>
              <w:left w:w="150" w:type="dxa"/>
              <w:right w:w="150" w:type="dxa"/>
            </w:tcMar>
          </w:tcPr>
          <w:p>
            <w:r>
              <w:rPr>
                <w:sz w:val="19"/>
              </w:rPr>
              <w:t>Vimeo or Cloudflare Stream API credentials, or ensuring course videos permit playback within mobile application WebViews.</w:t>
            </w:r>
          </w:p>
        </w:tc>
        <w:tc>
          <w:tcPr>
            <w:tcW w:type="dxa" w:w="3312"/>
            <w:vAlign w:val="center"/>
            <w:tcMar>
              <w:top w:w="120" w:type="dxa"/>
              <w:bottom w:w="120" w:type="dxa"/>
              <w:left w:w="150" w:type="dxa"/>
              <w:right w:w="150" w:type="dxa"/>
            </w:tcMar>
          </w:tcPr>
          <w:p>
            <w:r>
              <w:rPr>
                <w:sz w:val="19"/>
              </w:rPr>
              <w:t>Option A &amp; B</w:t>
            </w:r>
          </w:p>
        </w:tc>
      </w:tr>
      <w:tr>
        <w:tc>
          <w:tcPr>
            <w:tcW w:type="dxa" w:w="3312"/>
            <w:vAlign w:val="center"/>
            <w:tcMar>
              <w:top w:w="120" w:type="dxa"/>
              <w:bottom w:w="120" w:type="dxa"/>
              <w:left w:w="150" w:type="dxa"/>
              <w:right w:w="150" w:type="dxa"/>
            </w:tcMar>
            <w:shd w:val="clear" w:color="auto" w:fill="F8FAFC"/>
          </w:tcPr>
          <w:p>
            <w:r>
              <w:rPr>
                <w:sz w:val="19"/>
              </w:rPr>
              <w:t>6. Brand Assets &amp; Legal URLs</w:t>
            </w:r>
          </w:p>
        </w:tc>
        <w:tc>
          <w:tcPr>
            <w:tcW w:type="dxa" w:w="3312"/>
            <w:vAlign w:val="center"/>
            <w:tcMar>
              <w:top w:w="120" w:type="dxa"/>
              <w:bottom w:w="120" w:type="dxa"/>
              <w:left w:w="150" w:type="dxa"/>
              <w:right w:w="150" w:type="dxa"/>
            </w:tcMar>
            <w:shd w:val="clear" w:color="auto" w:fill="F8FAFC"/>
          </w:tcPr>
          <w:p>
            <w:r>
              <w:rPr>
                <w:sz w:val="19"/>
              </w:rPr>
              <w:t>High-resolution logos (SVG/PNG), brand guidelines, splash screen graphics, official support WhatsApp/phone, and approved Terms &amp; Privacy Policy URLs.</w:t>
            </w:r>
          </w:p>
        </w:tc>
        <w:tc>
          <w:tcPr>
            <w:tcW w:type="dxa" w:w="3312"/>
            <w:vAlign w:val="center"/>
            <w:tcMar>
              <w:top w:w="120" w:type="dxa"/>
              <w:bottom w:w="120" w:type="dxa"/>
              <w:left w:w="150" w:type="dxa"/>
              <w:right w:w="150" w:type="dxa"/>
            </w:tcMar>
            <w:shd w:val="clear" w:color="auto" w:fill="F8FAFC"/>
          </w:tcPr>
          <w:p>
            <w:r>
              <w:rPr>
                <w:sz w:val="19"/>
              </w:rPr>
              <w:t>Option A &amp; B</w:t>
            </w:r>
          </w:p>
        </w:tc>
      </w:tr>
      <w:tr>
        <w:tc>
          <w:tcPr>
            <w:tcW w:type="dxa" w:w="3312"/>
            <w:vAlign w:val="center"/>
            <w:tcMar>
              <w:top w:w="120" w:type="dxa"/>
              <w:bottom w:w="120" w:type="dxa"/>
              <w:left w:w="150" w:type="dxa"/>
              <w:right w:w="150" w:type="dxa"/>
            </w:tcMar>
          </w:tcPr>
          <w:p>
            <w:r>
              <w:rPr>
                <w:sz w:val="19"/>
              </w:rPr>
              <w:t>7. Test Student Accounts &amp; Sample Courses</w:t>
            </w:r>
          </w:p>
        </w:tc>
        <w:tc>
          <w:tcPr>
            <w:tcW w:type="dxa" w:w="3312"/>
            <w:vAlign w:val="center"/>
            <w:tcMar>
              <w:top w:w="120" w:type="dxa"/>
              <w:bottom w:w="120" w:type="dxa"/>
              <w:left w:w="150" w:type="dxa"/>
              <w:right w:w="150" w:type="dxa"/>
            </w:tcMar>
          </w:tcPr>
          <w:p>
            <w:r>
              <w:rPr>
                <w:sz w:val="19"/>
              </w:rPr>
              <w:t>1 enrolled student test account, 1 free course, and 2 representative paid courses for payment and curriculum verification.</w:t>
            </w:r>
          </w:p>
        </w:tc>
        <w:tc>
          <w:tcPr>
            <w:tcW w:type="dxa" w:w="3312"/>
            <w:vAlign w:val="center"/>
            <w:tcMar>
              <w:top w:w="120" w:type="dxa"/>
              <w:bottom w:w="120" w:type="dxa"/>
              <w:left w:w="150" w:type="dxa"/>
              <w:right w:w="150" w:type="dxa"/>
            </w:tcMar>
          </w:tcPr>
          <w:p>
            <w:r>
              <w:rPr>
                <w:sz w:val="19"/>
              </w:rPr>
              <w:t>Option A &amp; B</w:t>
            </w:r>
          </w:p>
        </w:tc>
      </w:tr>
      <w:tr>
        <w:tc>
          <w:tcPr>
            <w:tcW w:type="dxa" w:w="3312"/>
            <w:vAlign w:val="center"/>
            <w:tcMar>
              <w:top w:w="120" w:type="dxa"/>
              <w:bottom w:w="120" w:type="dxa"/>
              <w:left w:w="150" w:type="dxa"/>
              <w:right w:w="150" w:type="dxa"/>
            </w:tcMar>
            <w:shd w:val="clear" w:color="auto" w:fill="F8FAFC"/>
          </w:tcPr>
          <w:p>
            <w:r>
              <w:rPr>
                <w:sz w:val="19"/>
              </w:rPr>
              <w:t>8. Developer Accounts (Store Release)</w:t>
            </w:r>
          </w:p>
        </w:tc>
        <w:tc>
          <w:tcPr>
            <w:tcW w:type="dxa" w:w="3312"/>
            <w:vAlign w:val="center"/>
            <w:tcMar>
              <w:top w:w="120" w:type="dxa"/>
              <w:bottom w:w="120" w:type="dxa"/>
              <w:left w:w="150" w:type="dxa"/>
              <w:right w:w="150" w:type="dxa"/>
            </w:tcMar>
            <w:shd w:val="clear" w:color="auto" w:fill="F8FAFC"/>
          </w:tcPr>
          <w:p>
            <w:r>
              <w:rPr>
                <w:sz w:val="19"/>
              </w:rPr>
              <w:t>Google Play Developer Account ($25 one-time) and Apple Developer Program ($99/year) credentials for production store submission.</w:t>
            </w:r>
          </w:p>
        </w:tc>
        <w:tc>
          <w:tcPr>
            <w:tcW w:type="dxa" w:w="3312"/>
            <w:vAlign w:val="center"/>
            <w:tcMar>
              <w:top w:w="120" w:type="dxa"/>
              <w:bottom w:w="120" w:type="dxa"/>
              <w:left w:w="150" w:type="dxa"/>
              <w:right w:w="150" w:type="dxa"/>
            </w:tcMar>
            <w:shd w:val="clear" w:color="auto" w:fill="F8FAFC"/>
          </w:tcPr>
          <w:p>
            <w:r>
              <w:rPr>
                <w:sz w:val="19"/>
              </w:rPr>
              <w:t>Option A &amp; B</w:t>
            </w:r>
          </w:p>
        </w:tc>
      </w:tr>
    </w:tbl>
    <w:p/>
    <w:p>
      <w:r>
        <w:t>Additional Inputs Required Specifically for Option B:</w:t>
      </w:r>
    </w:p>
    <w:p>
      <w:pPr>
        <w:pStyle w:val="ListBullet"/>
      </w:pPr>
      <w:r>
        <w:t>SMS Gateway API Credentials: Active account with a Bangladeshi SMS aggregator (e.g. Greenweb, BulkSMS BD, or SSL Wireless) with funded SMS balance for OTP verification.</w:t>
      </w:r>
    </w:p>
    <w:p>
      <w:pPr>
        <w:pStyle w:val="ListBullet"/>
      </w:pPr>
      <w:r>
        <w:t>Google Gemini API Project &amp; Billing: Client-owned Google Cloud / AI Studio project with Gemini 1.5/Flash API key and active billing for AI Learning Assistant queries.</w:t>
      </w:r>
    </w:p>
    <w:p>
      <w:pPr>
        <w:pStyle w:val="ListBullet"/>
      </w:pPr>
      <w:r>
        <w:t>Social Authentication Setup: Google Cloud Console OAuth Client ID and Apple Developer Services ID for Google/Apple Sign-In configuration.</w:t>
      </w:r>
    </w:p>
    <w:p>
      <w:pPr>
        <w:pStyle w:val="Heading1"/>
      </w:pPr>
      <w:r>
        <w:t>8. Third-Party Costs &amp; Exclusions</w:t>
      </w:r>
    </w:p>
    <w:p>
      <w:r>
        <w:t>The proposal investment covers professional software development, API integration, testing, and store submission. The following third-party infrastructure and service fees are client-owned and excluded from the development fee:</w:t>
      </w:r>
    </w:p>
    <w:p>
      <w:pPr>
        <w:pStyle w:val="ListBullet"/>
      </w:pPr>
      <w:r>
        <w:t>Google Play Developer ($25 USD) and Apple Developer Program ($99 USD/year) account fees.</w:t>
      </w:r>
    </w:p>
    <w:p>
      <w:pPr>
        <w:pStyle w:val="ListBullet"/>
      </w:pPr>
      <w:r>
        <w:t>SMS gateway usage charges (~0.25 to 0.40 BDT per SMS OTP) in Option B.</w:t>
      </w:r>
    </w:p>
    <w:p>
      <w:pPr>
        <w:pStyle w:val="ListBullet"/>
      </w:pPr>
      <w:r>
        <w:t>Google Gemini AI API usage billing (pay-as-you-go based on token consumption) in Option B.</w:t>
      </w:r>
    </w:p>
    <w:p>
      <w:pPr>
        <w:pStyle w:val="ListBullet"/>
      </w:pPr>
      <w:r>
        <w:t>Payment gateway transaction processing fees (1.5% to 2.5% deducted directly by bKash/Nagad/SSLCommerz).</w:t>
      </w:r>
    </w:p>
    <w:p>
      <w:pPr>
        <w:pStyle w:val="ListBullet"/>
      </w:pPr>
      <w:r>
        <w:t>Video streaming/bandwidth hosting charges from Vimeo or Cloudflare Stream.</w:t>
      </w:r>
    </w:p>
    <w:p>
      <w:pPr>
        <w:pStyle w:val="ListBullet"/>
      </w:pPr>
      <w:r>
        <w:t>Future scope exclusions: Offline video encrypted downloads, separate custom admin web portal, corporate enterprise training portal, and community discussion forums (available as separate project extensions).</w:t>
      </w:r>
    </w:p>
    <w:p>
      <w:pPr>
        <w:pStyle w:val="Heading1"/>
      </w:pPr>
      <w:r>
        <w:t>9. Target Timeline &amp; Phase Schedule</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50" w:type="dxa"/>
              <w:right w:w="150" w:type="dxa"/>
            </w:tcMar>
            <w:shd w:val="clear" w:color="auto" w:fill="1E3A8A"/>
          </w:tcPr>
          <w:p>
            <w:pPr>
              <w:jc w:val="left"/>
            </w:pPr>
            <w:r>
              <w:rPr>
                <w:b/>
                <w:color w:val="FFFFFF"/>
                <w:sz w:val="20"/>
              </w:rPr>
              <w:t>Phase</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Working Days</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Primary Milestone Focus</w:t>
            </w:r>
          </w:p>
        </w:tc>
        <w:tc>
          <w:tcPr>
            <w:tcW w:type="dxa" w:w="2484"/>
            <w:vAlign w:val="center"/>
            <w:tcMar>
              <w:top w:w="120" w:type="dxa"/>
              <w:bottom w:w="120" w:type="dxa"/>
              <w:left w:w="150" w:type="dxa"/>
              <w:right w:w="150" w:type="dxa"/>
            </w:tcMar>
            <w:shd w:val="clear" w:color="auto" w:fill="1E3A8A"/>
          </w:tcPr>
          <w:p>
            <w:pPr>
              <w:jc w:val="left"/>
            </w:pPr>
            <w:r>
              <w:rPr>
                <w:b/>
                <w:color w:val="FFFFFF"/>
                <w:sz w:val="20"/>
              </w:rPr>
              <w:t>Deliverable Output</w:t>
            </w:r>
          </w:p>
        </w:tc>
      </w:tr>
      <w:tr>
        <w:tc>
          <w:tcPr>
            <w:tcW w:type="dxa" w:w="2484"/>
            <w:vAlign w:val="center"/>
            <w:tcMar>
              <w:top w:w="120" w:type="dxa"/>
              <w:bottom w:w="120" w:type="dxa"/>
              <w:left w:w="150" w:type="dxa"/>
              <w:right w:w="150" w:type="dxa"/>
            </w:tcMar>
          </w:tcPr>
          <w:p>
            <w:r>
              <w:rPr>
                <w:sz w:val="19"/>
              </w:rPr>
              <w:t>Phase 1</w:t>
            </w:r>
          </w:p>
        </w:tc>
        <w:tc>
          <w:tcPr>
            <w:tcW w:type="dxa" w:w="2484"/>
            <w:vAlign w:val="center"/>
            <w:tcMar>
              <w:top w:w="120" w:type="dxa"/>
              <w:bottom w:w="120" w:type="dxa"/>
              <w:left w:w="150" w:type="dxa"/>
              <w:right w:w="150" w:type="dxa"/>
            </w:tcMar>
          </w:tcPr>
          <w:p>
            <w:r>
              <w:rPr>
                <w:sz w:val="19"/>
              </w:rPr>
              <w:t>Days 1–5</w:t>
            </w:r>
          </w:p>
        </w:tc>
        <w:tc>
          <w:tcPr>
            <w:tcW w:type="dxa" w:w="2484"/>
            <w:vAlign w:val="center"/>
            <w:tcMar>
              <w:top w:w="120" w:type="dxa"/>
              <w:bottom w:w="120" w:type="dxa"/>
              <w:left w:w="150" w:type="dxa"/>
              <w:right w:w="150" w:type="dxa"/>
            </w:tcMar>
          </w:tcPr>
          <w:p>
            <w:r>
              <w:rPr>
                <w:sz w:val="19"/>
              </w:rPr>
              <w:t>Technical Audit &amp; Staging Bridge</w:t>
            </w:r>
          </w:p>
        </w:tc>
        <w:tc>
          <w:tcPr>
            <w:tcW w:type="dxa" w:w="2484"/>
            <w:vAlign w:val="center"/>
            <w:tcMar>
              <w:top w:w="120" w:type="dxa"/>
              <w:bottom w:w="120" w:type="dxa"/>
              <w:left w:w="150" w:type="dxa"/>
              <w:right w:w="150" w:type="dxa"/>
            </w:tcMar>
          </w:tcPr>
          <w:p>
            <w:r>
              <w:rPr>
                <w:sz w:val="19"/>
              </w:rPr>
              <w:t>Staging setup, TSL App Bridge plugin deployed, API mapping, and base app architecture.</w:t>
            </w:r>
          </w:p>
        </w:tc>
      </w:tr>
      <w:tr>
        <w:tc>
          <w:tcPr>
            <w:tcW w:type="dxa" w:w="2484"/>
            <w:vAlign w:val="center"/>
            <w:tcMar>
              <w:top w:w="120" w:type="dxa"/>
              <w:bottom w:w="120" w:type="dxa"/>
              <w:left w:w="150" w:type="dxa"/>
              <w:right w:w="150" w:type="dxa"/>
            </w:tcMar>
            <w:shd w:val="clear" w:color="auto" w:fill="F8FAFC"/>
          </w:tcPr>
          <w:p>
            <w:r>
              <w:rPr>
                <w:sz w:val="19"/>
              </w:rPr>
              <w:t>Phase 2</w:t>
            </w:r>
          </w:p>
        </w:tc>
        <w:tc>
          <w:tcPr>
            <w:tcW w:type="dxa" w:w="2484"/>
            <w:vAlign w:val="center"/>
            <w:tcMar>
              <w:top w:w="120" w:type="dxa"/>
              <w:bottom w:w="120" w:type="dxa"/>
              <w:left w:w="150" w:type="dxa"/>
              <w:right w:w="150" w:type="dxa"/>
            </w:tcMar>
            <w:shd w:val="clear" w:color="auto" w:fill="F8FAFC"/>
          </w:tcPr>
          <w:p>
            <w:r>
              <w:rPr>
                <w:sz w:val="19"/>
              </w:rPr>
              <w:t>Days 6–15</w:t>
            </w:r>
          </w:p>
        </w:tc>
        <w:tc>
          <w:tcPr>
            <w:tcW w:type="dxa" w:w="2484"/>
            <w:vAlign w:val="center"/>
            <w:tcMar>
              <w:top w:w="120" w:type="dxa"/>
              <w:bottom w:w="120" w:type="dxa"/>
              <w:left w:w="150" w:type="dxa"/>
              <w:right w:w="150" w:type="dxa"/>
            </w:tcMar>
            <w:shd w:val="clear" w:color="auto" w:fill="F8FAFC"/>
          </w:tcPr>
          <w:p>
            <w:r>
              <w:rPr>
                <w:sz w:val="19"/>
              </w:rPr>
              <w:t>Core Application &amp; Learning Experience</w:t>
            </w:r>
          </w:p>
        </w:tc>
        <w:tc>
          <w:tcPr>
            <w:tcW w:type="dxa" w:w="2484"/>
            <w:vAlign w:val="center"/>
            <w:tcMar>
              <w:top w:w="120" w:type="dxa"/>
              <w:bottom w:w="120" w:type="dxa"/>
              <w:left w:w="150" w:type="dxa"/>
              <w:right w:w="150" w:type="dxa"/>
            </w:tcMar>
            <w:shd w:val="clear" w:color="auto" w:fill="F8FAFC"/>
          </w:tcPr>
          <w:p>
            <w:r>
              <w:rPr>
                <w:sz w:val="19"/>
              </w:rPr>
              <w:t>Catalog sync, course details, video player with speed/skips, timestamped notes, quiz player, and bilingual UI.</w:t>
            </w:r>
          </w:p>
        </w:tc>
      </w:tr>
      <w:tr>
        <w:tc>
          <w:tcPr>
            <w:tcW w:type="dxa" w:w="2484"/>
            <w:vAlign w:val="center"/>
            <w:tcMar>
              <w:top w:w="120" w:type="dxa"/>
              <w:bottom w:w="120" w:type="dxa"/>
              <w:left w:w="150" w:type="dxa"/>
              <w:right w:w="150" w:type="dxa"/>
            </w:tcMar>
          </w:tcPr>
          <w:p>
            <w:r>
              <w:rPr>
                <w:sz w:val="19"/>
              </w:rPr>
              <w:t>Phase 3</w:t>
            </w:r>
          </w:p>
        </w:tc>
        <w:tc>
          <w:tcPr>
            <w:tcW w:type="dxa" w:w="2484"/>
            <w:vAlign w:val="center"/>
            <w:tcMar>
              <w:top w:w="120" w:type="dxa"/>
              <w:bottom w:w="120" w:type="dxa"/>
              <w:left w:w="150" w:type="dxa"/>
              <w:right w:w="150" w:type="dxa"/>
            </w:tcMar>
          </w:tcPr>
          <w:p>
            <w:r>
              <w:rPr>
                <w:sz w:val="19"/>
              </w:rPr>
              <w:t>Days 16–23</w:t>
            </w:r>
          </w:p>
        </w:tc>
        <w:tc>
          <w:tcPr>
            <w:tcW w:type="dxa" w:w="2484"/>
            <w:vAlign w:val="center"/>
            <w:tcMar>
              <w:top w:w="120" w:type="dxa"/>
              <w:bottom w:w="120" w:type="dxa"/>
              <w:left w:w="150" w:type="dxa"/>
              <w:right w:w="150" w:type="dxa"/>
            </w:tcMar>
          </w:tcPr>
          <w:p>
            <w:r>
              <w:rPr>
                <w:sz w:val="19"/>
              </w:rPr>
              <w:t>Payments, Certificates &amp; Selected Scope</w:t>
            </w:r>
          </w:p>
        </w:tc>
        <w:tc>
          <w:tcPr>
            <w:tcW w:type="dxa" w:w="2484"/>
            <w:vAlign w:val="center"/>
            <w:tcMar>
              <w:top w:w="120" w:type="dxa"/>
              <w:bottom w:w="120" w:type="dxa"/>
              <w:left w:w="150" w:type="dxa"/>
              <w:right w:w="150" w:type="dxa"/>
            </w:tcMar>
          </w:tcPr>
          <w:p>
            <w:r>
              <w:rPr>
                <w:sz w:val="19"/>
              </w:rPr>
              <w:t>In-app WooCommerce payment checkout, auto-enrollment, QR certificate verification, and Option B features if chosen.</w:t>
            </w:r>
          </w:p>
        </w:tc>
      </w:tr>
      <w:tr>
        <w:tc>
          <w:tcPr>
            <w:tcW w:type="dxa" w:w="2484"/>
            <w:vAlign w:val="center"/>
            <w:tcMar>
              <w:top w:w="120" w:type="dxa"/>
              <w:bottom w:w="120" w:type="dxa"/>
              <w:left w:w="150" w:type="dxa"/>
              <w:right w:w="150" w:type="dxa"/>
            </w:tcMar>
            <w:shd w:val="clear" w:color="auto" w:fill="F8FAFC"/>
          </w:tcPr>
          <w:p>
            <w:r>
              <w:rPr>
                <w:sz w:val="19"/>
              </w:rPr>
              <w:t>Phase 4</w:t>
            </w:r>
          </w:p>
        </w:tc>
        <w:tc>
          <w:tcPr>
            <w:tcW w:type="dxa" w:w="2484"/>
            <w:vAlign w:val="center"/>
            <w:tcMar>
              <w:top w:w="120" w:type="dxa"/>
              <w:bottom w:w="120" w:type="dxa"/>
              <w:left w:w="150" w:type="dxa"/>
              <w:right w:w="150" w:type="dxa"/>
            </w:tcMar>
            <w:shd w:val="clear" w:color="auto" w:fill="F8FAFC"/>
          </w:tcPr>
          <w:p>
            <w:r>
              <w:rPr>
                <w:sz w:val="19"/>
              </w:rPr>
              <w:t>Days 24–30</w:t>
            </w:r>
          </w:p>
        </w:tc>
        <w:tc>
          <w:tcPr>
            <w:tcW w:type="dxa" w:w="2484"/>
            <w:vAlign w:val="center"/>
            <w:tcMar>
              <w:top w:w="120" w:type="dxa"/>
              <w:bottom w:w="120" w:type="dxa"/>
              <w:left w:w="150" w:type="dxa"/>
              <w:right w:w="150" w:type="dxa"/>
            </w:tcMar>
            <w:shd w:val="clear" w:color="auto" w:fill="F8FAFC"/>
          </w:tcPr>
          <w:p>
            <w:r>
              <w:rPr>
                <w:sz w:val="19"/>
              </w:rPr>
              <w:t>Testing, Release &amp; Store Submission</w:t>
            </w:r>
          </w:p>
        </w:tc>
        <w:tc>
          <w:tcPr>
            <w:tcW w:type="dxa" w:w="2484"/>
            <w:vAlign w:val="center"/>
            <w:tcMar>
              <w:top w:w="120" w:type="dxa"/>
              <w:bottom w:w="120" w:type="dxa"/>
              <w:left w:w="150" w:type="dxa"/>
              <w:right w:w="150" w:type="dxa"/>
            </w:tcMar>
            <w:shd w:val="clear" w:color="auto" w:fill="F8FAFC"/>
          </w:tcPr>
          <w:p>
            <w:r>
              <w:rPr>
                <w:sz w:val="19"/>
              </w:rPr>
              <w:t>End-to-end device testing, payment verification, Android APK/AAB build, iOS archive, documentation handover, and store submission.</w:t>
            </w:r>
          </w:p>
        </w:tc>
      </w:tr>
    </w:tbl>
    <w:p/>
    <w:p>
      <w:pPr>
        <w:pStyle w:val="Heading1"/>
      </w:pPr>
      <w:r>
        <w:t>10. Handover Deliverables</w:t>
      </w:r>
    </w:p>
    <w:p>
      <w:r>
        <w:t>Upon project completion and sign-off, Cybrcraft will deliver the complete project assets:</w:t>
      </w:r>
    </w:p>
    <w:p>
      <w:pPr>
        <w:pStyle w:val="ListBullet"/>
      </w:pPr>
      <w:r>
        <w:t>Complete React Native mobile application source code repository (Android &amp; iOS).</w:t>
      </w:r>
    </w:p>
    <w:p>
      <w:pPr>
        <w:pStyle w:val="ListBullet"/>
      </w:pPr>
      <w:r>
        <w:t>Production Android App Bundle (.aab) and standalone APK build.</w:t>
      </w:r>
    </w:p>
    <w:p>
      <w:pPr>
        <w:pStyle w:val="ListBullet"/>
      </w:pPr>
      <w:r>
        <w:t>iOS project source and App Store Connect archive preparation.</w:t>
      </w:r>
    </w:p>
    <w:p>
      <w:pPr>
        <w:pStyle w:val="ListBullet"/>
      </w:pPr>
      <w:r>
        <w:t>TSL App Bridge WordPress plugin deployment package and source code.</w:t>
      </w:r>
    </w:p>
    <w:p>
      <w:pPr>
        <w:pStyle w:val="ListBullet"/>
      </w:pPr>
      <w:r>
        <w:t>Comprehensive API and setup documentation (environment variables, Firebase configuration, video setup).</w:t>
      </w:r>
    </w:p>
    <w:p>
      <w:pPr>
        <w:pStyle w:val="ListBullet"/>
      </w:pPr>
      <w:r>
        <w:t>App Store and Google Play Store submission management and release support.</w:t>
      </w:r>
    </w:p>
    <w:p>
      <w:pPr>
        <w:pStyle w:val="ListBullet"/>
      </w:pPr>
      <w:r>
        <w:t>30 Days of Post-Launch Warranty Support covering reproducible bug fixes within approved scope.</w:t>
      </w:r>
    </w:p>
    <w:p>
      <w:pPr>
        <w:pStyle w:val="Heading1"/>
      </w:pPr>
      <w:r>
        <w:t>11. Commercial Terms &amp; Payment Schedule</w:t>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120" w:type="dxa"/>
              <w:bottom w:w="120" w:type="dxa"/>
              <w:left w:w="150" w:type="dxa"/>
              <w:right w:w="150" w:type="dxa"/>
            </w:tcMar>
            <w:shd w:val="clear" w:color="auto" w:fill="1E3A8A"/>
          </w:tcPr>
          <w:p>
            <w:pPr>
              <w:jc w:val="left"/>
            </w:pPr>
            <w:r>
              <w:rPr>
                <w:b/>
                <w:color w:val="FFFFFF"/>
                <w:sz w:val="20"/>
              </w:rPr>
              <w:t>Payment Trigger</w:t>
            </w:r>
          </w:p>
        </w:tc>
        <w:tc>
          <w:tcPr>
            <w:tcW w:type="dxa" w:w="3312"/>
            <w:vAlign w:val="center"/>
            <w:tcMar>
              <w:top w:w="120" w:type="dxa"/>
              <w:bottom w:w="120" w:type="dxa"/>
              <w:left w:w="150" w:type="dxa"/>
              <w:right w:w="150" w:type="dxa"/>
            </w:tcMar>
            <w:shd w:val="clear" w:color="auto" w:fill="1E3A8A"/>
          </w:tcPr>
          <w:p>
            <w:pPr>
              <w:jc w:val="left"/>
            </w:pPr>
            <w:r>
              <w:rPr>
                <w:b/>
                <w:color w:val="FFFFFF"/>
                <w:sz w:val="20"/>
              </w:rPr>
              <w:t>Percentage</w:t>
            </w:r>
          </w:p>
        </w:tc>
        <w:tc>
          <w:tcPr>
            <w:tcW w:type="dxa" w:w="3312"/>
            <w:vAlign w:val="center"/>
            <w:tcMar>
              <w:top w:w="120" w:type="dxa"/>
              <w:bottom w:w="120" w:type="dxa"/>
              <w:left w:w="150" w:type="dxa"/>
              <w:right w:w="150" w:type="dxa"/>
            </w:tcMar>
            <w:shd w:val="clear" w:color="auto" w:fill="1E3A8A"/>
          </w:tcPr>
          <w:p>
            <w:pPr>
              <w:jc w:val="left"/>
            </w:pPr>
            <w:r>
              <w:rPr>
                <w:b/>
                <w:color w:val="FFFFFF"/>
                <w:sz w:val="20"/>
              </w:rPr>
              <w:t>Commercial Purpose</w:t>
            </w:r>
          </w:p>
        </w:tc>
      </w:tr>
      <w:tr>
        <w:tc>
          <w:tcPr>
            <w:tcW w:type="dxa" w:w="3312"/>
            <w:vAlign w:val="center"/>
            <w:tcMar>
              <w:top w:w="120" w:type="dxa"/>
              <w:bottom w:w="120" w:type="dxa"/>
              <w:left w:w="150" w:type="dxa"/>
              <w:right w:w="150" w:type="dxa"/>
            </w:tcMar>
          </w:tcPr>
          <w:p>
            <w:r>
              <w:rPr>
                <w:sz w:val="19"/>
              </w:rPr>
              <w:t>1. Project Confirmation</w:t>
            </w:r>
          </w:p>
        </w:tc>
        <w:tc>
          <w:tcPr>
            <w:tcW w:type="dxa" w:w="3312"/>
            <w:vAlign w:val="center"/>
            <w:tcMar>
              <w:top w:w="120" w:type="dxa"/>
              <w:bottom w:w="120" w:type="dxa"/>
              <w:left w:w="150" w:type="dxa"/>
              <w:right w:w="150" w:type="dxa"/>
            </w:tcMar>
          </w:tcPr>
          <w:p>
            <w:r>
              <w:rPr>
                <w:sz w:val="19"/>
              </w:rPr>
              <w:t>30%</w:t>
            </w:r>
          </w:p>
        </w:tc>
        <w:tc>
          <w:tcPr>
            <w:tcW w:type="dxa" w:w="3312"/>
            <w:vAlign w:val="center"/>
            <w:tcMar>
              <w:top w:w="120" w:type="dxa"/>
              <w:bottom w:w="120" w:type="dxa"/>
              <w:left w:w="150" w:type="dxa"/>
              <w:right w:w="150" w:type="dxa"/>
            </w:tcMar>
          </w:tcPr>
          <w:p>
            <w:r>
              <w:rPr>
                <w:sz w:val="19"/>
              </w:rPr>
              <w:t>Advance payment to initiate technical audit, staging setup, and foundation development.</w:t>
            </w:r>
          </w:p>
        </w:tc>
      </w:tr>
      <w:tr>
        <w:tc>
          <w:tcPr>
            <w:tcW w:type="dxa" w:w="3312"/>
            <w:vAlign w:val="center"/>
            <w:tcMar>
              <w:top w:w="120" w:type="dxa"/>
              <w:bottom w:w="120" w:type="dxa"/>
              <w:left w:w="150" w:type="dxa"/>
              <w:right w:w="150" w:type="dxa"/>
            </w:tcMar>
            <w:shd w:val="clear" w:color="auto" w:fill="F8FAFC"/>
          </w:tcPr>
          <w:p>
            <w:r>
              <w:rPr>
                <w:sz w:val="19"/>
              </w:rPr>
              <w:t>2. Working Core App Demonstration</w:t>
            </w:r>
          </w:p>
        </w:tc>
        <w:tc>
          <w:tcPr>
            <w:tcW w:type="dxa" w:w="3312"/>
            <w:vAlign w:val="center"/>
            <w:tcMar>
              <w:top w:w="120" w:type="dxa"/>
              <w:bottom w:w="120" w:type="dxa"/>
              <w:left w:w="150" w:type="dxa"/>
              <w:right w:w="150" w:type="dxa"/>
            </w:tcMar>
            <w:shd w:val="clear" w:color="auto" w:fill="F8FAFC"/>
          </w:tcPr>
          <w:p>
            <w:r>
              <w:rPr>
                <w:sz w:val="19"/>
              </w:rPr>
              <w:t>40%</w:t>
            </w:r>
          </w:p>
        </w:tc>
        <w:tc>
          <w:tcPr>
            <w:tcW w:type="dxa" w:w="3312"/>
            <w:vAlign w:val="center"/>
            <w:tcMar>
              <w:top w:w="120" w:type="dxa"/>
              <w:bottom w:w="120" w:type="dxa"/>
              <w:left w:w="150" w:type="dxa"/>
              <w:right w:w="150" w:type="dxa"/>
            </w:tcMar>
            <w:shd w:val="clear" w:color="auto" w:fill="F8FAFC"/>
          </w:tcPr>
          <w:p>
            <w:r>
              <w:rPr>
                <w:sz w:val="19"/>
              </w:rPr>
              <w:t>Demonstration of course catalog, video learning player, notes, quizzes, and in-app payment flow.</w:t>
            </w:r>
          </w:p>
        </w:tc>
      </w:tr>
      <w:tr>
        <w:tc>
          <w:tcPr>
            <w:tcW w:type="dxa" w:w="3312"/>
            <w:vAlign w:val="center"/>
            <w:tcMar>
              <w:top w:w="120" w:type="dxa"/>
              <w:bottom w:w="120" w:type="dxa"/>
              <w:left w:w="150" w:type="dxa"/>
              <w:right w:w="150" w:type="dxa"/>
            </w:tcMar>
          </w:tcPr>
          <w:p>
            <w:r>
              <w:rPr>
                <w:sz w:val="19"/>
              </w:rPr>
              <w:t>3. Final Delivery &amp; Store Submission</w:t>
            </w:r>
          </w:p>
        </w:tc>
        <w:tc>
          <w:tcPr>
            <w:tcW w:type="dxa" w:w="3312"/>
            <w:vAlign w:val="center"/>
            <w:tcMar>
              <w:top w:w="120" w:type="dxa"/>
              <w:bottom w:w="120" w:type="dxa"/>
              <w:left w:w="150" w:type="dxa"/>
              <w:right w:w="150" w:type="dxa"/>
            </w:tcMar>
          </w:tcPr>
          <w:p>
            <w:r>
              <w:rPr>
                <w:sz w:val="19"/>
              </w:rPr>
              <w:t>30%</w:t>
            </w:r>
          </w:p>
        </w:tc>
        <w:tc>
          <w:tcPr>
            <w:tcW w:type="dxa" w:w="3312"/>
            <w:vAlign w:val="center"/>
            <w:tcMar>
              <w:top w:w="120" w:type="dxa"/>
              <w:bottom w:w="120" w:type="dxa"/>
              <w:left w:w="150" w:type="dxa"/>
              <w:right w:w="150" w:type="dxa"/>
            </w:tcMar>
          </w:tcPr>
          <w:p>
            <w:r>
              <w:rPr>
                <w:sz w:val="19"/>
              </w:rPr>
              <w:t>Delivery of complete source code, documentation, and app store release submission.</w:t>
            </w:r>
          </w:p>
        </w:tc>
      </w:tr>
    </w:tbl>
    <w:p/>
    <w:p>
      <w:pPr>
        <w:pStyle w:val="Heading1"/>
      </w:pPr>
      <w:r>
        <w:t>12. Proposal Acceptance &amp; Sign-off</w:t>
      </w:r>
    </w:p>
    <w:p>
      <w:r>
        <w:t>To accept this proposal and confirm project kickoff, please sign and return a copy of this document:</w:t>
      </w:r>
    </w:p>
    <w:tbl>
      <w:tblPr>
        <w:tblW w:type="auto" w:w="0"/>
        <w:jc w:val="center"/>
        <w:tblLook w:firstColumn="1" w:firstRow="1" w:lastColumn="0" w:lastRow="0" w:noHBand="0" w:noVBand="1" w:val="04A0"/>
      </w:tblPr>
      <w:tblGrid>
        <w:gridCol w:w="4968"/>
        <w:gridCol w:w="4968"/>
      </w:tblGrid>
      <w:tr>
        <w:tc>
          <w:tcPr>
            <w:tcW w:type="dxa" w:w="4968"/>
            <w:shd w:val="clear" w:color="auto" w:fill="1E3A8A"/>
          </w:tcPr>
          <w:p>
            <w:r>
              <w:rPr>
                <w:b/>
                <w:color w:val="FFFFFF"/>
              </w:rPr>
              <w:t>FOR THRIVING SKILLS (CLIENT)</w:t>
            </w:r>
          </w:p>
        </w:tc>
        <w:tc>
          <w:tcPr>
            <w:tcW w:type="dxa" w:w="4968"/>
            <w:shd w:val="clear" w:color="auto" w:fill="1E3A8A"/>
          </w:tcPr>
          <w:p>
            <w:r>
              <w:rPr>
                <w:b/>
                <w:color w:val="FFFFFF"/>
              </w:rPr>
              <w:t>FOR CYBRCRAFT (VENDOR)</w:t>
            </w:r>
          </w:p>
        </w:tc>
      </w:tr>
      <w:tr>
        <w:tc>
          <w:tcPr>
            <w:tcW w:type="dxa" w:w="4968"/>
            <w:tcMar>
              <w:top w:w="140" w:type="dxa"/>
              <w:bottom w:w="140" w:type="dxa"/>
              <w:left w:w="150" w:type="dxa"/>
              <w:right w:w="150" w:type="dxa"/>
            </w:tcMar>
          </w:tcPr>
          <w:p>
            <w:r>
              <w:t>Authorized Signature: __________________________</w:t>
              <w:br/>
              <w:br/>
              <w:t>Name: _________________________________________</w:t>
              <w:br/>
              <w:br/>
              <w:t>Title: __________________________________________</w:t>
              <w:br/>
              <w:br/>
              <w:t>Date: __________________________________________</w:t>
            </w:r>
          </w:p>
        </w:tc>
        <w:tc>
          <w:tcPr>
            <w:tcW w:type="dxa" w:w="4968"/>
            <w:tcMar>
              <w:top w:w="140" w:type="dxa"/>
              <w:bottom w:w="140" w:type="dxa"/>
              <w:left w:w="150" w:type="dxa"/>
              <w:right w:w="150" w:type="dxa"/>
            </w:tcMar>
          </w:tcPr>
          <w:p>
            <w:r>
              <w:t>Authorized Signature: __________________________</w:t>
              <w:br/>
              <w:br/>
              <w:t>Name: _________________________________________</w:t>
              <w:br/>
              <w:br/>
              <w:t>Title: Chief Executive Officer, Cybrcraft</w:t>
              <w:br/>
              <w:br/>
              <w:t>Date: 17 September 2026</w:t>
            </w:r>
          </w:p>
        </w:tc>
      </w:tr>
      <w:tr>
        <w:tc>
          <w:tcPr>
            <w:tcW w:type="dxa" w:w="4968"/>
            <w:tcMar>
              <w:top w:w="140" w:type="dxa"/>
              <w:bottom w:w="140" w:type="dxa"/>
              <w:left w:w="150" w:type="dxa"/>
              <w:right w:w="150" w:type="dxa"/>
            </w:tcMar>
          </w:tcPr>
          <w:p>
            <w:r>
              <w:t>Selected Option:  [  ] Option A (BDT 50,000)      [  ] Option B (BDT 80,000)</w:t>
            </w:r>
          </w:p>
        </w:tc>
        <w:tc>
          <w:tcPr>
            <w:tcW w:type="dxa" w:w="4968"/>
            <w:tcMar>
              <w:top w:w="140" w:type="dxa"/>
              <w:bottom w:w="140" w:type="dxa"/>
              <w:left w:w="150" w:type="dxa"/>
              <w:right w:w="150" w:type="dxa"/>
            </w:tcMar>
          </w:tcPr>
          <w:p>
            <w:r>
              <w:t>Confirmation: Accepted subject to terms and scope herein.</w:t>
            </w:r>
          </w:p>
        </w:tc>
      </w:tr>
    </w:tbl>
    <w:p/>
    <w:p>
      <w:pPr>
        <w:jc w:val="center"/>
      </w:pPr>
      <w:r>
        <w:rPr>
          <w:i/>
          <w:color w:val="64748B"/>
        </w:rPr>
        <w:t>Thank you for choosing CYBRCRAFT as your mobile learning technology partner.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