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3E1DD7" w:rsidP="003E1DD7">
      <w:pPr>
        <w:tabs>
          <w:tab w:val="left" w:pos="3360"/>
        </w:tabs>
        <w:rPr>
          <w:rFonts w:ascii="Times New Roman" w:hAnsi="Times New Roman" w:cs="Times New Roman"/>
          <w:sz w:val="32"/>
          <w:szCs w:val="32"/>
        </w:rPr>
      </w:pPr>
      <w:r>
        <w:rPr>
          <w:rFonts w:ascii="Times New Roman" w:hAnsi="Times New Roman" w:cs="Times New Roman"/>
          <w:sz w:val="32"/>
          <w:szCs w:val="32"/>
        </w:rPr>
        <w:tab/>
      </w: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890520">
        <w:rPr>
          <w:rFonts w:ascii="Times New Roman" w:hAnsi="Times New Roman" w:cs="Times New Roman"/>
          <w:strike/>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May 2007: You can block others and Twitter gets a mobile site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Pr="00C21A18" w:rsidRDefault="006B46D9" w:rsidP="0074396F">
      <w:pPr>
        <w:pStyle w:val="ListParagraph"/>
        <w:rPr>
          <w:rFonts w:ascii="Times New Roman" w:hAnsi="Times New Roman" w:cs="Times New Roman"/>
          <w:strike/>
        </w:rPr>
      </w:pPr>
    </w:p>
    <w:p w:rsidR="006B46D9" w:rsidRPr="00C21A18" w:rsidRDefault="006B46D9" w:rsidP="006B46D9">
      <w:pPr>
        <w:pStyle w:val="ListParagraph"/>
        <w:rPr>
          <w:rFonts w:ascii="Times New Roman" w:hAnsi="Times New Roman" w:cs="Times New Roman"/>
          <w:strike/>
        </w:rPr>
      </w:pPr>
      <w:r w:rsidRPr="00C21A18">
        <w:rPr>
          <w:rFonts w:ascii="Times New Roman" w:hAnsi="Times New Roman" w:cs="Times New Roman"/>
          <w:strike/>
        </w:rPr>
        <w:t xml:space="preserve">May 2007: Twitter gets </w:t>
      </w:r>
      <w:proofErr w:type="gramStart"/>
      <w:r w:rsidRPr="00C21A18">
        <w:rPr>
          <w:rFonts w:ascii="Times New Roman" w:hAnsi="Times New Roman" w:cs="Times New Roman"/>
          <w:strike/>
        </w:rPr>
        <w:t>an</w:t>
      </w:r>
      <w:proofErr w:type="gramEnd"/>
      <w:r w:rsidRPr="00C21A18">
        <w:rPr>
          <w:rFonts w:ascii="Times New Roman" w:hAnsi="Times New Roman" w:cs="Times New Roman"/>
          <w:strike/>
        </w:rPr>
        <w:t xml:space="preserve"> @replies column [44</w:t>
      </w:r>
      <w:r w:rsidRPr="00C21A18">
        <w:rPr>
          <w:rFonts w:ascii="Times New Roman" w:hAnsi="Times New Roman" w:cs="Times New Roman"/>
          <w:strike/>
          <w:vertAlign w:val="superscript"/>
        </w:rPr>
        <w:t>th</w:t>
      </w:r>
      <w:r w:rsidRPr="00C21A18">
        <w:rPr>
          <w:rFonts w:ascii="Times New Roman" w:hAnsi="Times New Roman" w:cs="Times New Roman"/>
          <w:strike/>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1C4073">
        <w:rPr>
          <w:rFonts w:ascii="Times New Roman" w:hAnsi="Times New Roman" w:cs="Times New Roman"/>
          <w:strike/>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D4A37" w:rsidRPr="004742A7" w:rsidRDefault="006B46D9" w:rsidP="006B46D9">
      <w:pPr>
        <w:pStyle w:val="ListParagraph"/>
        <w:rPr>
          <w:rFonts w:ascii="Times New Roman" w:hAnsi="Times New Roman" w:cs="Times New Roman"/>
          <w:strike/>
        </w:rPr>
      </w:pPr>
      <w:r w:rsidRPr="004742A7">
        <w:rPr>
          <w:rFonts w:ascii="Times New Roman" w:hAnsi="Times New Roman" w:cs="Times New Roman"/>
          <w:strike/>
        </w:rPr>
        <w:lastRenderedPageBreak/>
        <w:t xml:space="preserve">July 2007: Get Twitter “Followers” </w:t>
      </w:r>
    </w:p>
    <w:p w:rsidR="006B46D9" w:rsidRDefault="009D4A37" w:rsidP="006B46D9">
      <w:pPr>
        <w:pStyle w:val="ListParagraph"/>
        <w:rPr>
          <w:rFonts w:ascii="Times New Roman" w:hAnsi="Times New Roman" w:cs="Times New Roman"/>
        </w:rPr>
      </w:pPr>
      <w:r w:rsidRPr="004742A7">
        <w:rPr>
          <w:strike/>
          <w:color w:val="333333"/>
          <w:sz w:val="27"/>
          <w:szCs w:val="27"/>
          <w:shd w:val="clear" w:color="auto" w:fill="FFFFFF"/>
        </w:rPr>
        <w:t>From this date onwards your friends on Twitter were defined as followers. If you follow someone, you will receive their updates sent via Twitter. Pretty nifty, right</w:t>
      </w:r>
      <w:r>
        <w:rPr>
          <w:rStyle w:val="apple-converted-space"/>
          <w:color w:val="333333"/>
          <w:sz w:val="27"/>
          <w:szCs w:val="27"/>
          <w:shd w:val="clear" w:color="auto" w:fill="FFFFFF"/>
        </w:rPr>
        <w:t> </w:t>
      </w:r>
      <w:r w:rsidR="006B46D9">
        <w:rPr>
          <w:rFonts w:ascii="Times New Roman" w:hAnsi="Times New Roman" w:cs="Times New Roman"/>
        </w:rPr>
        <w:t>[44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C40DB" w:rsidRPr="00894542" w:rsidRDefault="006B46D9" w:rsidP="006B46D9">
      <w:pPr>
        <w:pStyle w:val="ListParagraph"/>
        <w:rPr>
          <w:rFonts w:ascii="Times New Roman" w:hAnsi="Times New Roman" w:cs="Times New Roman"/>
          <w:i/>
          <w:iCs/>
          <w:strike/>
        </w:rPr>
      </w:pPr>
      <w:r w:rsidRPr="00894542">
        <w:rPr>
          <w:rFonts w:ascii="Times New Roman" w:hAnsi="Times New Roman" w:cs="Times New Roman"/>
          <w:i/>
          <w:iCs/>
          <w:strike/>
        </w:rPr>
        <w:t>August 2007: Twitter Profile Search goes live</w:t>
      </w:r>
    </w:p>
    <w:p w:rsidR="006B46D9" w:rsidRDefault="00DC40DB" w:rsidP="006B46D9">
      <w:pPr>
        <w:pStyle w:val="ListParagraph"/>
        <w:rPr>
          <w:rFonts w:ascii="Times New Roman" w:hAnsi="Times New Roman" w:cs="Times New Roman"/>
        </w:rPr>
      </w:pPr>
      <w:r w:rsidRPr="00894542">
        <w:rPr>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D834AE" w:rsidRPr="002639CD" w:rsidRDefault="006B46D9" w:rsidP="0074396F">
      <w:pPr>
        <w:pStyle w:val="ListParagraph"/>
        <w:rPr>
          <w:rFonts w:ascii="Times New Roman" w:hAnsi="Times New Roman" w:cs="Times New Roman"/>
          <w:strike/>
        </w:rPr>
      </w:pPr>
      <w:r w:rsidRPr="002639CD">
        <w:rPr>
          <w:rFonts w:ascii="Times New Roman" w:hAnsi="Times New Roman" w:cs="Times New Roman"/>
          <w:strike/>
        </w:rPr>
        <w:t>September 2007: Tracking Twitter alias #Hashtags goes live</w:t>
      </w:r>
    </w:p>
    <w:p w:rsidR="006B46D9" w:rsidRDefault="00D834AE" w:rsidP="0074396F">
      <w:pPr>
        <w:pStyle w:val="ListParagraph"/>
        <w:rPr>
          <w:rFonts w:ascii="Times New Roman" w:hAnsi="Times New Roman" w:cs="Times New Roman"/>
          <w:strike/>
        </w:rPr>
      </w:pPr>
      <w:r w:rsidRPr="002639CD">
        <w:rPr>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2639CD">
        <w:rPr>
          <w:rFonts w:ascii="Times New Roman" w:hAnsi="Times New Roman" w:cs="Times New Roman"/>
          <w:strike/>
        </w:rPr>
        <w:t xml:space="preserve"> [44</w:t>
      </w:r>
      <w:r w:rsidR="009E7D68" w:rsidRPr="002639CD">
        <w:rPr>
          <w:rFonts w:ascii="Times New Roman" w:hAnsi="Times New Roman" w:cs="Times New Roman"/>
          <w:strike/>
          <w:vertAlign w:val="superscript"/>
        </w:rPr>
        <w:t>th</w:t>
      </w:r>
      <w:r w:rsidR="009E7D68" w:rsidRPr="002639CD">
        <w:rPr>
          <w:rFonts w:ascii="Times New Roman" w:hAnsi="Times New Roman" w:cs="Times New Roman"/>
          <w:strike/>
        </w:rPr>
        <w:t xml:space="preserve"> URL]</w:t>
      </w:r>
    </w:p>
    <w:p w:rsidR="008471B7" w:rsidRPr="002639CD" w:rsidRDefault="008471B7" w:rsidP="0074396F">
      <w:pPr>
        <w:pStyle w:val="ListParagraph"/>
        <w:rPr>
          <w:rFonts w:ascii="Times New Roman" w:hAnsi="Times New Roman" w:cs="Times New Roman"/>
          <w:strike/>
        </w:rPr>
      </w:pPr>
    </w:p>
    <w:p w:rsidR="006B46D9" w:rsidRPr="00DA4A92" w:rsidRDefault="006B46D9" w:rsidP="0074396F">
      <w:pPr>
        <w:pStyle w:val="ListParagraph"/>
        <w:rPr>
          <w:rFonts w:ascii="Times New Roman" w:hAnsi="Times New Roman" w:cs="Times New Roman"/>
          <w:i/>
          <w:iCs/>
          <w:strike/>
        </w:rPr>
      </w:pPr>
      <w:r w:rsidRPr="00DA4A92">
        <w:rPr>
          <w:rFonts w:ascii="Times New Roman" w:hAnsi="Times New Roman" w:cs="Times New Roman"/>
          <w:i/>
          <w:iCs/>
          <w:strike/>
        </w:rPr>
        <w:t>November 2007: Twitter appears in CSI</w:t>
      </w:r>
      <w:r w:rsidR="009E7D68" w:rsidRPr="00DA4A92">
        <w:rPr>
          <w:rFonts w:ascii="Times New Roman" w:hAnsi="Times New Roman" w:cs="Times New Roman"/>
          <w:i/>
          <w:iCs/>
          <w:strike/>
        </w:rPr>
        <w:t xml:space="preserve"> [44</w:t>
      </w:r>
      <w:r w:rsidR="009E7D68" w:rsidRPr="00DA4A92">
        <w:rPr>
          <w:rFonts w:ascii="Times New Roman" w:hAnsi="Times New Roman" w:cs="Times New Roman"/>
          <w:i/>
          <w:iCs/>
          <w:strike/>
          <w:vertAlign w:val="superscript"/>
        </w:rPr>
        <w:t>th</w:t>
      </w:r>
      <w:r w:rsidR="009E7D68" w:rsidRPr="00DA4A92">
        <w:rPr>
          <w:rFonts w:ascii="Times New Roman" w:hAnsi="Times New Roman" w:cs="Times New Roman"/>
          <w:i/>
          <w:iCs/>
          <w:strike/>
        </w:rPr>
        <w:t xml:space="preserve"> URL]</w:t>
      </w:r>
    </w:p>
    <w:p w:rsidR="006B46D9" w:rsidRDefault="006B46D9" w:rsidP="0074396F">
      <w:pPr>
        <w:pStyle w:val="ListParagraph"/>
        <w:rPr>
          <w:rFonts w:ascii="Times New Roman" w:hAnsi="Times New Roman" w:cs="Times New Roman"/>
        </w:rPr>
      </w:pPr>
    </w:p>
    <w:p w:rsidR="0074396F" w:rsidRPr="00763279" w:rsidRDefault="005E03AA" w:rsidP="008639C0">
      <w:pPr>
        <w:pStyle w:val="ListParagraph"/>
        <w:rPr>
          <w:rFonts w:ascii="Times New Roman" w:hAnsi="Times New Roman" w:cs="Times New Roman"/>
          <w:i/>
          <w:iCs/>
          <w:strike/>
        </w:rPr>
      </w:pPr>
      <w:r w:rsidRPr="00763279">
        <w:rPr>
          <w:rFonts w:ascii="Arial" w:hAnsi="Arial" w:cs="Arial"/>
          <w:i/>
          <w:iCs/>
          <w:strike/>
          <w:color w:val="222222"/>
          <w:sz w:val="21"/>
          <w:szCs w:val="21"/>
          <w:shd w:val="clear" w:color="auto" w:fill="FFFFFF"/>
        </w:rPr>
        <w:t>It had 400,000 tweets posted per quarter in 2007.</w:t>
      </w:r>
      <w:r w:rsidRPr="00763279">
        <w:rPr>
          <w:rFonts w:ascii="Times New Roman" w:hAnsi="Times New Roman" w:cs="Times New Roman"/>
          <w:strike/>
        </w:rPr>
        <w:t xml:space="preserve"> [14</w:t>
      </w:r>
      <w:r w:rsidRPr="00763279">
        <w:rPr>
          <w:rFonts w:ascii="Times New Roman" w:hAnsi="Times New Roman" w:cs="Times New Roman"/>
          <w:strike/>
          <w:vertAlign w:val="superscript"/>
        </w:rPr>
        <w:t>th</w:t>
      </w:r>
      <w:r w:rsidRPr="00763279">
        <w:rPr>
          <w:rFonts w:ascii="Times New Roman" w:hAnsi="Times New Roman" w:cs="Times New Roman"/>
          <w:strike/>
        </w:rPr>
        <w:t xml:space="preserve"> URL]</w:t>
      </w:r>
    </w:p>
    <w:p w:rsidR="002A6CCF" w:rsidRDefault="00BD4C46" w:rsidP="00BD4C46">
      <w:pPr>
        <w:tabs>
          <w:tab w:val="left" w:pos="1050"/>
        </w:tabs>
        <w:rPr>
          <w:rFonts w:ascii="Times New Roman" w:hAnsi="Times New Roman" w:cs="Times New Roman"/>
        </w:rPr>
      </w:pPr>
      <w:r w:rsidRPr="006E0F1B">
        <w:rPr>
          <w:rFonts w:ascii="Times New Roman" w:hAnsi="Times New Roman" w:cs="Times New Roman"/>
        </w:rPr>
        <w:tab/>
      </w:r>
    </w:p>
    <w:p w:rsidR="00C61356" w:rsidRDefault="00C61356" w:rsidP="00BD4C46">
      <w:pPr>
        <w:tabs>
          <w:tab w:val="left" w:pos="1050"/>
        </w:tabs>
        <w:rPr>
          <w:rFonts w:ascii="Times New Roman" w:hAnsi="Times New Roman" w:cs="Times New Roman"/>
        </w:rPr>
      </w:pPr>
      <w:r>
        <w:rPr>
          <w:rFonts w:ascii="Times New Roman" w:hAnsi="Times New Roman" w:cs="Times New Roman"/>
        </w:rPr>
        <w:t xml:space="preserve">2008:- </w:t>
      </w:r>
    </w:p>
    <w:p w:rsidR="00C61356" w:rsidRDefault="00C61356" w:rsidP="00BD4C46">
      <w:pPr>
        <w:tabs>
          <w:tab w:val="left" w:pos="1050"/>
        </w:tabs>
        <w:rPr>
          <w:i/>
          <w:iCs/>
        </w:rPr>
      </w:pPr>
      <w:r w:rsidRPr="00C61356">
        <w:rPr>
          <w:i/>
          <w:iCs/>
        </w:rPr>
        <w:t>This grew to 100 million tweets posted per quarter in 2008</w:t>
      </w:r>
      <w:r>
        <w:rPr>
          <w:i/>
          <w:iCs/>
        </w:rPr>
        <w:t xml:space="preserve"> </w:t>
      </w:r>
      <w:r w:rsidR="00791815">
        <w:rPr>
          <w:rFonts w:ascii="Times New Roman" w:hAnsi="Times New Roman" w:cs="Times New Roman"/>
        </w:rPr>
        <w:t>[</w:t>
      </w:r>
      <w:r w:rsidRPr="00C61356">
        <w:rPr>
          <w:rFonts w:ascii="Times New Roman" w:hAnsi="Times New Roman" w:cs="Times New Roman"/>
        </w:rPr>
        <w:t>4</w:t>
      </w:r>
      <w:r w:rsidR="00791815">
        <w:rPr>
          <w:rFonts w:ascii="Times New Roman" w:hAnsi="Times New Roman" w:cs="Times New Roman"/>
        </w:rPr>
        <w:t>7</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C61356" w:rsidRDefault="00C61356" w:rsidP="00BD4C46">
      <w:pPr>
        <w:tabs>
          <w:tab w:val="left" w:pos="1050"/>
        </w:tabs>
        <w:rPr>
          <w:i/>
          <w:iCs/>
        </w:rPr>
      </w:pPr>
      <w:r w:rsidRPr="00C61356">
        <w:rPr>
          <w:i/>
          <w:iCs/>
        </w:rPr>
        <w:t>Twitter had a monthly growth of 1,382%, increasing from 475,000 unique visitors in February 2008 to 7 million in February 2009.</w:t>
      </w:r>
      <w:r w:rsidR="00001E0A" w:rsidRPr="00001E0A">
        <w:rPr>
          <w:rFonts w:ascii="Times New Roman" w:hAnsi="Times New Roman" w:cs="Times New Roman"/>
        </w:rPr>
        <w:t xml:space="preserve"> </w:t>
      </w:r>
      <w:r w:rsidR="00001E0A">
        <w:rPr>
          <w:rFonts w:ascii="Times New Roman" w:hAnsi="Times New Roman" w:cs="Times New Roman"/>
        </w:rPr>
        <w:t>[</w:t>
      </w:r>
      <w:r w:rsidR="00001E0A" w:rsidRPr="00C61356">
        <w:rPr>
          <w:rFonts w:ascii="Times New Roman" w:hAnsi="Times New Roman" w:cs="Times New Roman"/>
        </w:rPr>
        <w:t>4</w:t>
      </w:r>
      <w:r w:rsidR="00001E0A">
        <w:rPr>
          <w:rFonts w:ascii="Times New Roman" w:hAnsi="Times New Roman" w:cs="Times New Roman"/>
        </w:rPr>
        <w:t>7</w:t>
      </w:r>
      <w:r w:rsidR="00001E0A" w:rsidRPr="00C61356">
        <w:rPr>
          <w:rFonts w:ascii="Times New Roman" w:hAnsi="Times New Roman" w:cs="Times New Roman"/>
          <w:vertAlign w:val="superscript"/>
        </w:rPr>
        <w:t>th</w:t>
      </w:r>
      <w:r w:rsidR="00001E0A" w:rsidRPr="00C61356">
        <w:rPr>
          <w:rFonts w:ascii="Times New Roman" w:hAnsi="Times New Roman" w:cs="Times New Roman"/>
        </w:rPr>
        <w:t xml:space="preserve"> URL]</w:t>
      </w:r>
    </w:p>
    <w:p w:rsidR="00001E0A" w:rsidRDefault="00001E0A" w:rsidP="00BD4C46">
      <w:pPr>
        <w:tabs>
          <w:tab w:val="left" w:pos="1050"/>
        </w:tabs>
        <w:rPr>
          <w:rFonts w:ascii="Times New Roman" w:hAnsi="Times New Roman" w:cs="Times New Roman"/>
        </w:rPr>
      </w:pPr>
      <w:r w:rsidRPr="00001E0A">
        <w:rPr>
          <w:i/>
          <w:iCs/>
        </w:rPr>
        <w:t>Since September 2008, Twitter has promoted hashtags and keywords that “trend” according to a specified combination of measures, such as most tweets, time period, and exclusiveness.</w:t>
      </w:r>
      <w:r w:rsidRPr="00001E0A">
        <w:rPr>
          <w:rFonts w:ascii="Times New Roman" w:hAnsi="Times New Roman" w:cs="Times New Roman"/>
        </w:rPr>
        <w:t xml:space="preserve"> </w:t>
      </w:r>
      <w:r>
        <w:rPr>
          <w:rFonts w:ascii="Times New Roman" w:hAnsi="Times New Roman" w:cs="Times New Roman"/>
        </w:rPr>
        <w:t>[</w:t>
      </w:r>
      <w:r w:rsidRPr="00C61356">
        <w:rPr>
          <w:rFonts w:ascii="Times New Roman" w:hAnsi="Times New Roman" w:cs="Times New Roman"/>
        </w:rPr>
        <w:t>4</w:t>
      </w:r>
      <w:r>
        <w:rPr>
          <w:rFonts w:ascii="Times New Roman" w:hAnsi="Times New Roman" w:cs="Times New Roman"/>
        </w:rPr>
        <w:t>7</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4D15F8" w:rsidRPr="00F5193C" w:rsidRDefault="004D15F8" w:rsidP="00BD4C46">
      <w:pPr>
        <w:tabs>
          <w:tab w:val="left" w:pos="1050"/>
        </w:tabs>
        <w:rPr>
          <w:rFonts w:ascii="Times New Roman" w:hAnsi="Times New Roman" w:cs="Times New Roman"/>
          <w:i/>
          <w:iCs/>
          <w:strike/>
        </w:rPr>
      </w:pPr>
      <w:bookmarkStart w:id="0" w:name="_GoBack"/>
      <w:r w:rsidRPr="00F5193C">
        <w:rPr>
          <w:rFonts w:ascii="Times New Roman" w:hAnsi="Times New Roman" w:cs="Times New Roman"/>
          <w:i/>
          <w:iCs/>
          <w:strike/>
        </w:rPr>
        <w:t xml:space="preserve">April 2008: Twitter launches in </w:t>
      </w:r>
      <w:proofErr w:type="gramStart"/>
      <w:r w:rsidRPr="00F5193C">
        <w:rPr>
          <w:rFonts w:ascii="Times New Roman" w:hAnsi="Times New Roman" w:cs="Times New Roman"/>
          <w:i/>
          <w:iCs/>
          <w:strike/>
        </w:rPr>
        <w:t xml:space="preserve">Japan </w:t>
      </w:r>
      <w:r w:rsidR="00B440F2" w:rsidRPr="00F5193C">
        <w:rPr>
          <w:rFonts w:ascii="Times New Roman" w:hAnsi="Times New Roman" w:cs="Times New Roman"/>
          <w:i/>
          <w:iCs/>
          <w:strike/>
        </w:rPr>
        <w:t>:-</w:t>
      </w:r>
      <w:proofErr w:type="gramEnd"/>
      <w:r w:rsidR="00B440F2" w:rsidRPr="00F5193C">
        <w:rPr>
          <w:rFonts w:ascii="Times New Roman" w:hAnsi="Times New Roman" w:cs="Times New Roman"/>
          <w:i/>
          <w:iCs/>
          <w:strike/>
        </w:rPr>
        <w:t xml:space="preserve"> </w:t>
      </w:r>
      <w:r w:rsidR="00B440F2" w:rsidRPr="00F5193C">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F5193C">
        <w:rPr>
          <w:rFonts w:ascii="Times New Roman" w:hAnsi="Times New Roman" w:cs="Times New Roman"/>
          <w:strike/>
        </w:rPr>
        <w:t>non-english</w:t>
      </w:r>
      <w:proofErr w:type="spellEnd"/>
      <w:r w:rsidR="00B440F2" w:rsidRPr="00F5193C">
        <w:rPr>
          <w:rFonts w:ascii="Times New Roman" w:hAnsi="Times New Roman" w:cs="Times New Roman"/>
          <w:strike/>
        </w:rPr>
        <w:t xml:space="preserve"> version in Japan. </w:t>
      </w:r>
      <w:r w:rsidRPr="00F5193C">
        <w:rPr>
          <w:rFonts w:ascii="Times New Roman" w:hAnsi="Times New Roman" w:cs="Times New Roman"/>
          <w:strike/>
        </w:rPr>
        <w:t>[4</w:t>
      </w:r>
      <w:r w:rsidRPr="00F5193C">
        <w:rPr>
          <w:rFonts w:ascii="Times New Roman" w:hAnsi="Times New Roman" w:cs="Times New Roman"/>
          <w:strike/>
        </w:rPr>
        <w:t>4</w:t>
      </w:r>
      <w:r w:rsidRPr="00F5193C">
        <w:rPr>
          <w:rFonts w:ascii="Times New Roman" w:hAnsi="Times New Roman" w:cs="Times New Roman"/>
          <w:strike/>
          <w:vertAlign w:val="superscript"/>
        </w:rPr>
        <w:t>th</w:t>
      </w:r>
      <w:r w:rsidRPr="00F5193C">
        <w:rPr>
          <w:rFonts w:ascii="Times New Roman" w:hAnsi="Times New Roman" w:cs="Times New Roman"/>
          <w:strike/>
        </w:rPr>
        <w:t xml:space="preserve"> URL]</w:t>
      </w:r>
    </w:p>
    <w:bookmarkEnd w:id="0"/>
    <w:p w:rsidR="00F34760" w:rsidRDefault="00F34760" w:rsidP="00BD4C46">
      <w:pPr>
        <w:tabs>
          <w:tab w:val="left" w:pos="1050"/>
        </w:tabs>
        <w:rPr>
          <w:rFonts w:ascii="Times New Roman" w:hAnsi="Times New Roman" w:cs="Times New Roman"/>
        </w:rPr>
      </w:pPr>
      <w:r w:rsidRPr="00F34760">
        <w:rPr>
          <w:rFonts w:ascii="Times New Roman" w:hAnsi="Times New Roman" w:cs="Times New Roman"/>
          <w:i/>
          <w:iCs/>
        </w:rPr>
        <w:t>July 2008: Twitter moves into their new HQ</w:t>
      </w:r>
      <w:r>
        <w:rPr>
          <w:rFonts w:ascii="Times New Roman" w:hAnsi="Times New Roman" w:cs="Times New Roman"/>
          <w:i/>
          <w:iCs/>
        </w:rPr>
        <w:t xml:space="preserve"> </w:t>
      </w:r>
      <w:r>
        <w:rPr>
          <w:rFonts w:ascii="Times New Roman" w:hAnsi="Times New Roman" w:cs="Times New Roman"/>
        </w:rPr>
        <w:t>[</w:t>
      </w:r>
      <w:r w:rsidRPr="00C61356">
        <w:rPr>
          <w:rFonts w:ascii="Times New Roman" w:hAnsi="Times New Roman" w:cs="Times New Roman"/>
        </w:rPr>
        <w:t>4</w:t>
      </w:r>
      <w:r>
        <w:rPr>
          <w:rFonts w:ascii="Times New Roman" w:hAnsi="Times New Roman" w:cs="Times New Roman"/>
        </w:rPr>
        <w:t>4</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E8362C" w:rsidRDefault="00E8362C" w:rsidP="00BD4C46">
      <w:pPr>
        <w:tabs>
          <w:tab w:val="left" w:pos="1050"/>
        </w:tabs>
        <w:rPr>
          <w:rFonts w:ascii="Times New Roman" w:hAnsi="Times New Roman" w:cs="Times New Roman"/>
        </w:rPr>
      </w:pPr>
      <w:r w:rsidRPr="00E8362C">
        <w:rPr>
          <w:rFonts w:ascii="Times New Roman" w:hAnsi="Times New Roman" w:cs="Times New Roman"/>
          <w:i/>
          <w:iCs/>
        </w:rPr>
        <w:t xml:space="preserve">September 2008: Twitter gets Trending </w:t>
      </w:r>
      <w:proofErr w:type="gramStart"/>
      <w:r w:rsidRPr="00E8362C">
        <w:rPr>
          <w:rFonts w:ascii="Times New Roman" w:hAnsi="Times New Roman" w:cs="Times New Roman"/>
          <w:i/>
          <w:iCs/>
        </w:rPr>
        <w:t>Topics</w:t>
      </w:r>
      <w:r>
        <w:rPr>
          <w:rFonts w:ascii="Times New Roman" w:hAnsi="Times New Roman" w:cs="Times New Roman"/>
        </w:rPr>
        <w:t>[</w:t>
      </w:r>
      <w:proofErr w:type="gramEnd"/>
      <w:r w:rsidRPr="00C61356">
        <w:rPr>
          <w:rFonts w:ascii="Times New Roman" w:hAnsi="Times New Roman" w:cs="Times New Roman"/>
        </w:rPr>
        <w:t>4</w:t>
      </w:r>
      <w:r>
        <w:rPr>
          <w:rFonts w:ascii="Times New Roman" w:hAnsi="Times New Roman" w:cs="Times New Roman"/>
        </w:rPr>
        <w:t>4</w:t>
      </w:r>
      <w:r w:rsidRPr="00C61356">
        <w:rPr>
          <w:rFonts w:ascii="Times New Roman" w:hAnsi="Times New Roman" w:cs="Times New Roman"/>
          <w:vertAlign w:val="superscript"/>
        </w:rPr>
        <w:t>th</w:t>
      </w:r>
      <w:r w:rsidRPr="00C61356">
        <w:rPr>
          <w:rFonts w:ascii="Times New Roman" w:hAnsi="Times New Roman" w:cs="Times New Roman"/>
        </w:rPr>
        <w:t xml:space="preserve"> URL]</w:t>
      </w:r>
    </w:p>
    <w:p w:rsidR="001422D9" w:rsidRPr="001422D9" w:rsidRDefault="001422D9" w:rsidP="001422D9">
      <w:pPr>
        <w:pStyle w:val="NormalWeb"/>
        <w:shd w:val="clear" w:color="auto" w:fill="FFFFFF"/>
        <w:spacing w:before="300" w:beforeAutospacing="0" w:after="0" w:afterAutospacing="0"/>
        <w:rPr>
          <w:rFonts w:ascii="Open Sans" w:hAnsi="Open Sans"/>
          <w:i/>
          <w:iCs/>
          <w:color w:val="666666"/>
          <w:sz w:val="21"/>
          <w:szCs w:val="21"/>
        </w:rPr>
      </w:pPr>
      <w:r w:rsidRPr="001422D9">
        <w:rPr>
          <w:rFonts w:ascii="Open Sans" w:hAnsi="Open Sans"/>
          <w:i/>
          <w:iCs/>
          <w:color w:val="666666"/>
          <w:sz w:val="21"/>
          <w:szCs w:val="21"/>
        </w:rPr>
        <w:t xml:space="preserve">Twitter has been there for most of the key events of the past three years from the ground-breaking November 2008 election of President Barack Obama, to the January 2009 crash of US </w:t>
      </w:r>
      <w:proofErr w:type="gramStart"/>
      <w:r w:rsidRPr="001422D9">
        <w:rPr>
          <w:rFonts w:ascii="Open Sans" w:hAnsi="Open Sans"/>
          <w:i/>
          <w:iCs/>
          <w:color w:val="666666"/>
          <w:sz w:val="21"/>
          <w:szCs w:val="21"/>
        </w:rPr>
        <w:t>airways  Flight</w:t>
      </w:r>
      <w:proofErr w:type="gramEnd"/>
      <w:r w:rsidRPr="001422D9">
        <w:rPr>
          <w:rFonts w:ascii="Open Sans" w:hAnsi="Open Sans"/>
          <w:i/>
          <w:iCs/>
          <w:color w:val="666666"/>
          <w:sz w:val="21"/>
          <w:szCs w:val="21"/>
        </w:rPr>
        <w:t xml:space="preserve"> 1549 into the Hudson River in New York.</w:t>
      </w:r>
      <w:r w:rsidRPr="001422D9">
        <w:t xml:space="preserve"> </w:t>
      </w:r>
      <w:r>
        <w:t>[</w:t>
      </w:r>
      <w:r w:rsidRPr="00C61356">
        <w:t>4</w:t>
      </w:r>
      <w:r>
        <w:t>0</w:t>
      </w:r>
      <w:r w:rsidRPr="00C61356">
        <w:rPr>
          <w:vertAlign w:val="superscript"/>
        </w:rPr>
        <w:t>th</w:t>
      </w:r>
      <w:r w:rsidRPr="00C61356">
        <w:t xml:space="preserve"> URL]</w:t>
      </w:r>
    </w:p>
    <w:p w:rsidR="001422D9" w:rsidRPr="001422D9" w:rsidRDefault="001422D9" w:rsidP="001422D9">
      <w:pPr>
        <w:pStyle w:val="NormalWeb"/>
        <w:shd w:val="clear" w:color="auto" w:fill="FFFFFF"/>
        <w:spacing w:before="300" w:beforeAutospacing="0" w:after="0" w:afterAutospacing="0"/>
        <w:rPr>
          <w:rFonts w:ascii="Open Sans" w:hAnsi="Open Sans"/>
          <w:i/>
          <w:iCs/>
          <w:color w:val="666666"/>
          <w:sz w:val="21"/>
          <w:szCs w:val="21"/>
        </w:rPr>
      </w:pPr>
      <w:r w:rsidRPr="001422D9">
        <w:rPr>
          <w:rFonts w:ascii="Open Sans" w:hAnsi="Open Sans"/>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1422D9">
        <w:t xml:space="preserve"> </w:t>
      </w:r>
      <w:r>
        <w:t>[</w:t>
      </w:r>
      <w:r w:rsidRPr="00C61356">
        <w:t>4</w:t>
      </w:r>
      <w:r>
        <w:t>0</w:t>
      </w:r>
      <w:r w:rsidRPr="00C61356">
        <w:rPr>
          <w:vertAlign w:val="superscript"/>
        </w:rPr>
        <w:t>th</w:t>
      </w:r>
      <w:r w:rsidRPr="00C61356">
        <w:t xml:space="preserve"> URL]</w:t>
      </w:r>
    </w:p>
    <w:p w:rsidR="001422D9" w:rsidRDefault="001422D9" w:rsidP="00BD4C46">
      <w:pPr>
        <w:tabs>
          <w:tab w:val="left" w:pos="1050"/>
        </w:tabs>
        <w:rPr>
          <w:rFonts w:ascii="Times New Roman" w:hAnsi="Times New Roman" w:cs="Times New Roman"/>
          <w:i/>
          <w:iCs/>
        </w:rPr>
      </w:pPr>
    </w:p>
    <w:p w:rsidR="00A83A7B" w:rsidRPr="001422D9" w:rsidRDefault="00A83A7B" w:rsidP="00A83A7B">
      <w:pPr>
        <w:pStyle w:val="NormalWeb"/>
        <w:shd w:val="clear" w:color="auto" w:fill="FFFFFF"/>
        <w:spacing w:before="300" w:beforeAutospacing="0" w:after="0" w:afterAutospacing="0"/>
        <w:rPr>
          <w:rFonts w:ascii="Open Sans" w:hAnsi="Open Sans"/>
          <w:i/>
          <w:iCs/>
          <w:color w:val="666666"/>
          <w:sz w:val="21"/>
          <w:szCs w:val="21"/>
        </w:rPr>
      </w:pPr>
      <w:r w:rsidRPr="00A83A7B">
        <w:rPr>
          <w:i/>
          <w:iCs/>
        </w:rPr>
        <w:lastRenderedPageBreak/>
        <w:t>Twitter has attracted attention for its role in the reporting of major events, such as the terrorist attacks in Mumbai in November 2008</w:t>
      </w:r>
      <w:r>
        <w:rPr>
          <w:i/>
          <w:iCs/>
        </w:rPr>
        <w:t xml:space="preserve"> </w:t>
      </w:r>
      <w:r>
        <w:t>[</w:t>
      </w:r>
      <w:r>
        <w:t>1</w:t>
      </w:r>
      <w:r w:rsidRPr="00A83A7B">
        <w:rPr>
          <w:vertAlign w:val="superscript"/>
        </w:rPr>
        <w:t>st</w:t>
      </w:r>
      <w:r>
        <w:t xml:space="preserve"> </w:t>
      </w:r>
      <w:r w:rsidRPr="00C61356">
        <w:t>URL]</w:t>
      </w:r>
    </w:p>
    <w:p w:rsidR="00A83A7B" w:rsidRPr="001422D9" w:rsidRDefault="00A83A7B" w:rsidP="00BD4C46">
      <w:pPr>
        <w:tabs>
          <w:tab w:val="left" w:pos="1050"/>
        </w:tabs>
        <w:rPr>
          <w:rFonts w:ascii="Times New Roman" w:hAnsi="Times New Roman" w:cs="Times New Roman"/>
          <w:i/>
          <w:iCs/>
        </w:rPr>
      </w:pPr>
    </w:p>
    <w:p w:rsidR="004D15F8" w:rsidRPr="00C61356" w:rsidRDefault="004D15F8" w:rsidP="00BD4C46">
      <w:pPr>
        <w:tabs>
          <w:tab w:val="left" w:pos="1050"/>
        </w:tabs>
        <w:rPr>
          <w:rFonts w:ascii="Times New Roman" w:hAnsi="Times New Roman" w:cs="Times New Roman"/>
          <w:i/>
          <w:iCs/>
        </w:rPr>
      </w:pPr>
    </w:p>
    <w:sectPr w:rsidR="004D15F8" w:rsidRPr="00C61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D768A"/>
    <w:rsid w:val="00124338"/>
    <w:rsid w:val="001422D9"/>
    <w:rsid w:val="0014261B"/>
    <w:rsid w:val="001A4F5B"/>
    <w:rsid w:val="001C4073"/>
    <w:rsid w:val="00210A39"/>
    <w:rsid w:val="002325F9"/>
    <w:rsid w:val="002639CD"/>
    <w:rsid w:val="00296F9C"/>
    <w:rsid w:val="002A6CCF"/>
    <w:rsid w:val="002F2D67"/>
    <w:rsid w:val="002F4EAA"/>
    <w:rsid w:val="003E1DD7"/>
    <w:rsid w:val="004067F7"/>
    <w:rsid w:val="00437559"/>
    <w:rsid w:val="004742A7"/>
    <w:rsid w:val="00485CD1"/>
    <w:rsid w:val="004D15F8"/>
    <w:rsid w:val="004E5455"/>
    <w:rsid w:val="00531CAA"/>
    <w:rsid w:val="0055179B"/>
    <w:rsid w:val="00552AEB"/>
    <w:rsid w:val="005B75B9"/>
    <w:rsid w:val="005E03AA"/>
    <w:rsid w:val="006075EE"/>
    <w:rsid w:val="00614254"/>
    <w:rsid w:val="006B46D9"/>
    <w:rsid w:val="006E0F1B"/>
    <w:rsid w:val="007215CA"/>
    <w:rsid w:val="00735199"/>
    <w:rsid w:val="0074396F"/>
    <w:rsid w:val="00755330"/>
    <w:rsid w:val="00763279"/>
    <w:rsid w:val="007865B3"/>
    <w:rsid w:val="00791815"/>
    <w:rsid w:val="007C2597"/>
    <w:rsid w:val="007F335E"/>
    <w:rsid w:val="008125E0"/>
    <w:rsid w:val="00815602"/>
    <w:rsid w:val="00830C5E"/>
    <w:rsid w:val="00840A4E"/>
    <w:rsid w:val="008471B7"/>
    <w:rsid w:val="008639C0"/>
    <w:rsid w:val="00890520"/>
    <w:rsid w:val="00894542"/>
    <w:rsid w:val="008A72A8"/>
    <w:rsid w:val="009346B4"/>
    <w:rsid w:val="0095197C"/>
    <w:rsid w:val="009A6CA3"/>
    <w:rsid w:val="009D4A37"/>
    <w:rsid w:val="009E7D68"/>
    <w:rsid w:val="009F2FB2"/>
    <w:rsid w:val="009F7249"/>
    <w:rsid w:val="00A42A36"/>
    <w:rsid w:val="00A83A7B"/>
    <w:rsid w:val="00A90339"/>
    <w:rsid w:val="00AF2206"/>
    <w:rsid w:val="00B259B3"/>
    <w:rsid w:val="00B440F2"/>
    <w:rsid w:val="00BD4C46"/>
    <w:rsid w:val="00C21A18"/>
    <w:rsid w:val="00C2359F"/>
    <w:rsid w:val="00C40449"/>
    <w:rsid w:val="00C61356"/>
    <w:rsid w:val="00C95455"/>
    <w:rsid w:val="00C967CB"/>
    <w:rsid w:val="00CB6D71"/>
    <w:rsid w:val="00CE79EA"/>
    <w:rsid w:val="00CF023A"/>
    <w:rsid w:val="00D7698C"/>
    <w:rsid w:val="00D834AE"/>
    <w:rsid w:val="00DA4A92"/>
    <w:rsid w:val="00DC40DB"/>
    <w:rsid w:val="00DC53CA"/>
    <w:rsid w:val="00E45C92"/>
    <w:rsid w:val="00E77482"/>
    <w:rsid w:val="00E8362C"/>
    <w:rsid w:val="00EA1B0A"/>
    <w:rsid w:val="00EA40FC"/>
    <w:rsid w:val="00EB4C14"/>
    <w:rsid w:val="00F2747F"/>
    <w:rsid w:val="00F34760"/>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73</cp:revision>
  <dcterms:created xsi:type="dcterms:W3CDTF">2017-04-23T16:53:00Z</dcterms:created>
  <dcterms:modified xsi:type="dcterms:W3CDTF">2017-05-01T04:39:00Z</dcterms:modified>
</cp:coreProperties>
</file>