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Pr="004954F3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>[6</w:t>
      </w:r>
      <w:r w:rsidR="004954F3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 is the </w:t>
      </w:r>
      <w:proofErr w:type="spellStart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Optimyth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cloud solution platform for</w:t>
      </w:r>
      <w:r w:rsidR="004954F3" w:rsidRPr="004954F3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Enterprise Software Analytics.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</w:t>
      </w:r>
      <w:proofErr w:type="spellStart"/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vist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hyperlink r:id="rId5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Free </w:t>
      </w:r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trial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If it is for </w:t>
      </w:r>
      <w:proofErr w:type="spellStart"/>
      <w:r>
        <w:rPr>
          <w:rFonts w:ascii="Book Antiqua" w:hAnsi="Book Antiqua" w:cs="Book Antiqua"/>
          <w:color w:val="000000"/>
          <w:sz w:val="26"/>
          <w:szCs w:val="26"/>
        </w:rPr>
        <w:t>non business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free repo which can be used as a free open source software. For scanning our code base, it should be in the same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0F22E7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0F22E7" w:rsidRDefault="000F22E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[8</w:t>
      </w:r>
      <w:r w:rsidRPr="000F22E7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URL]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Correct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Reduce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.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bookmarkStart w:id="0" w:name="_GoBack"/>
      <w:bookmarkEnd w:id="0"/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C848B5" w:rsidRDefault="00C848B5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Support for over 20 languages, including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Objective-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Java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JavaServer Pages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JavaScrip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PH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C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C++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ABA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COBO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Java Class Library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C Sharp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PL/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Transact-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SQL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Visual Basi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1" w:tooltip="Visual Basic .NE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2" w:tooltip="Android (operating system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955D1F" w:rsidRPr="009471D4" w:rsidRDefault="00955D1F" w:rsidP="00955D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Kiuwan</w:t>
      </w:r>
      <w:proofErr w:type="spell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is one of the tools in the Open Web Application Security Project (</w:t>
      </w:r>
      <w:hyperlink r:id="rId23" w:tooltip="OWASP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OWASP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 source code analysis tools list.</w:t>
      </w:r>
      <w:hyperlink r:id="rId24" w:anchor="cite_note-1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It was also finalist for IBM Beacon Awards 2015.</w:t>
      </w:r>
      <w:hyperlink r:id="rId25" w:anchor="cite_note-2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0F22E7"/>
    <w:rsid w:val="001177C3"/>
    <w:rsid w:val="001265BE"/>
    <w:rsid w:val="00147E61"/>
    <w:rsid w:val="00281C74"/>
    <w:rsid w:val="002954CE"/>
    <w:rsid w:val="002D523B"/>
    <w:rsid w:val="002F514F"/>
    <w:rsid w:val="004954F3"/>
    <w:rsid w:val="00562F27"/>
    <w:rsid w:val="00667ABE"/>
    <w:rsid w:val="007145F0"/>
    <w:rsid w:val="00763B72"/>
    <w:rsid w:val="007D4E83"/>
    <w:rsid w:val="00807543"/>
    <w:rsid w:val="008B7F30"/>
    <w:rsid w:val="008C57ED"/>
    <w:rsid w:val="009471D4"/>
    <w:rsid w:val="0095356B"/>
    <w:rsid w:val="00955D1F"/>
    <w:rsid w:val="00AC3022"/>
    <w:rsid w:val="00C848B5"/>
    <w:rsid w:val="00E33067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erver_Pages" TargetMode="External"/><Relationship Id="rId13" Type="http://schemas.openxmlformats.org/officeDocument/2006/relationships/hyperlink" Target="https://en.wikipedia.org/wiki/ABAP" TargetMode="External"/><Relationship Id="rId18" Type="http://schemas.openxmlformats.org/officeDocument/2006/relationships/hyperlink" Target="https://en.wikipedia.org/wiki/Transact-SQ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Visual_Basic_.NET" TargetMode="Externa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hyperlink" Target="https://en.wikipedia.org/wiki/C%2B%2B" TargetMode="External"/><Relationship Id="rId17" Type="http://schemas.openxmlformats.org/officeDocument/2006/relationships/hyperlink" Target="https://en.wikipedia.org/wiki/PL/SQL" TargetMode="External"/><Relationship Id="rId25" Type="http://schemas.openxmlformats.org/officeDocument/2006/relationships/hyperlink" Target="https://en.wikipedia.org/wiki/Kiuw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_Sharp_(programming_language)" TargetMode="External"/><Relationship Id="rId20" Type="http://schemas.openxmlformats.org/officeDocument/2006/relationships/hyperlink" Target="https://en.wikipedia.org/wiki/Visual_Ba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ive-C" TargetMode="External"/><Relationship Id="rId11" Type="http://schemas.openxmlformats.org/officeDocument/2006/relationships/hyperlink" Target="https://en.wikipedia.org/wiki/C_(programming_language)" TargetMode="External"/><Relationship Id="rId24" Type="http://schemas.openxmlformats.org/officeDocument/2006/relationships/hyperlink" Target="https://en.wikipedia.org/wiki/Kiuwan" TargetMode="External"/><Relationship Id="rId5" Type="http://schemas.openxmlformats.org/officeDocument/2006/relationships/hyperlink" Target="https://www.kiuwan.com/" TargetMode="External"/><Relationship Id="rId15" Type="http://schemas.openxmlformats.org/officeDocument/2006/relationships/hyperlink" Target="https://en.wikipedia.org/wiki/Java_Class_Library" TargetMode="External"/><Relationship Id="rId23" Type="http://schemas.openxmlformats.org/officeDocument/2006/relationships/hyperlink" Target="https://en.wikipedia.org/wiki/OWASP" TargetMode="External"/><Relationship Id="rId10" Type="http://schemas.openxmlformats.org/officeDocument/2006/relationships/hyperlink" Target="https://en.wikipedia.org/wiki/PHP" TargetMode="External"/><Relationship Id="rId19" Type="http://schemas.openxmlformats.org/officeDocument/2006/relationships/hyperlink" Target="https://en.wikipedia.org/wiki/SQL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Script" TargetMode="External"/><Relationship Id="rId14" Type="http://schemas.openxmlformats.org/officeDocument/2006/relationships/hyperlink" Target="https://en.wikipedia.org/wiki/COBOL" TargetMode="External"/><Relationship Id="rId22" Type="http://schemas.openxmlformats.org/officeDocument/2006/relationships/hyperlink" Target="https://en.wikipedia.org/wiki/Android_(operating_system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26</cp:revision>
  <dcterms:created xsi:type="dcterms:W3CDTF">2017-04-25T13:16:00Z</dcterms:created>
  <dcterms:modified xsi:type="dcterms:W3CDTF">2017-04-26T16:37:00Z</dcterms:modified>
</cp:coreProperties>
</file>