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732DCB" w:rsidRDefault="00732DCB" w:rsidP="00687CA1">
      <w:pPr>
        <w:spacing w:line="240" w:lineRule="auto"/>
        <w:rPr>
          <w:rFonts w:ascii="Times New Roman" w:hAnsi="Times New Roman" w:cs="Times New Roman"/>
        </w:rPr>
      </w:pPr>
    </w:p>
    <w:p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rsidR="00074614" w:rsidRDefault="00074614" w:rsidP="00074614"/>
    <w:p w:rsidR="00074614" w:rsidRPr="00074614" w:rsidRDefault="00074614" w:rsidP="00074614">
      <w:pPr>
        <w:rPr>
          <w:rFonts w:ascii="Times New Roman" w:hAnsi="Times New Roman" w:cs="Times New Roman"/>
        </w:rPr>
      </w:pPr>
    </w:p>
    <w:p w:rsidR="004A2DB1" w:rsidRDefault="004A2DB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Pr="00A50DA4" w:rsidRDefault="00C53FC1" w:rsidP="00A50DA4">
      <w:pPr>
        <w:pStyle w:val="Heading1"/>
        <w:rPr>
          <w:sz w:val="28"/>
          <w:szCs w:val="28"/>
        </w:rPr>
      </w:pPr>
      <w:bookmarkStart w:id="3" w:name="_Toc494902458"/>
      <w:r w:rsidRPr="00A50DA4">
        <w:rPr>
          <w:sz w:val="28"/>
          <w:szCs w:val="28"/>
        </w:rPr>
        <w:lastRenderedPageBreak/>
        <w:t>ACKNOWLEDGEMENT</w:t>
      </w:r>
      <w:bookmarkEnd w:id="3"/>
    </w:p>
    <w:p w:rsidR="003762E2" w:rsidRDefault="00D0457B" w:rsidP="003762E2">
      <w:pPr>
        <w:spacing w:line="360" w:lineRule="auto"/>
        <w:jc w:val="both"/>
        <w:rPr>
          <w:rStyle w:val="fontstyle01"/>
        </w:rPr>
      </w:pPr>
      <w:r>
        <w:rPr>
          <w:rStyle w:val="fontstyle01"/>
        </w:rPr>
        <w:t xml:space="preserve"> </w:t>
      </w:r>
    </w:p>
    <w:p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227424" w:rsidRDefault="00227424" w:rsidP="00227424"/>
    <w:p w:rsidR="00E0552E" w:rsidRPr="00A50DA4" w:rsidRDefault="00512B21" w:rsidP="00A50DA4">
      <w:pPr>
        <w:pStyle w:val="Heading1"/>
        <w:rPr>
          <w:sz w:val="28"/>
          <w:szCs w:val="28"/>
        </w:rPr>
      </w:pPr>
      <w:r w:rsidRPr="00A50DA4">
        <w:rPr>
          <w:sz w:val="28"/>
          <w:szCs w:val="28"/>
        </w:rPr>
        <w:lastRenderedPageBreak/>
        <w:t>TABLE OF CONTENTS</w:t>
      </w: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512B21">
      <w:pPr>
        <w:rPr>
          <w:rFonts w:ascii="Times New Roman" w:eastAsia="Times New Roman" w:hAnsi="Times New Roman" w:cs="Times New Roman"/>
          <w:sz w:val="24"/>
          <w:szCs w:val="24"/>
        </w:rPr>
      </w:pPr>
      <w:r>
        <w:br w:type="page"/>
      </w:r>
    </w:p>
    <w:p w:rsidR="007E502C" w:rsidRPr="00A50DA4" w:rsidRDefault="007E502C">
      <w:pPr>
        <w:pStyle w:val="Heading1"/>
        <w:spacing w:before="240" w:after="0"/>
        <w:rPr>
          <w:sz w:val="28"/>
          <w:szCs w:val="28"/>
        </w:rPr>
      </w:pPr>
      <w:r w:rsidRPr="00A50DA4">
        <w:rPr>
          <w:sz w:val="28"/>
          <w:szCs w:val="28"/>
        </w:rPr>
        <w:lastRenderedPageBreak/>
        <w:t>LIST OF TABLES</w:t>
      </w:r>
    </w:p>
    <w:p w:rsidR="00E0552E" w:rsidRPr="00A50DA4" w:rsidRDefault="00512B21">
      <w:pPr>
        <w:pStyle w:val="Heading1"/>
        <w:spacing w:before="240" w:after="0"/>
        <w:rPr>
          <w:sz w:val="28"/>
          <w:szCs w:val="28"/>
        </w:rPr>
      </w:pPr>
      <w:r w:rsidRPr="00A50DA4">
        <w:rPr>
          <w:sz w:val="28"/>
          <w:szCs w:val="28"/>
        </w:rPr>
        <w:t>LIST OF FIGURES</w:t>
      </w:r>
    </w:p>
    <w:p w:rsidR="00A50DA4" w:rsidRPr="00A50DA4" w:rsidRDefault="00A50DA4" w:rsidP="00A50DA4">
      <w:pPr>
        <w:pStyle w:val="Heading1"/>
        <w:rPr>
          <w:sz w:val="28"/>
          <w:szCs w:val="28"/>
        </w:rPr>
      </w:pPr>
      <w:bookmarkStart w:id="4" w:name="_Toc495056464"/>
      <w:r w:rsidRPr="00A50DA4">
        <w:rPr>
          <w:sz w:val="28"/>
          <w:szCs w:val="28"/>
        </w:rPr>
        <w:t>LIST OF ABBREVIATIONS</w:t>
      </w:r>
      <w:bookmarkEnd w:id="4"/>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BB5D63">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7429F7">
        <w:rPr>
          <w:rFonts w:ascii="Times New Roman" w:hAnsi="Times New Roman" w:cs="Times New Roman"/>
          <w:b/>
          <w:bCs/>
          <w:color w:val="auto"/>
          <w:sz w:val="24"/>
          <w:szCs w:val="24"/>
        </w:rPr>
        <w:t>Introduction</w:t>
      </w:r>
    </w:p>
    <w:p w:rsidR="00E0552E" w:rsidRDefault="00E0552E">
      <w:pPr>
        <w:spacing w:after="240" w:line="240" w:lineRule="auto"/>
        <w:jc w:val="both"/>
        <w:rPr>
          <w:rFonts w:ascii="Times New Roman" w:eastAsia="Times New Roman" w:hAnsi="Times New Roman" w:cs="Times New Roman"/>
          <w:sz w:val="24"/>
          <w:szCs w:val="24"/>
        </w:rPr>
      </w:pP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35683C" w:rsidRPr="0035683C" w:rsidRDefault="0035683C" w:rsidP="0035683C">
      <w:pPr>
        <w:pStyle w:val="Heading2"/>
        <w:rPr>
          <w:rFonts w:eastAsia="Times New Roman"/>
          <w:b/>
          <w:bCs/>
          <w:color w:val="auto"/>
        </w:rPr>
      </w:pPr>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5B603A" w:rsidRP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Information theoretic framework of trust modeling and evaluation for ad hoc networks [2]</w:t>
      </w:r>
    </w:p>
    <w:p w:rsid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C8185D" w:rsidRDefault="00C8185D" w:rsidP="00C8185D">
      <w:pPr>
        <w:jc w:val="both"/>
      </w:pPr>
    </w:p>
    <w:p w:rsidR="00C8185D" w:rsidRDefault="00C8185D" w:rsidP="00C8185D">
      <w:pPr>
        <w:jc w:val="both"/>
      </w:pPr>
    </w:p>
    <w:p w:rsidR="00C8185D" w:rsidRPr="005B603A" w:rsidRDefault="00C8185D" w:rsidP="00C8185D">
      <w:pPr>
        <w:jc w:val="both"/>
      </w:pPr>
    </w:p>
    <w:p w:rsidR="005B603A" w:rsidRPr="005B603A" w:rsidRDefault="00C8185D" w:rsidP="005B603A">
      <w:r>
        <w:rPr>
          <w:noProof/>
        </w:rPr>
        <w:drawing>
          <wp:anchor distT="0" distB="0" distL="114300" distR="114300" simplePos="0" relativeHeight="251658752" behindDoc="0" locked="0" layoutInCell="1" hidden="0" allowOverlap="1" wp14:anchorId="3BA27373" wp14:editId="6233C7C9">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6"/>
                    <a:srcRect/>
                    <a:stretch>
                      <a:fillRect/>
                    </a:stretch>
                  </pic:blipFill>
                  <pic:spPr>
                    <a:xfrm>
                      <a:off x="0" y="0"/>
                      <a:ext cx="3867150" cy="1009650"/>
                    </a:xfrm>
                    <a:prstGeom prst="rect">
                      <a:avLst/>
                    </a:prstGeom>
                    <a:ln/>
                  </pic:spPr>
                </pic:pic>
              </a:graphicData>
            </a:graphic>
          </wp:anchor>
        </w:drawing>
      </w:r>
    </w:p>
    <w:p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872" behindDoc="0" locked="0" layoutInCell="1" allowOverlap="1" wp14:anchorId="3DC1409B" wp14:editId="39D84709">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rsidR="00567815" w:rsidRPr="00A30AC8" w:rsidRDefault="00567815" w:rsidP="00567815">
                            <w:pPr>
                              <w:pStyle w:val="Caption"/>
                              <w:jc w:val="center"/>
                              <w:rPr>
                                <w:noProof/>
                              </w:rPr>
                            </w:pPr>
                            <w:r w:rsidRPr="00567815">
                              <w:rPr>
                                <w:rFonts w:ascii="Times New Roman" w:hAnsi="Times New Roman" w:cs="Times New Roman"/>
                                <w:i w:val="0"/>
                                <w:iCs w:val="0"/>
                                <w:color w:val="auto"/>
                                <w:sz w:val="20"/>
                                <w:szCs w:val="20"/>
                              </w:rPr>
                              <w:t xml:space="preserve">Figure </w:t>
                            </w:r>
                            <w:r w:rsidRPr="00567815">
                              <w:rPr>
                                <w:rFonts w:ascii="Times New Roman" w:hAnsi="Times New Roman" w:cs="Times New Roman"/>
                                <w:i w:val="0"/>
                                <w:iCs w:val="0"/>
                                <w:color w:val="auto"/>
                                <w:sz w:val="20"/>
                                <w:szCs w:val="20"/>
                              </w:rPr>
                              <w:fldChar w:fldCharType="begin"/>
                            </w:r>
                            <w:r w:rsidRPr="00567815">
                              <w:rPr>
                                <w:rFonts w:ascii="Times New Roman" w:hAnsi="Times New Roman" w:cs="Times New Roman"/>
                                <w:i w:val="0"/>
                                <w:iCs w:val="0"/>
                                <w:color w:val="auto"/>
                                <w:sz w:val="20"/>
                                <w:szCs w:val="20"/>
                              </w:rPr>
                              <w:instrText xml:space="preserve"> SEQ Figure \* ARABIC </w:instrText>
                            </w:r>
                            <w:r w:rsidRPr="00567815">
                              <w:rPr>
                                <w:rFonts w:ascii="Times New Roman" w:hAnsi="Times New Roman" w:cs="Times New Roman"/>
                                <w:i w:val="0"/>
                                <w:iCs w:val="0"/>
                                <w:color w:val="auto"/>
                                <w:sz w:val="20"/>
                                <w:szCs w:val="20"/>
                              </w:rPr>
                              <w:fldChar w:fldCharType="separate"/>
                            </w:r>
                            <w:r w:rsidRPr="00567815">
                              <w:rPr>
                                <w:rFonts w:ascii="Times New Roman" w:hAnsi="Times New Roman" w:cs="Times New Roman"/>
                                <w:i w:val="0"/>
                                <w:iCs w:val="0"/>
                                <w:noProof/>
                                <w:color w:val="auto"/>
                                <w:sz w:val="20"/>
                                <w:szCs w:val="20"/>
                              </w:rPr>
                              <w:t>1</w:t>
                            </w:r>
                            <w:r w:rsidRPr="00567815">
                              <w:rPr>
                                <w:rFonts w:ascii="Times New Roman" w:hAnsi="Times New Roman" w:cs="Times New Roman"/>
                                <w:i w:val="0"/>
                                <w:iCs w:val="0"/>
                                <w:color w:val="auto"/>
                                <w:sz w:val="20"/>
                                <w:szCs w:val="20"/>
                              </w:rPr>
                              <w:fldChar w:fldCharType="end"/>
                            </w:r>
                            <w:r w:rsidRPr="00567815">
                              <w:rPr>
                                <w:rFonts w:ascii="Times New Roman" w:hAnsi="Times New Roman" w:cs="Times New Roman"/>
                                <w:i w:val="0"/>
                                <w:iCs w:val="0"/>
                                <w:color w:val="auto"/>
                                <w:sz w:val="20"/>
                                <w:szCs w:val="20"/>
                              </w:rPr>
                              <w:t>.1.</w:t>
                            </w:r>
                            <w:r>
                              <w:t xml:space="preserve"> </w:t>
                            </w:r>
                            <w:r w:rsidRPr="00047BA2">
                              <w:rPr>
                                <w:rFonts w:ascii="Times New Roman" w:hAnsi="Times New Roman" w:cs="Times New Roman"/>
                                <w:i w:val="0"/>
                                <w:iCs w:val="0"/>
                                <w:color w:val="auto"/>
                                <w:sz w:val="20"/>
                                <w:szCs w:val="20"/>
                              </w:rPr>
                              <w:t>Sample network diagram with 3 network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1409B" id="_x0000_t202" coordsize="21600,21600" o:spt="202" path="m,l,21600r21600,l21600,xe">
                <v:stroke joinstyle="miter"/>
                <v:path gradientshapeok="t" o:connecttype="rect"/>
              </v:shapetype>
              <v:shape id="Text Box 8" o:spid="_x0000_s1026" type="#_x0000_t202" style="position:absolute;margin-left:15.2pt;margin-top:17pt;width:304.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rsidR="00567815" w:rsidRPr="00A30AC8" w:rsidRDefault="00567815" w:rsidP="00567815">
                      <w:pPr>
                        <w:pStyle w:val="Caption"/>
                        <w:jc w:val="center"/>
                        <w:rPr>
                          <w:noProof/>
                        </w:rPr>
                      </w:pPr>
                      <w:r w:rsidRPr="00567815">
                        <w:rPr>
                          <w:rFonts w:ascii="Times New Roman" w:hAnsi="Times New Roman" w:cs="Times New Roman"/>
                          <w:i w:val="0"/>
                          <w:iCs w:val="0"/>
                          <w:color w:val="auto"/>
                          <w:sz w:val="20"/>
                          <w:szCs w:val="20"/>
                        </w:rPr>
                        <w:t xml:space="preserve">Figure </w:t>
                      </w:r>
                      <w:r w:rsidRPr="00567815">
                        <w:rPr>
                          <w:rFonts w:ascii="Times New Roman" w:hAnsi="Times New Roman" w:cs="Times New Roman"/>
                          <w:i w:val="0"/>
                          <w:iCs w:val="0"/>
                          <w:color w:val="auto"/>
                          <w:sz w:val="20"/>
                          <w:szCs w:val="20"/>
                        </w:rPr>
                        <w:fldChar w:fldCharType="begin"/>
                      </w:r>
                      <w:r w:rsidRPr="00567815">
                        <w:rPr>
                          <w:rFonts w:ascii="Times New Roman" w:hAnsi="Times New Roman" w:cs="Times New Roman"/>
                          <w:i w:val="0"/>
                          <w:iCs w:val="0"/>
                          <w:color w:val="auto"/>
                          <w:sz w:val="20"/>
                          <w:szCs w:val="20"/>
                        </w:rPr>
                        <w:instrText xml:space="preserve"> SEQ Figure \* ARABIC </w:instrText>
                      </w:r>
                      <w:r w:rsidRPr="00567815">
                        <w:rPr>
                          <w:rFonts w:ascii="Times New Roman" w:hAnsi="Times New Roman" w:cs="Times New Roman"/>
                          <w:i w:val="0"/>
                          <w:iCs w:val="0"/>
                          <w:color w:val="auto"/>
                          <w:sz w:val="20"/>
                          <w:szCs w:val="20"/>
                        </w:rPr>
                        <w:fldChar w:fldCharType="separate"/>
                      </w:r>
                      <w:r w:rsidRPr="00567815">
                        <w:rPr>
                          <w:rFonts w:ascii="Times New Roman" w:hAnsi="Times New Roman" w:cs="Times New Roman"/>
                          <w:i w:val="0"/>
                          <w:iCs w:val="0"/>
                          <w:noProof/>
                          <w:color w:val="auto"/>
                          <w:sz w:val="20"/>
                          <w:szCs w:val="20"/>
                        </w:rPr>
                        <w:t>1</w:t>
                      </w:r>
                      <w:r w:rsidRPr="00567815">
                        <w:rPr>
                          <w:rFonts w:ascii="Times New Roman" w:hAnsi="Times New Roman" w:cs="Times New Roman"/>
                          <w:i w:val="0"/>
                          <w:iCs w:val="0"/>
                          <w:color w:val="auto"/>
                          <w:sz w:val="20"/>
                          <w:szCs w:val="20"/>
                        </w:rPr>
                        <w:fldChar w:fldCharType="end"/>
                      </w:r>
                      <w:r w:rsidRPr="00567815">
                        <w:rPr>
                          <w:rFonts w:ascii="Times New Roman" w:hAnsi="Times New Roman" w:cs="Times New Roman"/>
                          <w:i w:val="0"/>
                          <w:iCs w:val="0"/>
                          <w:color w:val="auto"/>
                          <w:sz w:val="20"/>
                          <w:szCs w:val="20"/>
                        </w:rPr>
                        <w:t>.1.</w:t>
                      </w:r>
                      <w:r>
                        <w:t xml:space="preserve"> </w:t>
                      </w:r>
                      <w:r w:rsidRPr="00047BA2">
                        <w:rPr>
                          <w:rFonts w:ascii="Times New Roman" w:hAnsi="Times New Roman" w:cs="Times New Roman"/>
                          <w:i w:val="0"/>
                          <w:iCs w:val="0"/>
                          <w:color w:val="auto"/>
                          <w:sz w:val="20"/>
                          <w:szCs w:val="20"/>
                        </w:rPr>
                        <w:t>Sample network diagram with 3 network nodes</w:t>
                      </w:r>
                    </w:p>
                  </w:txbxContent>
                </v:textbox>
                <w10:wrap type="square"/>
              </v:shape>
            </w:pict>
          </mc:Fallback>
        </mc:AlternateContent>
      </w:r>
    </w:p>
    <w:p w:rsidR="00C8185D" w:rsidRDefault="00C8185D" w:rsidP="00C8185D">
      <w:pPr>
        <w:spacing w:after="240" w:line="240" w:lineRule="auto"/>
        <w:rPr>
          <w:rFonts w:ascii="Times New Roman" w:eastAsia="Times New Roman" w:hAnsi="Times New Roman" w:cs="Times New Roman"/>
          <w:color w:val="000000"/>
          <w:sz w:val="24"/>
          <w:szCs w:val="24"/>
        </w:rPr>
      </w:pPr>
    </w:p>
    <w:p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Pr="00AD2885" w:rsidRDefault="00AD2885" w:rsidP="00AD2885">
      <w:pPr>
        <w:pStyle w:val="Heading3"/>
        <w:numPr>
          <w:ilvl w:val="2"/>
          <w:numId w:val="10"/>
        </w:numPr>
        <w:rPr>
          <w:rFonts w:ascii="Times New Roman" w:hAnsi="Times New Roman" w:cs="Times New Roman"/>
          <w:b/>
          <w:bCs/>
        </w:rPr>
      </w:pPr>
      <w:bookmarkStart w:id="5" w:name="_Hlk523592812"/>
      <w:r w:rsidRPr="00AD2885">
        <w:rPr>
          <w:rFonts w:ascii="Times New Roman" w:hAnsi="Times New Roman" w:cs="Times New Roman"/>
          <w:b/>
          <w:bCs/>
          <w:color w:val="auto"/>
        </w:rPr>
        <w:t>Different ways to achieve trust in MANET [3]</w:t>
      </w:r>
      <w:bookmarkEnd w:id="5"/>
    </w:p>
    <w:p w:rsidR="00AD2885" w:rsidRPr="00AD2885" w:rsidRDefault="00AD2885" w:rsidP="00AD2885"/>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Pr>
          <w:rFonts w:ascii="Times New Roman" w:eastAsia="Times New Roman" w:hAnsi="Times New Roman" w:cs="Times New Roman"/>
          <w:color w:val="434343"/>
          <w:sz w:val="24"/>
          <w:szCs w:val="24"/>
        </w:rPr>
        <w:t>1</w:t>
      </w:r>
      <w:r>
        <w:rPr>
          <w:rFonts w:ascii="Times New Roman" w:eastAsia="Times New Roman" w:hAnsi="Times New Roman" w:cs="Times New Roman"/>
          <w:color w:val="434343"/>
          <w:sz w:val="24"/>
          <w:szCs w:val="24"/>
        </w:rPr>
        <w:t>.</w:t>
      </w:r>
      <w:r w:rsidR="00337CDF">
        <w:rPr>
          <w:rFonts w:ascii="Times New Roman" w:eastAsia="Times New Roman" w:hAnsi="Times New Roman" w:cs="Times New Roman"/>
          <w:color w:val="434343"/>
          <w:sz w:val="24"/>
          <w:szCs w:val="24"/>
        </w:rPr>
        <w:t>2</w:t>
      </w:r>
      <w:r>
        <w:rPr>
          <w:rFonts w:ascii="Times New Roman" w:eastAsia="Times New Roman" w:hAnsi="Times New Roman" w:cs="Times New Roman"/>
          <w:color w:val="434343"/>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w:t>
      </w:r>
    </w:p>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bookmarkStart w:id="6" w:name="_GoBack"/>
      <w:bookmarkEnd w:id="6"/>
      <w:r>
        <w:rPr>
          <w:rFonts w:ascii="Times New Roman" w:eastAsia="Times New Roman" w:hAnsi="Times New Roman" w:cs="Times New Roman"/>
          <w:b/>
          <w:color w:val="000000"/>
          <w:sz w:val="24"/>
          <w:szCs w:val="24"/>
        </w:rPr>
        <w:t>Technical objectives (specify s/w and h/w requirements)</w:t>
      </w:r>
    </w:p>
    <w:p w:rsidR="00E0552E" w:rsidRDefault="00512B21">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ESTAODV protocol is a new enhancement which goes beyond the traditional MANET routing protocols. This new variant of protocol has to be tested against a mobile ad-hoc network. But unfortunately, it’s not feasible to tryout this new protocol only for one MANET environment. We should test this protocol for different MANET setups for e.g. number of nodes, distance between nodes, mobility speed of nodes etc. Therefore, network simulations are known to be the best solution when analyzing the results in such a situation.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simulators can model the behaviors of an actual network. There are two types of simulators called CLI (Command-Line Interface) driven and GUI (Graphical User Interface) driven simulators. Analyzing the network security and performance metrics after executing the proposed trust-based schema would help us to understand the importance of a trust-based schema for Mobile Ad-hoc Networks. NS-3 is a CLI based simulator which we can use for the simulation purposes.</w:t>
      </w:r>
    </w:p>
    <w:p w:rsidR="00E0552E" w:rsidRDefault="00E0552E">
      <w:pPr>
        <w:spacing w:after="0" w:line="240" w:lineRule="auto"/>
        <w:ind w:hanging="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Detail design (Technical approach)</w:t>
      </w:r>
    </w:p>
    <w:p w:rsidR="00E0552E" w:rsidRDefault="00E0552E">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p>
    <w:p w:rsidR="00E0552E" w:rsidRDefault="00512B21">
      <w:pPr>
        <w:pStyle w:val="Heading2"/>
        <w:numPr>
          <w:ilvl w:val="2"/>
          <w:numId w:val="5"/>
        </w:numPr>
        <w:rPr>
          <w:rFonts w:ascii="Times New Roman" w:eastAsia="Times New Roman" w:hAnsi="Times New Roman" w:cs="Times New Roman"/>
          <w:b/>
          <w:color w:val="000000"/>
          <w:sz w:val="24"/>
          <w:szCs w:val="24"/>
        </w:rPr>
      </w:pPr>
      <w:bookmarkStart w:id="7" w:name="_gjdgxs" w:colFirst="0" w:colLast="0"/>
      <w:bookmarkEnd w:id="7"/>
      <w:r>
        <w:rPr>
          <w:rFonts w:ascii="Times New Roman" w:eastAsia="Times New Roman" w:hAnsi="Times New Roman" w:cs="Times New Roman"/>
          <w:b/>
          <w:color w:val="000000"/>
          <w:sz w:val="24"/>
          <w:szCs w:val="24"/>
        </w:rPr>
        <w:t>Spiral Model</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E0552E" w:rsidRDefault="00512B21">
      <w:pPr>
        <w:pStyle w:val="Heading3"/>
        <w:numPr>
          <w:ilvl w:val="3"/>
          <w:numId w:val="7"/>
        </w:numPr>
        <w:rPr>
          <w:rFonts w:ascii="Times New Roman" w:eastAsia="Times New Roman" w:hAnsi="Times New Roman" w:cs="Times New Roman"/>
          <w:b/>
          <w:color w:val="000000"/>
        </w:rPr>
      </w:pPr>
      <w:bookmarkStart w:id="8" w:name="_30j0zll" w:colFirst="0" w:colLast="0"/>
      <w:bookmarkEnd w:id="8"/>
      <w:r>
        <w:rPr>
          <w:rFonts w:ascii="Times New Roman" w:eastAsia="Times New Roman" w:hAnsi="Times New Roman" w:cs="Times New Roman"/>
          <w:b/>
          <w:color w:val="000000"/>
        </w:rPr>
        <w:t xml:space="preserve"> Collaborative malicious node discovery process</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we do the advanced categorization for the malicious nodes and identify the collaborative malicious nodes by analyzing the dynamic behavior of the nodes. Only using one record we cannot predict a collaborative malicious behavior, and we have to have more historical records or trust records. For this purpose, mainly, we are maintaining a backup table where we store the recent records of the trust table and each entry on the backup table is associated with a timeout. Initially, we have predetermined range for the trust with high trust value (HT) and low trust value (LT) and using the backup table records and current trust record we can compare the values against the time. For a given time period we can analyze the trust values, and after getting the analyzed report or plot, we can check for outliers within the given range HT – LT. If it contains any outliers or there are any sudden dynamic changes of the trust values we can suspect it as a collaborative malicious node. Otherwise, it can be a pure malicious node without any dynamic changing behavior. The range can be changed according to the user specification.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E0552E">
        <w:tc>
          <w:tcPr>
            <w:tcW w:w="21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E0552E">
        <w:trPr>
          <w:trHeight w:val="680"/>
        </w:trPr>
        <w:tc>
          <w:tcPr>
            <w:tcW w:w="2155" w:type="dxa"/>
          </w:tcPr>
          <w:p w:rsidR="00E0552E" w:rsidRDefault="00E0552E">
            <w:pPr>
              <w:spacing w:line="360" w:lineRule="auto"/>
              <w:jc w:val="both"/>
              <w:rPr>
                <w:rFonts w:ascii="Times New Roman" w:eastAsia="Times New Roman" w:hAnsi="Times New Roman" w:cs="Times New Roman"/>
              </w:rPr>
            </w:pPr>
          </w:p>
        </w:tc>
        <w:tc>
          <w:tcPr>
            <w:tcW w:w="1890" w:type="dxa"/>
          </w:tcPr>
          <w:p w:rsidR="00E0552E" w:rsidRDefault="00E0552E">
            <w:pPr>
              <w:spacing w:line="360" w:lineRule="auto"/>
              <w:jc w:val="both"/>
              <w:rPr>
                <w:rFonts w:ascii="Times New Roman" w:eastAsia="Times New Roman" w:hAnsi="Times New Roman" w:cs="Times New Roman"/>
              </w:rPr>
            </w:pPr>
          </w:p>
        </w:tc>
        <w:tc>
          <w:tcPr>
            <w:tcW w:w="2717" w:type="dxa"/>
          </w:tcPr>
          <w:p w:rsidR="00E0552E" w:rsidRDefault="00E0552E">
            <w:pPr>
              <w:spacing w:line="360" w:lineRule="auto"/>
              <w:jc w:val="both"/>
              <w:rPr>
                <w:rFonts w:ascii="Times New Roman" w:eastAsia="Times New Roman" w:hAnsi="Times New Roman" w:cs="Times New Roman"/>
              </w:rPr>
            </w:pPr>
          </w:p>
        </w:tc>
        <w:tc>
          <w:tcPr>
            <w:tcW w:w="2255" w:type="dxa"/>
          </w:tcPr>
          <w:p w:rsidR="00E0552E" w:rsidRDefault="00E0552E">
            <w:pPr>
              <w:keepNext/>
              <w:spacing w:line="360" w:lineRule="auto"/>
              <w:jc w:val="both"/>
              <w:rPr>
                <w:rFonts w:ascii="Times New Roman" w:eastAsia="Times New Roman" w:hAnsi="Times New Roman" w:cs="Times New Roman"/>
              </w:rPr>
            </w:pPr>
          </w:p>
        </w:tc>
      </w:tr>
    </w:tbl>
    <w:p w:rsidR="00E0552E" w:rsidRDefault="00512B21">
      <w:pPr>
        <w:pBdr>
          <w:top w:val="nil"/>
          <w:left w:val="nil"/>
          <w:bottom w:val="nil"/>
          <w:right w:val="nil"/>
          <w:between w:val="nil"/>
        </w:pBdr>
        <w:spacing w:after="200" w:line="240" w:lineRule="auto"/>
        <w:jc w:val="center"/>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18"/>
          <w:szCs w:val="18"/>
        </w:rPr>
        <w:t>Table 1: Backup Table</w:t>
      </w:r>
    </w:p>
    <w:p w:rsidR="00E0552E" w:rsidRDefault="00512B21">
      <w:pPr>
        <w:rPr>
          <w:rFonts w:ascii="Times New Roman" w:eastAsia="Times New Roman" w:hAnsi="Times New Roman" w:cs="Times New Roman"/>
          <w:sz w:val="24"/>
          <w:szCs w:val="24"/>
        </w:rPr>
      </w:pPr>
      <w:bookmarkStart w:id="9" w:name="_1fob9te" w:colFirst="0" w:colLast="0"/>
      <w:bookmarkEnd w:id="9"/>
      <w:r>
        <w:lastRenderedPageBreak/>
        <w:br w:type="page"/>
      </w:r>
      <w:r>
        <w:rPr>
          <w:noProof/>
        </w:rPr>
        <mc:AlternateContent>
          <mc:Choice Requires="wps">
            <w:drawing>
              <wp:anchor distT="0" distB="0" distL="114300" distR="114300" simplePos="0" relativeHeight="251660288" behindDoc="1" locked="0" layoutInCell="1" hidden="0" allowOverlap="1">
                <wp:simplePos x="0" y="0"/>
                <wp:positionH relativeFrom="margin">
                  <wp:posOffset>114300</wp:posOffset>
                </wp:positionH>
                <wp:positionV relativeFrom="paragraph">
                  <wp:posOffset>6743700</wp:posOffset>
                </wp:positionV>
                <wp:extent cx="49149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rsidR="00E0552E" w:rsidRDefault="00E0552E">
                            <w:pPr>
                              <w:spacing w:after="200" w:line="240" w:lineRule="auto"/>
                              <w:jc w:val="center"/>
                              <w:textDirection w:val="btLr"/>
                            </w:pPr>
                          </w:p>
                        </w:txbxContent>
                      </wps:txbx>
                      <wps:bodyPr spcFirstLastPara="1" wrap="square" lIns="0" tIns="0" rIns="0" bIns="0" anchor="t" anchorCtr="0"/>
                    </wps:wsp>
                  </a:graphicData>
                </a:graphic>
              </wp:anchor>
            </w:drawing>
          </mc:Choice>
          <mc:Fallback>
            <w:pict>
              <v:rect id="Rectangle 2" o:spid="_x0000_s1027" style="position:absolute;margin-left:9pt;margin-top:531pt;width:38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" stroked="f">
                <v:textbox inset="0,0,0,0">
                  <w:txbxContent>
                    <w:p w:rsidR="00E0552E" w:rsidRDefault="00E0552E">
                      <w:pPr>
                        <w:spacing w:after="200" w:line="240" w:lineRule="auto"/>
                        <w:jc w:val="center"/>
                        <w:textDirection w:val="btLr"/>
                      </w:pPr>
                    </w:p>
                  </w:txbxContent>
                </v:textbox>
                <w10:wrap type="square" anchorx="margin"/>
              </v:rect>
            </w:pict>
          </mc:Fallback>
        </mc:AlternateContent>
      </w:r>
      <w:r>
        <w:rPr>
          <w:noProof/>
        </w:rPr>
        <w:drawing>
          <wp:anchor distT="0" distB="0" distL="114300" distR="114300" simplePos="0" relativeHeight="251661312" behindDoc="0" locked="0" layoutInCell="1" hidden="0" allowOverlap="1">
            <wp:simplePos x="0" y="0"/>
            <wp:positionH relativeFrom="margin">
              <wp:posOffset>114300</wp:posOffset>
            </wp:positionH>
            <wp:positionV relativeFrom="paragraph">
              <wp:posOffset>0</wp:posOffset>
            </wp:positionV>
            <wp:extent cx="5943600" cy="4367530"/>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4367530"/>
                    </a:xfrm>
                    <a:prstGeom prst="rect">
                      <a:avLst/>
                    </a:prstGeom>
                    <a:ln/>
                  </pic:spPr>
                </pic:pic>
              </a:graphicData>
            </a:graphic>
          </wp:anchor>
        </w:drawing>
      </w:r>
    </w:p>
    <w:p w:rsidR="00E0552E" w:rsidRDefault="00E0552E">
      <w:pPr>
        <w:rPr>
          <w:rFonts w:ascii="Times New Roman" w:eastAsia="Times New Roman" w:hAnsi="Times New Roman" w:cs="Times New Roman"/>
          <w:b/>
          <w:sz w:val="24"/>
          <w:szCs w:val="24"/>
        </w:rPr>
      </w:pPr>
    </w:p>
    <w:p w:rsidR="00E0552E" w:rsidRDefault="00512B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Penalty phase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as the trust level identification phase here also we reduced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10" w:name="_3znysh7" w:colFirst="0" w:colLast="0"/>
      <w:bookmarkEnd w:id="10"/>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w:t>
      </w:r>
      <w:r>
        <w:rPr>
          <w:rFonts w:ascii="Times New Roman" w:eastAsia="Times New Roman" w:hAnsi="Times New Roman" w:cs="Times New Roman"/>
          <w:sz w:val="24"/>
          <w:szCs w:val="24"/>
        </w:rPr>
        <w:lastRenderedPageBreak/>
        <w:t xml:space="preserve">trustworthy path to forward packets. If the q-value is high then it will consider as the more trustworthy route and if q-value holds a law value then it will be an untrustworthy route. </w:t>
      </w:r>
    </w:p>
    <w:p w:rsidR="00E0552E" w:rsidRDefault="00E0552E">
      <w:pPr>
        <w:spacing w:after="0" w:line="360" w:lineRule="auto"/>
        <w:ind w:left="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2.5. </w:t>
      </w:r>
      <w:r>
        <w:rPr>
          <w:rFonts w:ascii="Times New Roman" w:eastAsia="Times New Roman" w:hAnsi="Times New Roman" w:cs="Times New Roman"/>
          <w:sz w:val="24"/>
          <w:szCs w:val="24"/>
        </w:rPr>
        <w:tab/>
        <w:t>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It should describe details as much as possible in the data collection procedures.  Describe the data analysis methods to be used too.</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before="280" w:after="280"/>
        <w:rPr>
          <w:rFonts w:ascii="Times New Roman" w:eastAsia="Times New Roman" w:hAnsi="Times New Roman" w:cs="Times New Roman"/>
          <w:sz w:val="24"/>
          <w:szCs w:val="24"/>
        </w:rPr>
      </w:pPr>
    </w:p>
    <w:p w:rsidR="00E0552E" w:rsidRDefault="00E0552E">
      <w:pPr>
        <w:pBdr>
          <w:top w:val="nil"/>
          <w:left w:val="nil"/>
          <w:bottom w:val="nil"/>
          <w:right w:val="nil"/>
          <w:between w:val="nil"/>
        </w:pBdr>
        <w:spacing w:after="0"/>
        <w:ind w:left="1440" w:hanging="720"/>
        <w:rPr>
          <w:rFonts w:ascii="Times New Roman" w:eastAsia="Times New Roman" w:hAnsi="Times New Roman" w:cs="Times New Roman"/>
          <w:i/>
          <w:color w:val="000000"/>
          <w:sz w:val="24"/>
          <w:szCs w:val="24"/>
        </w:rPr>
      </w:pP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detect harmful malicious nodes and isolate them from the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distinguish pure malicious nodes and collaborative malicious nodes in the ad hoc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predict the best route to forward packets</w:t>
      </w:r>
    </w:p>
    <w:p w:rsidR="00E0552E" w:rsidRDefault="00512B21">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0552E" w:rsidRDefault="00E0552E">
      <w:pPr>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Project plan </w:t>
      </w:r>
    </w:p>
    <w:p w:rsidR="00E0552E" w:rsidRDefault="00512B21">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r>
        <w:rPr>
          <w:noProof/>
        </w:rPr>
        <w:drawing>
          <wp:anchor distT="0" distB="0" distL="114300" distR="114300" simplePos="0" relativeHeight="251663360" behindDoc="0" locked="0" layoutInCell="1" hidden="0" allowOverlap="1">
            <wp:simplePos x="0" y="0"/>
            <wp:positionH relativeFrom="margin">
              <wp:posOffset>-106679</wp:posOffset>
            </wp:positionH>
            <wp:positionV relativeFrom="paragraph">
              <wp:posOffset>876300</wp:posOffset>
            </wp:positionV>
            <wp:extent cx="6673215" cy="3009265"/>
            <wp:effectExtent l="0" t="0" r="0" b="0"/>
            <wp:wrapSquare wrapText="bothSides" distT="0" distB="0" distL="114300" distR="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6673215" cy="3009265"/>
                    </a:xfrm>
                    <a:prstGeom prst="rect">
                      <a:avLst/>
                    </a:prstGeom>
                    <a:ln/>
                  </pic:spPr>
                </pic:pic>
              </a:graphicData>
            </a:graphic>
          </wp:anchor>
        </w:drawing>
      </w:r>
    </w:p>
    <w:p w:rsidR="00E0552E" w:rsidRDefault="00E0552E">
      <w:pPr>
        <w:spacing w:after="280"/>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Specified deliverables</w:t>
      </w:r>
    </w:p>
    <w:p w:rsidR="00E0552E" w:rsidRDefault="00512B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implement our trust-based framework in NS-3 for the AODV module. C++ and Python languages have been used for developed this framework. It will select the most trustworthy route for forwarding packets instead of selecting the shortest path always. Therefore, network nodes can prevent from existing security attacks defined in AODV protocol.</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E0552E">
      <w:pPr>
        <w:rPr>
          <w:rFonts w:ascii="Times New Roman" w:eastAsia="Times New Roman" w:hAnsi="Times New Roman" w:cs="Times New Roman"/>
          <w:i/>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512B21">
      <w:pPr>
        <w:spacing w:after="0" w:line="240" w:lineRule="auto"/>
        <w:rPr>
          <w:rFonts w:ascii="Times New Roman" w:eastAsia="Times New Roman" w:hAnsi="Times New Roman" w:cs="Times New Roman"/>
          <w:sz w:val="24"/>
          <w:szCs w:val="24"/>
        </w:rPr>
      </w:pPr>
      <w:r>
        <w:rPr>
          <w:sz w:val="28"/>
          <w:szCs w:val="28"/>
        </w:rPr>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D83929">
      <w:pgSz w:w="12240" w:h="15840"/>
      <w:pgMar w:top="1418" w:right="1418" w:bottom="2268"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3F6157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9"/>
  </w:num>
  <w:num w:numId="4">
    <w:abstractNumId w:val="8"/>
  </w:num>
  <w:num w:numId="5">
    <w:abstractNumId w:val="3"/>
  </w:num>
  <w:num w:numId="6">
    <w:abstractNumId w:val="1"/>
  </w:num>
  <w:num w:numId="7">
    <w:abstractNumId w:val="2"/>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A460E"/>
    <w:rsid w:val="001A6BF8"/>
    <w:rsid w:val="002013BD"/>
    <w:rsid w:val="00206FF8"/>
    <w:rsid w:val="00227424"/>
    <w:rsid w:val="002276AC"/>
    <w:rsid w:val="002465E4"/>
    <w:rsid w:val="00252073"/>
    <w:rsid w:val="00270B69"/>
    <w:rsid w:val="002B2644"/>
    <w:rsid w:val="00324DF5"/>
    <w:rsid w:val="00337CDF"/>
    <w:rsid w:val="00350278"/>
    <w:rsid w:val="0035683C"/>
    <w:rsid w:val="003762E2"/>
    <w:rsid w:val="00381555"/>
    <w:rsid w:val="00381E5B"/>
    <w:rsid w:val="0043357B"/>
    <w:rsid w:val="00434ACE"/>
    <w:rsid w:val="00474691"/>
    <w:rsid w:val="00482A3B"/>
    <w:rsid w:val="004A2DB1"/>
    <w:rsid w:val="00512B21"/>
    <w:rsid w:val="0052232F"/>
    <w:rsid w:val="0053423E"/>
    <w:rsid w:val="00535330"/>
    <w:rsid w:val="00567815"/>
    <w:rsid w:val="0057754D"/>
    <w:rsid w:val="005847EE"/>
    <w:rsid w:val="005B603A"/>
    <w:rsid w:val="006718F4"/>
    <w:rsid w:val="00687CA1"/>
    <w:rsid w:val="007002BD"/>
    <w:rsid w:val="00732DCB"/>
    <w:rsid w:val="007429F7"/>
    <w:rsid w:val="00793CB8"/>
    <w:rsid w:val="007A2D2A"/>
    <w:rsid w:val="007B4981"/>
    <w:rsid w:val="007E4AB3"/>
    <w:rsid w:val="007E502C"/>
    <w:rsid w:val="00847280"/>
    <w:rsid w:val="00856A14"/>
    <w:rsid w:val="008A46DF"/>
    <w:rsid w:val="009F0926"/>
    <w:rsid w:val="00A25443"/>
    <w:rsid w:val="00A357B5"/>
    <w:rsid w:val="00A50DA4"/>
    <w:rsid w:val="00A76AC3"/>
    <w:rsid w:val="00AD2885"/>
    <w:rsid w:val="00AD6935"/>
    <w:rsid w:val="00AF0ABB"/>
    <w:rsid w:val="00B2136D"/>
    <w:rsid w:val="00B62A40"/>
    <w:rsid w:val="00BB328F"/>
    <w:rsid w:val="00BB5D63"/>
    <w:rsid w:val="00C342D8"/>
    <w:rsid w:val="00C53FC1"/>
    <w:rsid w:val="00C8185D"/>
    <w:rsid w:val="00CB1B78"/>
    <w:rsid w:val="00CC6E27"/>
    <w:rsid w:val="00CD5189"/>
    <w:rsid w:val="00D0457B"/>
    <w:rsid w:val="00D426A1"/>
    <w:rsid w:val="00D440BC"/>
    <w:rsid w:val="00D742CA"/>
    <w:rsid w:val="00D83929"/>
    <w:rsid w:val="00DC53DD"/>
    <w:rsid w:val="00DE2F67"/>
    <w:rsid w:val="00E0552E"/>
    <w:rsid w:val="00E737BF"/>
    <w:rsid w:val="00E93ABA"/>
    <w:rsid w:val="00E97E86"/>
    <w:rsid w:val="00EB5979"/>
    <w:rsid w:val="00F21F8E"/>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EFF1"/>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D77853-F59F-40B1-A1BF-CC4829B0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24</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39</cp:revision>
  <dcterms:created xsi:type="dcterms:W3CDTF">2018-08-29T15:54:00Z</dcterms:created>
  <dcterms:modified xsi:type="dcterms:W3CDTF">2018-09-01T14:03:00Z</dcterms:modified>
</cp:coreProperties>
</file>