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595A8" w14:textId="77777777" w:rsidR="00666761" w:rsidRDefault="00666761"/>
    <w:p w14:paraId="39A0A018" w14:textId="77777777" w:rsidR="001C7B2F" w:rsidRDefault="001C7B2F"/>
    <w:p w14:paraId="17DEE728" w14:textId="77777777" w:rsidR="001C7B2F" w:rsidRDefault="001C7B2F"/>
    <w:p w14:paraId="62364057" w14:textId="77777777" w:rsidR="001C7B2F" w:rsidRDefault="001C7B2F"/>
    <w:p w14:paraId="383479E0" w14:textId="77777777" w:rsidR="001C7B2F" w:rsidRDefault="001C7B2F"/>
    <w:p w14:paraId="03D7B59B" w14:textId="77777777" w:rsidR="001C7B2F" w:rsidRDefault="001C7B2F"/>
    <w:p w14:paraId="6BE4C222" w14:textId="77777777" w:rsidR="001C7B2F" w:rsidRDefault="001C7B2F" w:rsidP="001C7B2F">
      <w:pPr>
        <w:jc w:val="center"/>
        <w:rPr>
          <w:b/>
          <w:color w:val="1F4E79"/>
          <w:sz w:val="42"/>
        </w:rPr>
      </w:pPr>
      <w:r>
        <w:t xml:space="preserve">   </w:t>
      </w:r>
      <w:r w:rsidRPr="005652B3">
        <w:rPr>
          <w:b/>
          <w:sz w:val="42"/>
        </w:rPr>
        <w:t>REPORT</w:t>
      </w:r>
      <w:r>
        <w:rPr>
          <w:b/>
          <w:color w:val="1F4E79"/>
          <w:sz w:val="42"/>
        </w:rPr>
        <w:br/>
      </w:r>
    </w:p>
    <w:p w14:paraId="41F87A5A" w14:textId="77777777" w:rsidR="001C7B2F" w:rsidRPr="001C7B2F" w:rsidRDefault="001C7B2F" w:rsidP="001C7B2F">
      <w:pPr>
        <w:jc w:val="center"/>
        <w:rPr>
          <w:sz w:val="48"/>
          <w:szCs w:val="48"/>
        </w:rPr>
      </w:pPr>
      <w:r w:rsidRPr="001C7B2F">
        <w:rPr>
          <w:b/>
          <w:color w:val="1F4E79"/>
          <w:sz w:val="48"/>
          <w:szCs w:val="48"/>
        </w:rPr>
        <w:t>MACHINE LEARNING MODEL DEVELOPMENT AND EVALUATION</w:t>
      </w:r>
    </w:p>
    <w:p w14:paraId="747AAD07" w14:textId="77777777" w:rsidR="001C7B2F" w:rsidRDefault="001C7B2F" w:rsidP="001C7B2F">
      <w:pPr>
        <w:jc w:val="center"/>
      </w:pPr>
      <w:r>
        <w:rPr>
          <w:i/>
        </w:rPr>
        <w:t>Customer Churn Prediction using Python and Scikit-learn</w:t>
      </w:r>
    </w:p>
    <w:p w14:paraId="36AD505E" w14:textId="77777777" w:rsidR="001C7B2F" w:rsidRDefault="001C7B2F" w:rsidP="001C7B2F"/>
    <w:p w14:paraId="0617D8E5" w14:textId="77777777" w:rsidR="001C7B2F" w:rsidRDefault="001C7B2F" w:rsidP="001C7B2F"/>
    <w:p w14:paraId="0284AC78" w14:textId="77777777" w:rsidR="001C7B2F" w:rsidRDefault="001C7B2F" w:rsidP="001C7B2F"/>
    <w:p w14:paraId="42003E1D" w14:textId="77777777" w:rsidR="001C7B2F" w:rsidRDefault="001C7B2F" w:rsidP="001C7B2F"/>
    <w:p w14:paraId="3F587113" w14:textId="77777777" w:rsidR="001C7B2F" w:rsidRDefault="001C7B2F" w:rsidP="001C7B2F"/>
    <w:p w14:paraId="19B3DE62" w14:textId="77777777" w:rsidR="001C7B2F" w:rsidRDefault="001C7B2F" w:rsidP="001C7B2F"/>
    <w:p w14:paraId="1EF10028" w14:textId="77777777" w:rsidR="001C7B2F" w:rsidRDefault="001C7B2F" w:rsidP="001C7B2F"/>
    <w:p w14:paraId="723748F8" w14:textId="77777777" w:rsidR="001C7B2F" w:rsidRDefault="001C7B2F" w:rsidP="001C7B2F"/>
    <w:p w14:paraId="237366EA" w14:textId="77777777" w:rsidR="001C7B2F" w:rsidRDefault="001C7B2F" w:rsidP="001C7B2F"/>
    <w:p w14:paraId="365ABB1F" w14:textId="77777777" w:rsidR="001C7B2F" w:rsidRDefault="001C7B2F" w:rsidP="001C7B2F"/>
    <w:p w14:paraId="37D989E3" w14:textId="77777777" w:rsidR="001C7B2F" w:rsidRDefault="001C7B2F" w:rsidP="001C7B2F"/>
    <w:p w14:paraId="1702872E" w14:textId="77777777" w:rsidR="001C7B2F" w:rsidRDefault="001C7B2F" w:rsidP="001C7B2F"/>
    <w:p w14:paraId="035A83BD" w14:textId="77777777" w:rsidR="001C7B2F" w:rsidRDefault="001C7B2F" w:rsidP="001C7B2F"/>
    <w:p w14:paraId="43F81E9E" w14:textId="77777777" w:rsidR="001C7B2F" w:rsidRDefault="001C7B2F" w:rsidP="001C7B2F"/>
    <w:p w14:paraId="4FED7F41" w14:textId="77777777" w:rsidR="001C7B2F" w:rsidRDefault="001C7B2F" w:rsidP="001C7B2F"/>
    <w:p w14:paraId="29993C0B" w14:textId="77777777" w:rsidR="001C7B2F" w:rsidRDefault="001C7B2F" w:rsidP="001C7B2F"/>
    <w:p w14:paraId="20D3B15D" w14:textId="77777777" w:rsidR="001C7B2F" w:rsidRDefault="001C7B2F" w:rsidP="001C7B2F"/>
    <w:p w14:paraId="7E155996" w14:textId="08E957A2" w:rsidR="001C7B2F" w:rsidRPr="001C7B2F" w:rsidRDefault="001C7B2F" w:rsidP="001C7B2F">
      <w:r>
        <w:lastRenderedPageBreak/>
        <w:t xml:space="preserve"> </w:t>
      </w:r>
      <w:r w:rsidRPr="001C7B2F">
        <w:rPr>
          <w:rFonts w:cs="Arial"/>
          <w:b/>
          <w:bCs/>
          <w:color w:val="2F5496" w:themeColor="accent1" w:themeShade="BF"/>
          <w:sz w:val="32"/>
          <w:szCs w:val="32"/>
        </w:rPr>
        <w:t>1. Executive Summary</w:t>
      </w:r>
    </w:p>
    <w:p w14:paraId="141ABEC4" w14:textId="3987B429" w:rsidR="001C7B2F" w:rsidRPr="001C7B2F" w:rsidRDefault="001C7B2F" w:rsidP="001C7B2F">
      <w:pPr>
        <w:rPr>
          <w:rFonts w:cs="Arial"/>
          <w:sz w:val="24"/>
          <w:szCs w:val="24"/>
        </w:rPr>
      </w:pPr>
      <w:r w:rsidRPr="001C7B2F">
        <w:rPr>
          <w:rFonts w:cs="Arial"/>
          <w:sz w:val="24"/>
          <w:szCs w:val="24"/>
        </w:rPr>
        <w:t>This project develops a binary classification model to estimate whether a customer will churn. The supplied workflow loads a 10,000-row customer dataset, cleans missing values, explores churn patterns, and trains multiple classifiers. The final selected approach is a class-weighted Logistic Regression pipeline with a probability threshold of 0.60 chosen on a validation set by F1 score.</w:t>
      </w:r>
    </w:p>
    <w:p w14:paraId="61150EA3" w14:textId="33570308" w:rsidR="001C7B2F" w:rsidRDefault="001C7B2F" w:rsidP="001C7B2F">
      <w:pPr>
        <w:rPr>
          <w:rFonts w:cs="Arial"/>
          <w:sz w:val="24"/>
          <w:szCs w:val="24"/>
        </w:rPr>
      </w:pPr>
      <w:r w:rsidRPr="001C7B2F">
        <w:rPr>
          <w:rFonts w:cs="Arial"/>
          <w:sz w:val="24"/>
          <w:szCs w:val="24"/>
        </w:rPr>
        <w:t xml:space="preserve">On the held-out test set of 2,000 customers, the selected model achieved 76.6% accuracy, 48.6% precision, 60.2% recall, an F1 score of 0.5375, and ROC-AUC of 0.7879. It detected 272 of 452 churners, while missing 180 churners and generating 288 false alarms. The model is useful as a </w:t>
      </w:r>
      <w:r w:rsidRPr="001C7B2F">
        <w:rPr>
          <w:rFonts w:cs="Arial"/>
          <w:sz w:val="24"/>
          <w:szCs w:val="24"/>
        </w:rPr>
        <w:t>prioritization</w:t>
      </w:r>
      <w:r w:rsidRPr="001C7B2F">
        <w:rPr>
          <w:rFonts w:cs="Arial"/>
          <w:sz w:val="24"/>
          <w:szCs w:val="24"/>
        </w:rPr>
        <w:t xml:space="preserve"> aid, but its precision means that retention teams should not treat every flagged customer as certain to leave</w:t>
      </w:r>
      <w:r w:rsidRPr="009E02B8">
        <w:rPr>
          <w:rFonts w:cs="Arial"/>
          <w:sz w:val="24"/>
          <w:szCs w:val="24"/>
        </w:rPr>
        <w:t>.</w:t>
      </w:r>
    </w:p>
    <w:p w14:paraId="11BC1585" w14:textId="77777777" w:rsidR="001C7B2F" w:rsidRPr="001C7B2F" w:rsidRDefault="001C7B2F" w:rsidP="001C7B2F">
      <w:pPr>
        <w:pStyle w:val="Heading1"/>
        <w:rPr>
          <w:rFonts w:ascii="Arial" w:hAnsi="Arial" w:cs="Arial"/>
          <w:b/>
          <w:bCs/>
          <w:sz w:val="32"/>
          <w:szCs w:val="32"/>
        </w:rPr>
      </w:pPr>
      <w:r w:rsidRPr="001C7B2F">
        <w:rPr>
          <w:rFonts w:ascii="Arial" w:hAnsi="Arial" w:cs="Arial"/>
          <w:b/>
          <w:bCs/>
          <w:sz w:val="32"/>
          <w:szCs w:val="32"/>
        </w:rPr>
        <w:t>2. Objective and Problem Definition</w:t>
      </w:r>
    </w:p>
    <w:p w14:paraId="77923873" w14:textId="77777777" w:rsidR="001C7B2F" w:rsidRDefault="001C7B2F" w:rsidP="001C7B2F">
      <w:r w:rsidRPr="001C7B2F">
        <w:rPr>
          <w:sz w:val="24"/>
          <w:szCs w:val="24"/>
        </w:rPr>
        <w:t>The objective is to build and evaluate a model that predicts the binary target Churn (1 = churn, 0 = retained) from customer profile, contract, service, usage, billing, satisfaction, complaint, and support variables. Predicted probabilities are also converted into low-, medium-, and high-risk categories to support customer-retention planning</w:t>
      </w:r>
      <w:r>
        <w:t>.</w:t>
      </w:r>
    </w:p>
    <w:p w14:paraId="23AFB4CA" w14:textId="53D1CC29" w:rsidR="001C7B2F" w:rsidRPr="001C7B2F" w:rsidRDefault="001C7B2F" w:rsidP="001C7B2F">
      <w:pPr>
        <w:pStyle w:val="Heading1"/>
        <w:rPr>
          <w:rFonts w:ascii="Arial" w:hAnsi="Arial" w:cs="Arial"/>
          <w:b/>
          <w:bCs/>
          <w:sz w:val="32"/>
          <w:szCs w:val="32"/>
        </w:rPr>
      </w:pPr>
      <w:r w:rsidRPr="001C7B2F">
        <w:rPr>
          <w:rFonts w:ascii="Arial" w:hAnsi="Arial" w:cs="Arial"/>
          <w:b/>
          <w:bCs/>
          <w:sz w:val="32"/>
          <w:szCs w:val="32"/>
        </w:rPr>
        <w:t>3.</w:t>
      </w:r>
      <w:r w:rsidRPr="001C7B2F">
        <w:rPr>
          <w:rFonts w:ascii="Arial" w:hAnsi="Arial" w:cs="Arial"/>
          <w:b/>
          <w:bCs/>
          <w:sz w:val="32"/>
          <w:szCs w:val="32"/>
        </w:rPr>
        <w:t>Dataset Overview</w:t>
      </w:r>
    </w:p>
    <w:p w14:paraId="14033E84" w14:textId="5B82071F" w:rsidR="00553136" w:rsidRDefault="001C7B2F" w:rsidP="001C7B2F">
      <w:r w:rsidRPr="001C7B2F">
        <w:rPr>
          <w:sz w:val="24"/>
          <w:szCs w:val="24"/>
        </w:rPr>
        <w:t xml:space="preserve">The notebook loads a dataset with 10,000 records and 16 original columns. </w:t>
      </w:r>
      <w:proofErr w:type="spellStart"/>
      <w:r w:rsidRPr="001C7B2F">
        <w:rPr>
          <w:sz w:val="24"/>
          <w:szCs w:val="24"/>
        </w:rPr>
        <w:t>Customer_ID</w:t>
      </w:r>
      <w:proofErr w:type="spellEnd"/>
      <w:r w:rsidRPr="001C7B2F">
        <w:rPr>
          <w:sz w:val="24"/>
          <w:szCs w:val="24"/>
        </w:rPr>
        <w:t xml:space="preserve"> is an identifier rather than a predictive feature; it is excluded from X. The target distribution is 7,740 retained customers (77.4%) and 2,260 churned customers (22.6%), so the classes are imbalanced</w:t>
      </w:r>
      <w:r>
        <w:t>.</w:t>
      </w:r>
    </w:p>
    <w:tbl>
      <w:tblPr>
        <w:tblStyle w:val="LightShading-Accent1"/>
        <w:tblW w:w="0" w:type="auto"/>
        <w:tblLook w:val="04A0" w:firstRow="1" w:lastRow="0" w:firstColumn="1" w:lastColumn="0" w:noHBand="0" w:noVBand="1"/>
      </w:tblPr>
      <w:tblGrid>
        <w:gridCol w:w="2969"/>
        <w:gridCol w:w="3082"/>
        <w:gridCol w:w="2975"/>
      </w:tblGrid>
      <w:tr w:rsidR="001C7B2F" w14:paraId="6CFD9ECF" w14:textId="77777777" w:rsidTr="005531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651302D7" w14:textId="77777777" w:rsidR="001C7B2F" w:rsidRPr="00553136" w:rsidRDefault="001C7B2F" w:rsidP="009B4B99">
            <w:pPr>
              <w:rPr>
                <w:sz w:val="22"/>
              </w:rPr>
            </w:pPr>
            <w:r w:rsidRPr="00553136">
              <w:rPr>
                <w:sz w:val="22"/>
              </w:rPr>
              <w:t>Item</w:t>
            </w:r>
          </w:p>
        </w:tc>
        <w:tc>
          <w:tcPr>
            <w:tcW w:w="3082" w:type="dxa"/>
          </w:tcPr>
          <w:p w14:paraId="2560DBC2" w14:textId="77777777" w:rsidR="001C7B2F" w:rsidRPr="00553136" w:rsidRDefault="001C7B2F" w:rsidP="009B4B99">
            <w:pPr>
              <w:cnfStyle w:val="100000000000" w:firstRow="1" w:lastRow="0" w:firstColumn="0" w:lastColumn="0" w:oddVBand="0" w:evenVBand="0" w:oddHBand="0" w:evenHBand="0" w:firstRowFirstColumn="0" w:firstRowLastColumn="0" w:lastRowFirstColumn="0" w:lastRowLastColumn="0"/>
              <w:rPr>
                <w:sz w:val="22"/>
              </w:rPr>
            </w:pPr>
            <w:r w:rsidRPr="00553136">
              <w:rPr>
                <w:sz w:val="22"/>
              </w:rPr>
              <w:t>Notebook finding</w:t>
            </w:r>
          </w:p>
        </w:tc>
        <w:tc>
          <w:tcPr>
            <w:tcW w:w="2975" w:type="dxa"/>
          </w:tcPr>
          <w:p w14:paraId="0FDB594D" w14:textId="77777777" w:rsidR="001C7B2F" w:rsidRPr="00553136" w:rsidRDefault="001C7B2F" w:rsidP="009B4B99">
            <w:pPr>
              <w:cnfStyle w:val="100000000000" w:firstRow="1" w:lastRow="0" w:firstColumn="0" w:lastColumn="0" w:oddVBand="0" w:evenVBand="0" w:oddHBand="0" w:evenHBand="0" w:firstRowFirstColumn="0" w:firstRowLastColumn="0" w:lastRowFirstColumn="0" w:lastRowLastColumn="0"/>
              <w:rPr>
                <w:sz w:val="22"/>
              </w:rPr>
            </w:pPr>
            <w:r w:rsidRPr="00553136">
              <w:rPr>
                <w:sz w:val="22"/>
              </w:rPr>
              <w:t>Implication</w:t>
            </w:r>
          </w:p>
        </w:tc>
      </w:tr>
      <w:tr w:rsidR="001C7B2F" w14:paraId="25165D5D" w14:textId="77777777" w:rsidTr="00553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58C2621C" w14:textId="77777777" w:rsidR="001C7B2F" w:rsidRPr="00553136" w:rsidRDefault="001C7B2F" w:rsidP="009B4B99">
            <w:pPr>
              <w:rPr>
                <w:sz w:val="22"/>
              </w:rPr>
            </w:pPr>
            <w:r w:rsidRPr="00553136">
              <w:rPr>
                <w:sz w:val="22"/>
              </w:rPr>
              <w:t>Rows</w:t>
            </w:r>
          </w:p>
        </w:tc>
        <w:tc>
          <w:tcPr>
            <w:tcW w:w="3082" w:type="dxa"/>
          </w:tcPr>
          <w:p w14:paraId="343AB034" w14:textId="77777777" w:rsidR="001C7B2F" w:rsidRPr="00553136" w:rsidRDefault="001C7B2F" w:rsidP="009B4B99">
            <w:pPr>
              <w:cnfStyle w:val="000000100000" w:firstRow="0" w:lastRow="0" w:firstColumn="0" w:lastColumn="0" w:oddVBand="0" w:evenVBand="0" w:oddHBand="1" w:evenHBand="0" w:firstRowFirstColumn="0" w:firstRowLastColumn="0" w:lastRowFirstColumn="0" w:lastRowLastColumn="0"/>
              <w:rPr>
                <w:sz w:val="22"/>
              </w:rPr>
            </w:pPr>
            <w:r w:rsidRPr="00553136">
              <w:rPr>
                <w:sz w:val="22"/>
              </w:rPr>
              <w:t>10,000</w:t>
            </w:r>
          </w:p>
        </w:tc>
        <w:tc>
          <w:tcPr>
            <w:tcW w:w="2975" w:type="dxa"/>
          </w:tcPr>
          <w:p w14:paraId="4A86812C" w14:textId="77777777" w:rsidR="001C7B2F" w:rsidRPr="00553136" w:rsidRDefault="001C7B2F" w:rsidP="009B4B99">
            <w:pPr>
              <w:cnfStyle w:val="000000100000" w:firstRow="0" w:lastRow="0" w:firstColumn="0" w:lastColumn="0" w:oddVBand="0" w:evenVBand="0" w:oddHBand="1" w:evenHBand="0" w:firstRowFirstColumn="0" w:firstRowLastColumn="0" w:lastRowFirstColumn="0" w:lastRowLastColumn="0"/>
              <w:rPr>
                <w:sz w:val="22"/>
              </w:rPr>
            </w:pPr>
            <w:r w:rsidRPr="00553136">
              <w:rPr>
                <w:sz w:val="22"/>
              </w:rPr>
              <w:t>Sufficient for a baseline split-based experiment</w:t>
            </w:r>
          </w:p>
        </w:tc>
      </w:tr>
      <w:tr w:rsidR="001C7B2F" w14:paraId="7304C3B1" w14:textId="77777777" w:rsidTr="00553136">
        <w:tc>
          <w:tcPr>
            <w:cnfStyle w:val="001000000000" w:firstRow="0" w:lastRow="0" w:firstColumn="1" w:lastColumn="0" w:oddVBand="0" w:evenVBand="0" w:oddHBand="0" w:evenHBand="0" w:firstRowFirstColumn="0" w:firstRowLastColumn="0" w:lastRowFirstColumn="0" w:lastRowLastColumn="0"/>
            <w:tcW w:w="2969" w:type="dxa"/>
          </w:tcPr>
          <w:p w14:paraId="66086D3C" w14:textId="77777777" w:rsidR="001C7B2F" w:rsidRPr="00553136" w:rsidRDefault="001C7B2F" w:rsidP="009B4B99">
            <w:pPr>
              <w:rPr>
                <w:sz w:val="22"/>
              </w:rPr>
            </w:pPr>
            <w:r w:rsidRPr="00553136">
              <w:rPr>
                <w:sz w:val="22"/>
              </w:rPr>
              <w:t>Original columns</w:t>
            </w:r>
          </w:p>
        </w:tc>
        <w:tc>
          <w:tcPr>
            <w:tcW w:w="3082" w:type="dxa"/>
          </w:tcPr>
          <w:p w14:paraId="6C537654" w14:textId="77777777" w:rsidR="001C7B2F" w:rsidRPr="00553136" w:rsidRDefault="001C7B2F" w:rsidP="009B4B99">
            <w:pPr>
              <w:cnfStyle w:val="000000000000" w:firstRow="0" w:lastRow="0" w:firstColumn="0" w:lastColumn="0" w:oddVBand="0" w:evenVBand="0" w:oddHBand="0" w:evenHBand="0" w:firstRowFirstColumn="0" w:firstRowLastColumn="0" w:lastRowFirstColumn="0" w:lastRowLastColumn="0"/>
              <w:rPr>
                <w:sz w:val="22"/>
              </w:rPr>
            </w:pPr>
            <w:r w:rsidRPr="00553136">
              <w:rPr>
                <w:sz w:val="22"/>
              </w:rPr>
              <w:t>16</w:t>
            </w:r>
          </w:p>
        </w:tc>
        <w:tc>
          <w:tcPr>
            <w:tcW w:w="2975" w:type="dxa"/>
          </w:tcPr>
          <w:p w14:paraId="58EF650F" w14:textId="77777777" w:rsidR="001C7B2F" w:rsidRPr="00553136" w:rsidRDefault="001C7B2F" w:rsidP="009B4B99">
            <w:pPr>
              <w:cnfStyle w:val="000000000000" w:firstRow="0" w:lastRow="0" w:firstColumn="0" w:lastColumn="0" w:oddVBand="0" w:evenVBand="0" w:oddHBand="0" w:evenHBand="0" w:firstRowFirstColumn="0" w:firstRowLastColumn="0" w:lastRowFirstColumn="0" w:lastRowLastColumn="0"/>
              <w:rPr>
                <w:sz w:val="22"/>
              </w:rPr>
            </w:pPr>
            <w:r w:rsidRPr="00553136">
              <w:rPr>
                <w:sz w:val="22"/>
              </w:rPr>
              <w:t>15 predictors/ID plus target; ID removed from features</w:t>
            </w:r>
          </w:p>
        </w:tc>
      </w:tr>
      <w:tr w:rsidR="001C7B2F" w14:paraId="6824066B" w14:textId="77777777" w:rsidTr="00553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18D455F0" w14:textId="77777777" w:rsidR="001C7B2F" w:rsidRPr="00553136" w:rsidRDefault="001C7B2F" w:rsidP="009B4B99">
            <w:pPr>
              <w:rPr>
                <w:sz w:val="22"/>
              </w:rPr>
            </w:pPr>
            <w:r w:rsidRPr="00553136">
              <w:rPr>
                <w:sz w:val="22"/>
              </w:rPr>
              <w:t>Target prevalence</w:t>
            </w:r>
          </w:p>
        </w:tc>
        <w:tc>
          <w:tcPr>
            <w:tcW w:w="3082" w:type="dxa"/>
          </w:tcPr>
          <w:p w14:paraId="24F19CC0" w14:textId="77777777" w:rsidR="001C7B2F" w:rsidRPr="00553136" w:rsidRDefault="001C7B2F" w:rsidP="009B4B99">
            <w:pPr>
              <w:cnfStyle w:val="000000100000" w:firstRow="0" w:lastRow="0" w:firstColumn="0" w:lastColumn="0" w:oddVBand="0" w:evenVBand="0" w:oddHBand="1" w:evenHBand="0" w:firstRowFirstColumn="0" w:firstRowLastColumn="0" w:lastRowFirstColumn="0" w:lastRowLastColumn="0"/>
              <w:rPr>
                <w:sz w:val="22"/>
              </w:rPr>
            </w:pPr>
            <w:r w:rsidRPr="00553136">
              <w:rPr>
                <w:sz w:val="22"/>
              </w:rPr>
              <w:t>22.6% churn; 77.4% retained</w:t>
            </w:r>
          </w:p>
        </w:tc>
        <w:tc>
          <w:tcPr>
            <w:tcW w:w="2975" w:type="dxa"/>
          </w:tcPr>
          <w:p w14:paraId="64172CF1" w14:textId="77777777" w:rsidR="001C7B2F" w:rsidRPr="00553136" w:rsidRDefault="001C7B2F" w:rsidP="009B4B99">
            <w:pPr>
              <w:cnfStyle w:val="000000100000" w:firstRow="0" w:lastRow="0" w:firstColumn="0" w:lastColumn="0" w:oddVBand="0" w:evenVBand="0" w:oddHBand="1" w:evenHBand="0" w:firstRowFirstColumn="0" w:firstRowLastColumn="0" w:lastRowFirstColumn="0" w:lastRowLastColumn="0"/>
              <w:rPr>
                <w:sz w:val="22"/>
              </w:rPr>
            </w:pPr>
            <w:r w:rsidRPr="00553136">
              <w:rPr>
                <w:sz w:val="22"/>
              </w:rPr>
              <w:t>Accuracy alone can conceal poor churn detection</w:t>
            </w:r>
          </w:p>
        </w:tc>
      </w:tr>
      <w:tr w:rsidR="001C7B2F" w14:paraId="2EB0EF11" w14:textId="77777777" w:rsidTr="00553136">
        <w:tc>
          <w:tcPr>
            <w:cnfStyle w:val="001000000000" w:firstRow="0" w:lastRow="0" w:firstColumn="1" w:lastColumn="0" w:oddVBand="0" w:evenVBand="0" w:oddHBand="0" w:evenHBand="0" w:firstRowFirstColumn="0" w:firstRowLastColumn="0" w:lastRowFirstColumn="0" w:lastRowLastColumn="0"/>
            <w:tcW w:w="2969" w:type="dxa"/>
          </w:tcPr>
          <w:p w14:paraId="49173427" w14:textId="77777777" w:rsidR="001C7B2F" w:rsidRPr="00553136" w:rsidRDefault="001C7B2F" w:rsidP="009B4B99">
            <w:pPr>
              <w:rPr>
                <w:sz w:val="22"/>
              </w:rPr>
            </w:pPr>
            <w:r w:rsidRPr="00553136">
              <w:rPr>
                <w:sz w:val="22"/>
              </w:rPr>
              <w:t>Missing values</w:t>
            </w:r>
          </w:p>
        </w:tc>
        <w:tc>
          <w:tcPr>
            <w:tcW w:w="3082" w:type="dxa"/>
          </w:tcPr>
          <w:p w14:paraId="1A388A9F" w14:textId="77777777" w:rsidR="001C7B2F" w:rsidRPr="00553136" w:rsidRDefault="001C7B2F" w:rsidP="009B4B99">
            <w:pPr>
              <w:cnfStyle w:val="000000000000" w:firstRow="0" w:lastRow="0" w:firstColumn="0" w:lastColumn="0" w:oddVBand="0" w:evenVBand="0" w:oddHBand="0" w:evenHBand="0" w:firstRowFirstColumn="0" w:firstRowLastColumn="0" w:lastRowFirstColumn="0" w:lastRowLastColumn="0"/>
              <w:rPr>
                <w:sz w:val="22"/>
              </w:rPr>
            </w:pPr>
            <w:r w:rsidRPr="00553136">
              <w:rPr>
                <w:sz w:val="22"/>
              </w:rPr>
              <w:t xml:space="preserve">50 </w:t>
            </w:r>
            <w:proofErr w:type="spellStart"/>
            <w:r w:rsidRPr="00553136">
              <w:rPr>
                <w:sz w:val="22"/>
              </w:rPr>
              <w:t>Payment_Method</w:t>
            </w:r>
            <w:proofErr w:type="spellEnd"/>
            <w:r w:rsidRPr="00553136">
              <w:rPr>
                <w:sz w:val="22"/>
              </w:rPr>
              <w:t xml:space="preserve">; 100 </w:t>
            </w:r>
            <w:proofErr w:type="spellStart"/>
            <w:r w:rsidRPr="00553136">
              <w:rPr>
                <w:sz w:val="22"/>
              </w:rPr>
              <w:t>Total_Charges</w:t>
            </w:r>
            <w:proofErr w:type="spellEnd"/>
            <w:r w:rsidRPr="00553136">
              <w:rPr>
                <w:sz w:val="22"/>
              </w:rPr>
              <w:t xml:space="preserve">; 100 </w:t>
            </w:r>
            <w:proofErr w:type="spellStart"/>
            <w:r w:rsidRPr="00553136">
              <w:rPr>
                <w:sz w:val="22"/>
              </w:rPr>
              <w:t>Satisfaction_Score</w:t>
            </w:r>
            <w:proofErr w:type="spellEnd"/>
          </w:p>
        </w:tc>
        <w:tc>
          <w:tcPr>
            <w:tcW w:w="2975" w:type="dxa"/>
          </w:tcPr>
          <w:p w14:paraId="062AB00F" w14:textId="77777777" w:rsidR="001C7B2F" w:rsidRPr="00553136" w:rsidRDefault="001C7B2F" w:rsidP="009B4B99">
            <w:pPr>
              <w:cnfStyle w:val="000000000000" w:firstRow="0" w:lastRow="0" w:firstColumn="0" w:lastColumn="0" w:oddVBand="0" w:evenVBand="0" w:oddHBand="0" w:evenHBand="0" w:firstRowFirstColumn="0" w:firstRowLastColumn="0" w:lastRowFirstColumn="0" w:lastRowLastColumn="0"/>
              <w:rPr>
                <w:sz w:val="22"/>
              </w:rPr>
            </w:pPr>
            <w:r w:rsidRPr="00553136">
              <w:rPr>
                <w:sz w:val="22"/>
              </w:rPr>
              <w:t>Imputation required before training</w:t>
            </w:r>
          </w:p>
        </w:tc>
      </w:tr>
      <w:tr w:rsidR="001C7B2F" w14:paraId="27F336F7" w14:textId="77777777" w:rsidTr="00553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54D01AD1" w14:textId="77777777" w:rsidR="001C7B2F" w:rsidRPr="001C7B2F" w:rsidRDefault="001C7B2F" w:rsidP="009B4B99">
            <w:pPr>
              <w:rPr>
                <w:sz w:val="24"/>
                <w:szCs w:val="24"/>
              </w:rPr>
            </w:pPr>
            <w:r w:rsidRPr="001C7B2F">
              <w:rPr>
                <w:sz w:val="24"/>
                <w:szCs w:val="24"/>
              </w:rPr>
              <w:t>Duplicates</w:t>
            </w:r>
          </w:p>
        </w:tc>
        <w:tc>
          <w:tcPr>
            <w:tcW w:w="3082" w:type="dxa"/>
          </w:tcPr>
          <w:p w14:paraId="4EA1B43E" w14:textId="77777777" w:rsidR="001C7B2F" w:rsidRPr="001C7B2F" w:rsidRDefault="001C7B2F" w:rsidP="009B4B99">
            <w:pPr>
              <w:cnfStyle w:val="000000100000" w:firstRow="0" w:lastRow="0" w:firstColumn="0" w:lastColumn="0" w:oddVBand="0" w:evenVBand="0" w:oddHBand="1" w:evenHBand="0" w:firstRowFirstColumn="0" w:firstRowLastColumn="0" w:lastRowFirstColumn="0" w:lastRowLastColumn="0"/>
              <w:rPr>
                <w:sz w:val="24"/>
                <w:szCs w:val="24"/>
              </w:rPr>
            </w:pPr>
            <w:r w:rsidRPr="001C7B2F">
              <w:rPr>
                <w:sz w:val="24"/>
                <w:szCs w:val="24"/>
              </w:rPr>
              <w:t xml:space="preserve">0 duplicate rows; 0 duplicate </w:t>
            </w:r>
            <w:proofErr w:type="spellStart"/>
            <w:r w:rsidRPr="001C7B2F">
              <w:rPr>
                <w:sz w:val="24"/>
                <w:szCs w:val="24"/>
              </w:rPr>
              <w:t>Customer_ID</w:t>
            </w:r>
            <w:proofErr w:type="spellEnd"/>
            <w:r w:rsidRPr="001C7B2F">
              <w:rPr>
                <w:sz w:val="24"/>
                <w:szCs w:val="24"/>
              </w:rPr>
              <w:t xml:space="preserve"> values</w:t>
            </w:r>
          </w:p>
        </w:tc>
        <w:tc>
          <w:tcPr>
            <w:tcW w:w="2975" w:type="dxa"/>
          </w:tcPr>
          <w:p w14:paraId="2C8C9314" w14:textId="77777777" w:rsidR="001C7B2F" w:rsidRPr="001C7B2F" w:rsidRDefault="001C7B2F" w:rsidP="009B4B99">
            <w:pPr>
              <w:cnfStyle w:val="000000100000" w:firstRow="0" w:lastRow="0" w:firstColumn="0" w:lastColumn="0" w:oddVBand="0" w:evenVBand="0" w:oddHBand="1" w:evenHBand="0" w:firstRowFirstColumn="0" w:firstRowLastColumn="0" w:lastRowFirstColumn="0" w:lastRowLastColumn="0"/>
              <w:rPr>
                <w:sz w:val="24"/>
                <w:szCs w:val="24"/>
              </w:rPr>
            </w:pPr>
            <w:r w:rsidRPr="001C7B2F">
              <w:rPr>
                <w:sz w:val="24"/>
                <w:szCs w:val="24"/>
              </w:rPr>
              <w:t>No duplicates reported in initial checks</w:t>
            </w:r>
          </w:p>
        </w:tc>
      </w:tr>
    </w:tbl>
    <w:p w14:paraId="2BDB4EB0" w14:textId="77777777" w:rsidR="00553136" w:rsidRPr="00553136" w:rsidRDefault="00553136" w:rsidP="00553136">
      <w:pPr>
        <w:pStyle w:val="Heading1"/>
        <w:rPr>
          <w:rFonts w:ascii="Arial" w:hAnsi="Arial" w:cs="Arial"/>
          <w:b/>
          <w:bCs/>
          <w:sz w:val="28"/>
          <w:szCs w:val="28"/>
        </w:rPr>
      </w:pPr>
      <w:r w:rsidRPr="00553136">
        <w:rPr>
          <w:rFonts w:ascii="Arial" w:hAnsi="Arial" w:cs="Arial"/>
          <w:b/>
          <w:bCs/>
          <w:sz w:val="28"/>
          <w:szCs w:val="28"/>
        </w:rPr>
        <w:lastRenderedPageBreak/>
        <w:t>4. Data Cleaning and Exploratory Analysis</w:t>
      </w:r>
    </w:p>
    <w:p w14:paraId="735FBE7D" w14:textId="64426C3B" w:rsidR="00553136" w:rsidRPr="00553136" w:rsidRDefault="00553136" w:rsidP="00553136">
      <w:pPr>
        <w:pStyle w:val="ListBullet"/>
        <w:numPr>
          <w:ilvl w:val="0"/>
          <w:numId w:val="0"/>
        </w:numPr>
        <w:rPr>
          <w:rFonts w:cs="Arial"/>
          <w:sz w:val="22"/>
        </w:rPr>
      </w:pPr>
      <w:r w:rsidRPr="00553136">
        <w:rPr>
          <w:sz w:val="22"/>
        </w:rPr>
        <w:t xml:space="preserve">The notebook checks data types, missingness, duplicated rows, duplicated customer identifiers, descriptive statistics, and the target distribution. </w:t>
      </w:r>
      <w:r w:rsidRPr="00553136">
        <w:rPr>
          <w:rFonts w:cs="Arial"/>
          <w:sz w:val="22"/>
        </w:rPr>
        <w:t xml:space="preserve">Missing values reported included 50 </w:t>
      </w:r>
      <w:proofErr w:type="spellStart"/>
      <w:r w:rsidRPr="00553136">
        <w:rPr>
          <w:rFonts w:cs="Arial"/>
          <w:sz w:val="22"/>
        </w:rPr>
        <w:t>Payment_Method</w:t>
      </w:r>
      <w:proofErr w:type="spellEnd"/>
      <w:r w:rsidRPr="00553136">
        <w:rPr>
          <w:rFonts w:cs="Arial"/>
          <w:sz w:val="22"/>
        </w:rPr>
        <w:t xml:space="preserve"> entries (0.5%) and 100 </w:t>
      </w:r>
      <w:proofErr w:type="spellStart"/>
      <w:r w:rsidRPr="00553136">
        <w:rPr>
          <w:rFonts w:cs="Arial"/>
          <w:sz w:val="22"/>
        </w:rPr>
        <w:t>Total_Charges</w:t>
      </w:r>
      <w:proofErr w:type="spellEnd"/>
      <w:r w:rsidRPr="00553136">
        <w:rPr>
          <w:rFonts w:cs="Arial"/>
          <w:sz w:val="22"/>
        </w:rPr>
        <w:t xml:space="preserve"> entries (1.0%); </w:t>
      </w:r>
      <w:proofErr w:type="spellStart"/>
      <w:r>
        <w:rPr>
          <w:rFonts w:cs="Arial"/>
          <w:sz w:val="22"/>
        </w:rPr>
        <w:t>S</w:t>
      </w:r>
      <w:r w:rsidRPr="00553136">
        <w:rPr>
          <w:rFonts w:cs="Arial"/>
          <w:sz w:val="22"/>
        </w:rPr>
        <w:t>atisfaction_Score</w:t>
      </w:r>
      <w:proofErr w:type="spellEnd"/>
      <w:r w:rsidRPr="00553136">
        <w:rPr>
          <w:rFonts w:cs="Arial"/>
          <w:sz w:val="22"/>
        </w:rPr>
        <w:t xml:space="preserve"> was also filled using its median, indicating missingness in that field</w:t>
      </w:r>
      <w:r>
        <w:rPr>
          <w:rFonts w:cs="Arial"/>
          <w:sz w:val="22"/>
        </w:rPr>
        <w:t>,</w:t>
      </w:r>
    </w:p>
    <w:p w14:paraId="0CBEC68E" w14:textId="633EF690" w:rsidR="00553136" w:rsidRDefault="00553136" w:rsidP="00553136">
      <w:pPr>
        <w:pStyle w:val="ListBullet"/>
        <w:numPr>
          <w:ilvl w:val="0"/>
          <w:numId w:val="0"/>
        </w:numPr>
        <w:tabs>
          <w:tab w:val="num" w:pos="360"/>
        </w:tabs>
        <w:rPr>
          <w:rFonts w:cs="Arial"/>
          <w:sz w:val="22"/>
        </w:rPr>
      </w:pPr>
      <w:r>
        <w:rPr>
          <w:rFonts w:cs="Arial"/>
          <w:sz w:val="22"/>
        </w:rPr>
        <w:t>f</w:t>
      </w:r>
      <w:r w:rsidRPr="00553136">
        <w:rPr>
          <w:rFonts w:cs="Arial"/>
          <w:sz w:val="22"/>
        </w:rPr>
        <w:t xml:space="preserve">illed </w:t>
      </w:r>
      <w:proofErr w:type="spellStart"/>
      <w:r w:rsidRPr="00553136">
        <w:rPr>
          <w:rFonts w:cs="Arial"/>
          <w:sz w:val="22"/>
        </w:rPr>
        <w:t>Payment_Method</w:t>
      </w:r>
      <w:proofErr w:type="spellEnd"/>
      <w:r w:rsidRPr="00553136">
        <w:rPr>
          <w:rFonts w:cs="Arial"/>
          <w:sz w:val="22"/>
        </w:rPr>
        <w:t xml:space="preserve"> with its mode and </w:t>
      </w:r>
      <w:proofErr w:type="spellStart"/>
      <w:r w:rsidRPr="00553136">
        <w:rPr>
          <w:rFonts w:cs="Arial"/>
          <w:sz w:val="22"/>
        </w:rPr>
        <w:t>Total_Charges</w:t>
      </w:r>
      <w:proofErr w:type="spellEnd"/>
      <w:r w:rsidRPr="00553136">
        <w:rPr>
          <w:rFonts w:cs="Arial"/>
          <w:sz w:val="22"/>
        </w:rPr>
        <w:t xml:space="preserve"> and </w:t>
      </w:r>
      <w:proofErr w:type="spellStart"/>
      <w:r w:rsidRPr="00553136">
        <w:rPr>
          <w:rFonts w:cs="Arial"/>
          <w:sz w:val="22"/>
        </w:rPr>
        <w:t>Satisfaction_Score</w:t>
      </w:r>
      <w:proofErr w:type="spellEnd"/>
      <w:r w:rsidRPr="00553136">
        <w:rPr>
          <w:rFonts w:cs="Arial"/>
          <w:sz w:val="22"/>
        </w:rPr>
        <w:t xml:space="preserve"> with their medians. The notebook then reported no missing </w:t>
      </w:r>
      <w:proofErr w:type="spellStart"/>
      <w:proofErr w:type="gramStart"/>
      <w:r w:rsidRPr="00553136">
        <w:rPr>
          <w:rFonts w:cs="Arial"/>
          <w:sz w:val="22"/>
        </w:rPr>
        <w:t>values.Removed</w:t>
      </w:r>
      <w:proofErr w:type="spellEnd"/>
      <w:proofErr w:type="gramEnd"/>
      <w:r w:rsidRPr="00553136">
        <w:rPr>
          <w:rFonts w:cs="Arial"/>
          <w:sz w:val="22"/>
        </w:rPr>
        <w:t xml:space="preserve"> exploratory-only derived grouping columns before modelling. Dropped Churn from X and dropped </w:t>
      </w:r>
      <w:proofErr w:type="spellStart"/>
      <w:r w:rsidRPr="00553136">
        <w:rPr>
          <w:rFonts w:cs="Arial"/>
          <w:sz w:val="22"/>
        </w:rPr>
        <w:t>Customer_ID</w:t>
      </w:r>
      <w:proofErr w:type="spellEnd"/>
      <w:r w:rsidRPr="00553136">
        <w:rPr>
          <w:rFonts w:cs="Arial"/>
          <w:sz w:val="22"/>
        </w:rPr>
        <w:t xml:space="preserve"> because it is an identifier, not a meaningful predictive feature.</w:t>
      </w:r>
    </w:p>
    <w:p w14:paraId="2756EF64" w14:textId="77777777" w:rsidR="00553136" w:rsidRDefault="00553136" w:rsidP="00553136">
      <w:pPr>
        <w:pStyle w:val="ListBullet"/>
        <w:numPr>
          <w:ilvl w:val="0"/>
          <w:numId w:val="0"/>
        </w:numPr>
        <w:tabs>
          <w:tab w:val="num" w:pos="360"/>
        </w:tabs>
        <w:ind w:left="360"/>
        <w:rPr>
          <w:rFonts w:cs="Arial"/>
          <w:sz w:val="22"/>
        </w:rPr>
      </w:pPr>
    </w:p>
    <w:p w14:paraId="6D8CF6DE" w14:textId="77777777" w:rsidR="00553136" w:rsidRDefault="00553136" w:rsidP="00553136">
      <w:pPr>
        <w:pStyle w:val="ListBullet"/>
        <w:numPr>
          <w:ilvl w:val="0"/>
          <w:numId w:val="0"/>
        </w:numPr>
        <w:tabs>
          <w:tab w:val="num" w:pos="360"/>
        </w:tabs>
        <w:ind w:left="360"/>
        <w:rPr>
          <w:rFonts w:cs="Arial"/>
          <w:sz w:val="22"/>
        </w:rPr>
      </w:pPr>
    </w:p>
    <w:p w14:paraId="433F229D" w14:textId="77777777" w:rsidR="00553136" w:rsidRPr="00553136" w:rsidRDefault="00553136" w:rsidP="00553136">
      <w:pPr>
        <w:pStyle w:val="Heading1"/>
        <w:rPr>
          <w:rFonts w:ascii="Arial" w:hAnsi="Arial" w:cs="Arial"/>
          <w:b/>
          <w:bCs/>
          <w:sz w:val="32"/>
          <w:szCs w:val="32"/>
        </w:rPr>
      </w:pPr>
      <w:r w:rsidRPr="00553136">
        <w:rPr>
          <w:rFonts w:ascii="Arial" w:hAnsi="Arial" w:cs="Arial"/>
          <w:b/>
          <w:bCs/>
          <w:sz w:val="32"/>
          <w:szCs w:val="32"/>
        </w:rPr>
        <w:t>5. Feature Preparation and Data Splitting</w:t>
      </w:r>
    </w:p>
    <w:p w14:paraId="681FC48A" w14:textId="77777777" w:rsidR="00553136" w:rsidRPr="00553136" w:rsidRDefault="00553136" w:rsidP="00553136">
      <w:pPr>
        <w:rPr>
          <w:sz w:val="22"/>
        </w:rPr>
      </w:pPr>
      <w:r w:rsidRPr="00553136">
        <w:rPr>
          <w:sz w:val="22"/>
        </w:rPr>
        <w:t xml:space="preserve">The notebook separates y = Churn and X = all remaining columns except </w:t>
      </w:r>
      <w:proofErr w:type="spellStart"/>
      <w:r w:rsidRPr="00553136">
        <w:rPr>
          <w:sz w:val="22"/>
        </w:rPr>
        <w:t>Customer_ID</w:t>
      </w:r>
      <w:proofErr w:type="spellEnd"/>
      <w:r w:rsidRPr="00553136">
        <w:rPr>
          <w:sz w:val="22"/>
        </w:rPr>
        <w:t xml:space="preserve">. It creates categorical and numerical feature lists from data types. Numerical variables are standardized with </w:t>
      </w:r>
      <w:proofErr w:type="spellStart"/>
      <w:r w:rsidRPr="00553136">
        <w:rPr>
          <w:sz w:val="22"/>
        </w:rPr>
        <w:t>StandardScaler</w:t>
      </w:r>
      <w:proofErr w:type="spellEnd"/>
      <w:r w:rsidRPr="00553136">
        <w:rPr>
          <w:sz w:val="22"/>
        </w:rPr>
        <w:t xml:space="preserve">; categorical variables are one-hot encoded with </w:t>
      </w:r>
      <w:proofErr w:type="spellStart"/>
      <w:r w:rsidRPr="00553136">
        <w:rPr>
          <w:sz w:val="22"/>
        </w:rPr>
        <w:t>OneHotEncoder</w:t>
      </w:r>
      <w:proofErr w:type="spellEnd"/>
      <w:r w:rsidRPr="00553136">
        <w:rPr>
          <w:sz w:val="22"/>
        </w:rPr>
        <w:t>(</w:t>
      </w:r>
      <w:proofErr w:type="spellStart"/>
      <w:r w:rsidRPr="00553136">
        <w:rPr>
          <w:sz w:val="22"/>
        </w:rPr>
        <w:t>handle_unknown</w:t>
      </w:r>
      <w:proofErr w:type="spellEnd"/>
      <w:r w:rsidRPr="00553136">
        <w:rPr>
          <w:sz w:val="22"/>
        </w:rPr>
        <w:t xml:space="preserve">='ignore'). A </w:t>
      </w:r>
      <w:proofErr w:type="spellStart"/>
      <w:r w:rsidRPr="00553136">
        <w:rPr>
          <w:sz w:val="22"/>
        </w:rPr>
        <w:t>ColumnTransformer</w:t>
      </w:r>
      <w:proofErr w:type="spellEnd"/>
      <w:r w:rsidRPr="00553136">
        <w:rPr>
          <w:sz w:val="22"/>
        </w:rPr>
        <w:t xml:space="preserve"> combines these operations inside a Scikit-learn Pipeline so preprocessing is applied consistently during fitting and prediction.</w:t>
      </w:r>
    </w:p>
    <w:p w14:paraId="775CA294" w14:textId="28DE0F79" w:rsidR="00553136" w:rsidRDefault="00553136" w:rsidP="00553136">
      <w:pPr>
        <w:rPr>
          <w:sz w:val="22"/>
        </w:rPr>
      </w:pPr>
      <w:r w:rsidRPr="00553136">
        <w:rPr>
          <w:sz w:val="22"/>
        </w:rPr>
        <w:t xml:space="preserve">An initial stratified train/test split reserves 20% (8,000 training rows and 2,000 test rows), with </w:t>
      </w:r>
      <w:proofErr w:type="spellStart"/>
      <w:r w:rsidRPr="00553136">
        <w:rPr>
          <w:sz w:val="22"/>
        </w:rPr>
        <w:t>random_state</w:t>
      </w:r>
      <w:proofErr w:type="spellEnd"/>
      <w:r w:rsidRPr="00553136">
        <w:rPr>
          <w:sz w:val="22"/>
        </w:rPr>
        <w:t>=42. For the final threshold-selection workflow, the training portion is split again into 6,400 rows for model fitting and 1,600 validation rows. The 2,000-row test set is kept for final evaluation.</w:t>
      </w:r>
    </w:p>
    <w:p w14:paraId="45D3A886" w14:textId="77777777" w:rsidR="00553136" w:rsidRDefault="00553136" w:rsidP="00553136">
      <w:pPr>
        <w:rPr>
          <w:sz w:val="22"/>
        </w:rPr>
      </w:pPr>
    </w:p>
    <w:p w14:paraId="0F8336E9" w14:textId="77777777" w:rsidR="00553136" w:rsidRPr="00553136" w:rsidRDefault="00553136" w:rsidP="00553136">
      <w:pPr>
        <w:pStyle w:val="Heading1"/>
        <w:rPr>
          <w:rFonts w:ascii="Arial" w:hAnsi="Arial" w:cs="Arial"/>
          <w:b/>
          <w:bCs/>
          <w:sz w:val="32"/>
          <w:szCs w:val="32"/>
        </w:rPr>
      </w:pPr>
      <w:r w:rsidRPr="00553136">
        <w:rPr>
          <w:rFonts w:ascii="Arial" w:hAnsi="Arial" w:cs="Arial"/>
          <w:b/>
          <w:bCs/>
          <w:sz w:val="32"/>
          <w:szCs w:val="32"/>
        </w:rPr>
        <w:t>6. Algorithm Selection and Justification</w:t>
      </w:r>
    </w:p>
    <w:p w14:paraId="37DE3DEB" w14:textId="77777777" w:rsidR="00553136" w:rsidRPr="00553136" w:rsidRDefault="00553136" w:rsidP="00553136">
      <w:pPr>
        <w:rPr>
          <w:sz w:val="22"/>
        </w:rPr>
      </w:pPr>
      <w:r w:rsidRPr="00553136">
        <w:rPr>
          <w:sz w:val="22"/>
        </w:rPr>
        <w:t xml:space="preserve">Logistic Regression is a suitable baseline because the task is binary classification, its coefficients are relatively interpretable, and </w:t>
      </w:r>
      <w:proofErr w:type="spellStart"/>
      <w:r w:rsidRPr="00553136">
        <w:rPr>
          <w:sz w:val="22"/>
        </w:rPr>
        <w:t>predict_proba</w:t>
      </w:r>
      <w:proofErr w:type="spellEnd"/>
      <w:r w:rsidRPr="00553136">
        <w:rPr>
          <w:sz w:val="22"/>
        </w:rPr>
        <w:t xml:space="preserve"> provides churn-risk estimates. The balanced version sets </w:t>
      </w:r>
      <w:proofErr w:type="spellStart"/>
      <w:r w:rsidRPr="00553136">
        <w:rPr>
          <w:sz w:val="22"/>
        </w:rPr>
        <w:t>class_weight</w:t>
      </w:r>
      <w:proofErr w:type="spellEnd"/>
      <w:r w:rsidRPr="00553136">
        <w:rPr>
          <w:sz w:val="22"/>
        </w:rPr>
        <w:t>='balanced' to give more weight to the minority churn class. Random Forest is included as a non-linear comparison model that can capture interactions, though the notebook results show lower churn recall for that configuration.</w:t>
      </w:r>
    </w:p>
    <w:p w14:paraId="63FA3FD4" w14:textId="77777777" w:rsidR="00553136" w:rsidRDefault="00553136" w:rsidP="00553136">
      <w:pPr>
        <w:rPr>
          <w:sz w:val="22"/>
        </w:rPr>
      </w:pPr>
      <w:r w:rsidRPr="00553136">
        <w:rPr>
          <w:sz w:val="22"/>
        </w:rPr>
        <w:t xml:space="preserve">The final pipeline uses </w:t>
      </w:r>
      <w:proofErr w:type="gramStart"/>
      <w:r w:rsidRPr="00553136">
        <w:rPr>
          <w:sz w:val="22"/>
        </w:rPr>
        <w:t>LogisticRegression(</w:t>
      </w:r>
      <w:proofErr w:type="spellStart"/>
      <w:proofErr w:type="gramEnd"/>
      <w:r w:rsidRPr="00553136">
        <w:rPr>
          <w:sz w:val="22"/>
        </w:rPr>
        <w:t>max_iter</w:t>
      </w:r>
      <w:proofErr w:type="spellEnd"/>
      <w:r w:rsidRPr="00553136">
        <w:rPr>
          <w:sz w:val="22"/>
        </w:rPr>
        <w:t xml:space="preserve">=1000, </w:t>
      </w:r>
      <w:proofErr w:type="spellStart"/>
      <w:r w:rsidRPr="00553136">
        <w:rPr>
          <w:sz w:val="22"/>
        </w:rPr>
        <w:t>class_weight</w:t>
      </w:r>
      <w:proofErr w:type="spellEnd"/>
      <w:r w:rsidRPr="00553136">
        <w:rPr>
          <w:sz w:val="22"/>
        </w:rPr>
        <w:t xml:space="preserve">='balanced', </w:t>
      </w:r>
      <w:proofErr w:type="spellStart"/>
      <w:r w:rsidRPr="00553136">
        <w:rPr>
          <w:sz w:val="22"/>
        </w:rPr>
        <w:t>random_state</w:t>
      </w:r>
      <w:proofErr w:type="spellEnd"/>
      <w:r w:rsidRPr="00553136">
        <w:rPr>
          <w:sz w:val="22"/>
        </w:rPr>
        <w:t>=42). The validation set is used to compare thresholds from 0.30 to 0.70. Threshold 0.60 yields the highest validation F1-score in the recorded threshold table (about 0.587), balancing precision and recall better than the other tested values.</w:t>
      </w:r>
    </w:p>
    <w:p w14:paraId="329DF49E" w14:textId="77777777" w:rsidR="00553136" w:rsidRDefault="00553136" w:rsidP="00553136">
      <w:pPr>
        <w:rPr>
          <w:sz w:val="22"/>
        </w:rPr>
      </w:pPr>
    </w:p>
    <w:p w14:paraId="4FE4F27D" w14:textId="6A3F37BE" w:rsidR="00553136" w:rsidRDefault="00553136" w:rsidP="00553136">
      <w:pPr>
        <w:pStyle w:val="Heading1"/>
      </w:pPr>
      <w:r>
        <w:lastRenderedPageBreak/>
        <w:t xml:space="preserve"> </w:t>
      </w:r>
      <w:r w:rsidRPr="00553136">
        <w:rPr>
          <w:rFonts w:ascii="Arial" w:hAnsi="Arial" w:cs="Arial"/>
          <w:sz w:val="32"/>
          <w:szCs w:val="32"/>
        </w:rPr>
        <w:t>Models Developed</w:t>
      </w:r>
    </w:p>
    <w:p w14:paraId="1D378027" w14:textId="4717FD49" w:rsidR="00553136" w:rsidRPr="00553136" w:rsidRDefault="00553136" w:rsidP="00553136">
      <w:pPr>
        <w:pStyle w:val="Heading2"/>
        <w:rPr>
          <w:rFonts w:ascii="Arial" w:hAnsi="Arial" w:cs="Arial"/>
          <w:sz w:val="28"/>
          <w:szCs w:val="28"/>
        </w:rPr>
      </w:pPr>
      <w:r w:rsidRPr="00553136">
        <w:rPr>
          <w:sz w:val="24"/>
          <w:szCs w:val="24"/>
        </w:rPr>
        <w:t xml:space="preserve"> </w:t>
      </w:r>
      <w:r w:rsidRPr="00553136">
        <w:rPr>
          <w:rFonts w:ascii="Arial" w:hAnsi="Arial" w:cs="Arial"/>
          <w:sz w:val="28"/>
          <w:szCs w:val="28"/>
        </w:rPr>
        <w:t>Logistic Regression</w:t>
      </w:r>
    </w:p>
    <w:p w14:paraId="753C0A5E" w14:textId="77777777" w:rsidR="00553136" w:rsidRDefault="00553136" w:rsidP="00553136">
      <w:r>
        <w:t>Logistic Regression was used as a baseline classification model. It produced an accuracy of 0.80, precision of 0.63, recall of 0.33, F1-score of 0.43, and ROC-AUC of 0.79 in the notebook's initial evaluation. Its recall shows that the default classification approach missed many actual churners.</w:t>
      </w:r>
    </w:p>
    <w:p w14:paraId="1B66ACD0" w14:textId="70209523" w:rsidR="00553136" w:rsidRPr="00553136" w:rsidRDefault="00553136" w:rsidP="00553136">
      <w:pPr>
        <w:pStyle w:val="Heading2"/>
        <w:rPr>
          <w:rFonts w:ascii="Arial" w:hAnsi="Arial" w:cs="Arial"/>
          <w:sz w:val="28"/>
          <w:szCs w:val="28"/>
        </w:rPr>
      </w:pPr>
      <w:r>
        <w:t xml:space="preserve"> </w:t>
      </w:r>
      <w:r w:rsidRPr="00553136">
        <w:rPr>
          <w:rFonts w:ascii="Arial" w:hAnsi="Arial" w:cs="Arial"/>
          <w:sz w:val="28"/>
          <w:szCs w:val="28"/>
        </w:rPr>
        <w:t>Class-Weighted Logistic Regression</w:t>
      </w:r>
    </w:p>
    <w:p w14:paraId="4D007A5C" w14:textId="77777777" w:rsidR="00553136" w:rsidRDefault="00553136" w:rsidP="00553136">
      <w:r>
        <w:t>Class weighting was applied to give greater importance to the minority churn class. In the initial balanced-model evaluation, recall increased to 0.71, while precision decreased to 0.41. This illustrates the trade-off between finding more churners and generating more false-positive alerts. A later validation workflow tuned the probability threshold and then evaluated the final model on the untouched test set.</w:t>
      </w:r>
    </w:p>
    <w:p w14:paraId="2662EA40" w14:textId="51D772D8" w:rsidR="00553136" w:rsidRPr="00553136" w:rsidRDefault="00553136" w:rsidP="00553136">
      <w:pPr>
        <w:pStyle w:val="Heading2"/>
        <w:rPr>
          <w:b/>
          <w:bCs/>
          <w:sz w:val="28"/>
          <w:szCs w:val="28"/>
        </w:rPr>
      </w:pPr>
      <w:r>
        <w:t xml:space="preserve"> </w:t>
      </w:r>
      <w:r w:rsidRPr="00553136">
        <w:rPr>
          <w:b/>
          <w:bCs/>
          <w:sz w:val="28"/>
          <w:szCs w:val="28"/>
        </w:rPr>
        <w:t>Random Forest</w:t>
      </w:r>
    </w:p>
    <w:p w14:paraId="3BC15006" w14:textId="77777777" w:rsidR="00553136" w:rsidRDefault="00553136" w:rsidP="00553136">
      <w:r>
        <w:t xml:space="preserve">A Random Forest classifier with 200 trees, </w:t>
      </w:r>
      <w:proofErr w:type="spellStart"/>
      <w:r>
        <w:t>class_weight</w:t>
      </w:r>
      <w:proofErr w:type="spellEnd"/>
      <w:r>
        <w:t xml:space="preserve">='balanced', and </w:t>
      </w:r>
      <w:proofErr w:type="spellStart"/>
      <w:r>
        <w:t>random_state</w:t>
      </w:r>
      <w:proofErr w:type="spellEnd"/>
      <w:r>
        <w:t>=42 was also tested. The notebook recorded accuracy of 0.79, precision of 0.59, recall of 0.24, F1-score of 0.34, and ROC-AUC of 0.77 for this evaluation. Its recall was lower than the class-weighted Logistic Regression approach.</w:t>
      </w:r>
    </w:p>
    <w:p w14:paraId="212E718F" w14:textId="3C96DD94" w:rsidR="00553136" w:rsidRDefault="00553136" w:rsidP="00553136">
      <w:pPr>
        <w:pStyle w:val="Heading1"/>
      </w:pPr>
      <w:r>
        <w:t xml:space="preserve"> Model Comparison</w:t>
      </w:r>
    </w:p>
    <w:tbl>
      <w:tblPr>
        <w:tblStyle w:val="TableGrid"/>
        <w:tblW w:w="0" w:type="auto"/>
        <w:jc w:val="center"/>
        <w:tblLook w:val="04A0" w:firstRow="1" w:lastRow="0" w:firstColumn="1" w:lastColumn="0" w:noHBand="0" w:noVBand="1"/>
      </w:tblPr>
      <w:tblGrid>
        <w:gridCol w:w="1546"/>
        <w:gridCol w:w="1528"/>
        <w:gridCol w:w="1529"/>
        <w:gridCol w:w="1480"/>
        <w:gridCol w:w="1469"/>
        <w:gridCol w:w="1464"/>
      </w:tblGrid>
      <w:tr w:rsidR="00553136" w14:paraId="6F27A867" w14:textId="77777777" w:rsidTr="009B4B99">
        <w:trPr>
          <w:jc w:val="center"/>
        </w:trPr>
        <w:tc>
          <w:tcPr>
            <w:tcW w:w="1680" w:type="dxa"/>
            <w:shd w:val="clear" w:color="auto" w:fill="1F4E79"/>
            <w:vAlign w:val="center"/>
          </w:tcPr>
          <w:p w14:paraId="0DC7511F" w14:textId="77777777" w:rsidR="00553136" w:rsidRDefault="00553136" w:rsidP="009B4B99">
            <w:r>
              <w:rPr>
                <w:rFonts w:ascii="Aptos" w:hAnsi="Aptos"/>
                <w:b/>
                <w:color w:val="FFFFFF"/>
                <w:sz w:val="17"/>
              </w:rPr>
              <w:t>Model / evaluation</w:t>
            </w:r>
          </w:p>
        </w:tc>
        <w:tc>
          <w:tcPr>
            <w:tcW w:w="1680" w:type="dxa"/>
            <w:shd w:val="clear" w:color="auto" w:fill="1F4E79"/>
            <w:vAlign w:val="center"/>
          </w:tcPr>
          <w:p w14:paraId="327FC165" w14:textId="77777777" w:rsidR="00553136" w:rsidRDefault="00553136" w:rsidP="009B4B99">
            <w:r>
              <w:rPr>
                <w:rFonts w:ascii="Aptos" w:hAnsi="Aptos"/>
                <w:b/>
                <w:color w:val="FFFFFF"/>
                <w:sz w:val="17"/>
              </w:rPr>
              <w:t>Accuracy</w:t>
            </w:r>
          </w:p>
        </w:tc>
        <w:tc>
          <w:tcPr>
            <w:tcW w:w="1680" w:type="dxa"/>
            <w:shd w:val="clear" w:color="auto" w:fill="1F4E79"/>
            <w:vAlign w:val="center"/>
          </w:tcPr>
          <w:p w14:paraId="6A2AFCD5" w14:textId="77777777" w:rsidR="00553136" w:rsidRDefault="00553136" w:rsidP="009B4B99">
            <w:r>
              <w:rPr>
                <w:rFonts w:ascii="Aptos" w:hAnsi="Aptos"/>
                <w:b/>
                <w:color w:val="FFFFFF"/>
                <w:sz w:val="17"/>
              </w:rPr>
              <w:t>Precision</w:t>
            </w:r>
          </w:p>
        </w:tc>
        <w:tc>
          <w:tcPr>
            <w:tcW w:w="1680" w:type="dxa"/>
            <w:shd w:val="clear" w:color="auto" w:fill="1F4E79"/>
            <w:vAlign w:val="center"/>
          </w:tcPr>
          <w:p w14:paraId="0E32599D" w14:textId="77777777" w:rsidR="00553136" w:rsidRDefault="00553136" w:rsidP="009B4B99">
            <w:r>
              <w:rPr>
                <w:rFonts w:ascii="Aptos" w:hAnsi="Aptos"/>
                <w:b/>
                <w:color w:val="FFFFFF"/>
                <w:sz w:val="17"/>
              </w:rPr>
              <w:t>Recall</w:t>
            </w:r>
          </w:p>
        </w:tc>
        <w:tc>
          <w:tcPr>
            <w:tcW w:w="1680" w:type="dxa"/>
            <w:shd w:val="clear" w:color="auto" w:fill="1F4E79"/>
            <w:vAlign w:val="center"/>
          </w:tcPr>
          <w:p w14:paraId="3CA49488" w14:textId="77777777" w:rsidR="00553136" w:rsidRDefault="00553136" w:rsidP="009B4B99">
            <w:r>
              <w:rPr>
                <w:rFonts w:ascii="Aptos" w:hAnsi="Aptos"/>
                <w:b/>
                <w:color w:val="FFFFFF"/>
                <w:sz w:val="17"/>
              </w:rPr>
              <w:t>F1-score</w:t>
            </w:r>
          </w:p>
        </w:tc>
        <w:tc>
          <w:tcPr>
            <w:tcW w:w="1680" w:type="dxa"/>
            <w:shd w:val="clear" w:color="auto" w:fill="1F4E79"/>
            <w:vAlign w:val="center"/>
          </w:tcPr>
          <w:p w14:paraId="10E2FD9A" w14:textId="77777777" w:rsidR="00553136" w:rsidRDefault="00553136" w:rsidP="009B4B99">
            <w:r>
              <w:rPr>
                <w:rFonts w:ascii="Aptos" w:hAnsi="Aptos"/>
                <w:b/>
                <w:color w:val="FFFFFF"/>
                <w:sz w:val="17"/>
              </w:rPr>
              <w:t>ROC-AUC</w:t>
            </w:r>
          </w:p>
        </w:tc>
      </w:tr>
      <w:tr w:rsidR="00553136" w14:paraId="227BF667" w14:textId="77777777" w:rsidTr="009B4B99">
        <w:trPr>
          <w:jc w:val="center"/>
        </w:trPr>
        <w:tc>
          <w:tcPr>
            <w:tcW w:w="1680" w:type="dxa"/>
            <w:vAlign w:val="center"/>
          </w:tcPr>
          <w:p w14:paraId="5F745EBE" w14:textId="77777777" w:rsidR="00553136" w:rsidRDefault="00553136" w:rsidP="009B4B99">
            <w:r>
              <w:rPr>
                <w:rFonts w:ascii="Aptos" w:hAnsi="Aptos"/>
                <w:sz w:val="16"/>
              </w:rPr>
              <w:t>Logistic Regression (baseline)</w:t>
            </w:r>
          </w:p>
        </w:tc>
        <w:tc>
          <w:tcPr>
            <w:tcW w:w="1680" w:type="dxa"/>
            <w:vAlign w:val="center"/>
          </w:tcPr>
          <w:p w14:paraId="0E638B73" w14:textId="77777777" w:rsidR="00553136" w:rsidRDefault="00553136" w:rsidP="009B4B99">
            <w:r>
              <w:rPr>
                <w:rFonts w:ascii="Aptos" w:hAnsi="Aptos"/>
                <w:sz w:val="16"/>
              </w:rPr>
              <w:t>0.800</w:t>
            </w:r>
          </w:p>
        </w:tc>
        <w:tc>
          <w:tcPr>
            <w:tcW w:w="1680" w:type="dxa"/>
            <w:vAlign w:val="center"/>
          </w:tcPr>
          <w:p w14:paraId="1BE967E3" w14:textId="77777777" w:rsidR="00553136" w:rsidRDefault="00553136" w:rsidP="009B4B99">
            <w:r>
              <w:rPr>
                <w:rFonts w:ascii="Aptos" w:hAnsi="Aptos"/>
                <w:sz w:val="16"/>
              </w:rPr>
              <w:t>0.630</w:t>
            </w:r>
          </w:p>
        </w:tc>
        <w:tc>
          <w:tcPr>
            <w:tcW w:w="1680" w:type="dxa"/>
            <w:vAlign w:val="center"/>
          </w:tcPr>
          <w:p w14:paraId="64433047" w14:textId="77777777" w:rsidR="00553136" w:rsidRDefault="00553136" w:rsidP="009B4B99">
            <w:r>
              <w:rPr>
                <w:rFonts w:ascii="Aptos" w:hAnsi="Aptos"/>
                <w:sz w:val="16"/>
              </w:rPr>
              <w:t>0.330</w:t>
            </w:r>
          </w:p>
        </w:tc>
        <w:tc>
          <w:tcPr>
            <w:tcW w:w="1680" w:type="dxa"/>
            <w:vAlign w:val="center"/>
          </w:tcPr>
          <w:p w14:paraId="009FF235" w14:textId="77777777" w:rsidR="00553136" w:rsidRDefault="00553136" w:rsidP="009B4B99">
            <w:r>
              <w:rPr>
                <w:rFonts w:ascii="Aptos" w:hAnsi="Aptos"/>
                <w:sz w:val="16"/>
              </w:rPr>
              <w:t>0.430</w:t>
            </w:r>
          </w:p>
        </w:tc>
        <w:tc>
          <w:tcPr>
            <w:tcW w:w="1680" w:type="dxa"/>
            <w:vAlign w:val="center"/>
          </w:tcPr>
          <w:p w14:paraId="131B89A3" w14:textId="77777777" w:rsidR="00553136" w:rsidRDefault="00553136" w:rsidP="009B4B99">
            <w:r>
              <w:rPr>
                <w:rFonts w:ascii="Aptos" w:hAnsi="Aptos"/>
                <w:sz w:val="16"/>
              </w:rPr>
              <w:t>0.790</w:t>
            </w:r>
          </w:p>
        </w:tc>
      </w:tr>
      <w:tr w:rsidR="00553136" w14:paraId="0CBAA597" w14:textId="77777777" w:rsidTr="009B4B99">
        <w:trPr>
          <w:jc w:val="center"/>
        </w:trPr>
        <w:tc>
          <w:tcPr>
            <w:tcW w:w="1680" w:type="dxa"/>
            <w:shd w:val="clear" w:color="auto" w:fill="EAF1F8"/>
            <w:vAlign w:val="center"/>
          </w:tcPr>
          <w:p w14:paraId="08A897A3" w14:textId="77777777" w:rsidR="00553136" w:rsidRDefault="00553136" w:rsidP="009B4B99">
            <w:r>
              <w:rPr>
                <w:rFonts w:ascii="Aptos" w:hAnsi="Aptos"/>
                <w:sz w:val="16"/>
              </w:rPr>
              <w:t>Class-weighted Logistic Regression (initial)</w:t>
            </w:r>
          </w:p>
        </w:tc>
        <w:tc>
          <w:tcPr>
            <w:tcW w:w="1680" w:type="dxa"/>
            <w:shd w:val="clear" w:color="auto" w:fill="EAF1F8"/>
            <w:vAlign w:val="center"/>
          </w:tcPr>
          <w:p w14:paraId="46CE0B9D" w14:textId="77777777" w:rsidR="00553136" w:rsidRDefault="00553136" w:rsidP="009B4B99">
            <w:r>
              <w:rPr>
                <w:rFonts w:ascii="Aptos" w:hAnsi="Aptos"/>
                <w:sz w:val="16"/>
              </w:rPr>
              <w:t>0.710</w:t>
            </w:r>
          </w:p>
        </w:tc>
        <w:tc>
          <w:tcPr>
            <w:tcW w:w="1680" w:type="dxa"/>
            <w:shd w:val="clear" w:color="auto" w:fill="EAF1F8"/>
            <w:vAlign w:val="center"/>
          </w:tcPr>
          <w:p w14:paraId="69A05B7D" w14:textId="77777777" w:rsidR="00553136" w:rsidRDefault="00553136" w:rsidP="009B4B99">
            <w:r>
              <w:rPr>
                <w:rFonts w:ascii="Aptos" w:hAnsi="Aptos"/>
                <w:sz w:val="16"/>
              </w:rPr>
              <w:t>0.410</w:t>
            </w:r>
          </w:p>
        </w:tc>
        <w:tc>
          <w:tcPr>
            <w:tcW w:w="1680" w:type="dxa"/>
            <w:shd w:val="clear" w:color="auto" w:fill="EAF1F8"/>
            <w:vAlign w:val="center"/>
          </w:tcPr>
          <w:p w14:paraId="47E2BDA6" w14:textId="77777777" w:rsidR="00553136" w:rsidRDefault="00553136" w:rsidP="009B4B99">
            <w:r>
              <w:rPr>
                <w:rFonts w:ascii="Aptos" w:hAnsi="Aptos"/>
                <w:sz w:val="16"/>
              </w:rPr>
              <w:t>0.710</w:t>
            </w:r>
          </w:p>
        </w:tc>
        <w:tc>
          <w:tcPr>
            <w:tcW w:w="1680" w:type="dxa"/>
            <w:shd w:val="clear" w:color="auto" w:fill="EAF1F8"/>
            <w:vAlign w:val="center"/>
          </w:tcPr>
          <w:p w14:paraId="60927114" w14:textId="77777777" w:rsidR="00553136" w:rsidRDefault="00553136" w:rsidP="009B4B99">
            <w:r>
              <w:rPr>
                <w:rFonts w:ascii="Aptos" w:hAnsi="Aptos"/>
                <w:sz w:val="16"/>
              </w:rPr>
              <w:t>0.520</w:t>
            </w:r>
          </w:p>
        </w:tc>
        <w:tc>
          <w:tcPr>
            <w:tcW w:w="1680" w:type="dxa"/>
            <w:shd w:val="clear" w:color="auto" w:fill="EAF1F8"/>
            <w:vAlign w:val="center"/>
          </w:tcPr>
          <w:p w14:paraId="6D08FC0E" w14:textId="77777777" w:rsidR="00553136" w:rsidRDefault="00553136" w:rsidP="009B4B99">
            <w:r>
              <w:rPr>
                <w:rFonts w:ascii="Aptos" w:hAnsi="Aptos"/>
                <w:sz w:val="16"/>
              </w:rPr>
              <w:t>0.790</w:t>
            </w:r>
          </w:p>
        </w:tc>
      </w:tr>
      <w:tr w:rsidR="00553136" w14:paraId="31D994EF" w14:textId="77777777" w:rsidTr="009B4B99">
        <w:trPr>
          <w:jc w:val="center"/>
        </w:trPr>
        <w:tc>
          <w:tcPr>
            <w:tcW w:w="1680" w:type="dxa"/>
            <w:vAlign w:val="center"/>
          </w:tcPr>
          <w:p w14:paraId="6F6F591C" w14:textId="77777777" w:rsidR="00553136" w:rsidRDefault="00553136" w:rsidP="009B4B99">
            <w:r>
              <w:rPr>
                <w:rFonts w:ascii="Aptos" w:hAnsi="Aptos"/>
                <w:sz w:val="16"/>
              </w:rPr>
              <w:t>Random Forest</w:t>
            </w:r>
          </w:p>
        </w:tc>
        <w:tc>
          <w:tcPr>
            <w:tcW w:w="1680" w:type="dxa"/>
            <w:vAlign w:val="center"/>
          </w:tcPr>
          <w:p w14:paraId="1DBA7D69" w14:textId="77777777" w:rsidR="00553136" w:rsidRDefault="00553136" w:rsidP="009B4B99">
            <w:r>
              <w:rPr>
                <w:rFonts w:ascii="Aptos" w:hAnsi="Aptos"/>
                <w:sz w:val="16"/>
              </w:rPr>
              <w:t>0.790</w:t>
            </w:r>
          </w:p>
        </w:tc>
        <w:tc>
          <w:tcPr>
            <w:tcW w:w="1680" w:type="dxa"/>
            <w:vAlign w:val="center"/>
          </w:tcPr>
          <w:p w14:paraId="1669F0E6" w14:textId="77777777" w:rsidR="00553136" w:rsidRDefault="00553136" w:rsidP="009B4B99">
            <w:r>
              <w:rPr>
                <w:rFonts w:ascii="Aptos" w:hAnsi="Aptos"/>
                <w:sz w:val="16"/>
              </w:rPr>
              <w:t>0.590</w:t>
            </w:r>
          </w:p>
        </w:tc>
        <w:tc>
          <w:tcPr>
            <w:tcW w:w="1680" w:type="dxa"/>
            <w:vAlign w:val="center"/>
          </w:tcPr>
          <w:p w14:paraId="794B7387" w14:textId="77777777" w:rsidR="00553136" w:rsidRDefault="00553136" w:rsidP="009B4B99">
            <w:r>
              <w:rPr>
                <w:rFonts w:ascii="Aptos" w:hAnsi="Aptos"/>
                <w:sz w:val="16"/>
              </w:rPr>
              <w:t>0.240</w:t>
            </w:r>
          </w:p>
        </w:tc>
        <w:tc>
          <w:tcPr>
            <w:tcW w:w="1680" w:type="dxa"/>
            <w:vAlign w:val="center"/>
          </w:tcPr>
          <w:p w14:paraId="5E9C0949" w14:textId="77777777" w:rsidR="00553136" w:rsidRDefault="00553136" w:rsidP="009B4B99">
            <w:r>
              <w:rPr>
                <w:rFonts w:ascii="Aptos" w:hAnsi="Aptos"/>
                <w:sz w:val="16"/>
              </w:rPr>
              <w:t>0.340</w:t>
            </w:r>
          </w:p>
        </w:tc>
        <w:tc>
          <w:tcPr>
            <w:tcW w:w="1680" w:type="dxa"/>
            <w:vAlign w:val="center"/>
          </w:tcPr>
          <w:p w14:paraId="231D307B" w14:textId="77777777" w:rsidR="00553136" w:rsidRDefault="00553136" w:rsidP="009B4B99">
            <w:r>
              <w:rPr>
                <w:rFonts w:ascii="Aptos" w:hAnsi="Aptos"/>
                <w:sz w:val="16"/>
              </w:rPr>
              <w:t>0.770</w:t>
            </w:r>
          </w:p>
        </w:tc>
      </w:tr>
      <w:tr w:rsidR="00553136" w14:paraId="082BFE2D" w14:textId="77777777" w:rsidTr="009B4B99">
        <w:trPr>
          <w:jc w:val="center"/>
        </w:trPr>
        <w:tc>
          <w:tcPr>
            <w:tcW w:w="1680" w:type="dxa"/>
            <w:shd w:val="clear" w:color="auto" w:fill="EAF1F8"/>
            <w:vAlign w:val="center"/>
          </w:tcPr>
          <w:p w14:paraId="03335BC9" w14:textId="77777777" w:rsidR="00553136" w:rsidRDefault="00553136" w:rsidP="009B4B99">
            <w:r>
              <w:rPr>
                <w:rFonts w:ascii="Aptos" w:hAnsi="Aptos"/>
                <w:sz w:val="16"/>
              </w:rPr>
              <w:t>Final tuned class-weighted Logistic Regression</w:t>
            </w:r>
          </w:p>
        </w:tc>
        <w:tc>
          <w:tcPr>
            <w:tcW w:w="1680" w:type="dxa"/>
            <w:shd w:val="clear" w:color="auto" w:fill="EAF1F8"/>
            <w:vAlign w:val="center"/>
          </w:tcPr>
          <w:p w14:paraId="6454E205" w14:textId="77777777" w:rsidR="00553136" w:rsidRDefault="00553136" w:rsidP="009B4B99">
            <w:r>
              <w:rPr>
                <w:rFonts w:ascii="Aptos" w:hAnsi="Aptos"/>
                <w:sz w:val="16"/>
              </w:rPr>
              <w:t>0.766</w:t>
            </w:r>
          </w:p>
        </w:tc>
        <w:tc>
          <w:tcPr>
            <w:tcW w:w="1680" w:type="dxa"/>
            <w:shd w:val="clear" w:color="auto" w:fill="EAF1F8"/>
            <w:vAlign w:val="center"/>
          </w:tcPr>
          <w:p w14:paraId="276FB5E8" w14:textId="77777777" w:rsidR="00553136" w:rsidRDefault="00553136" w:rsidP="009B4B99">
            <w:r>
              <w:rPr>
                <w:rFonts w:ascii="Aptos" w:hAnsi="Aptos"/>
                <w:sz w:val="16"/>
              </w:rPr>
              <w:t>0.486</w:t>
            </w:r>
          </w:p>
        </w:tc>
        <w:tc>
          <w:tcPr>
            <w:tcW w:w="1680" w:type="dxa"/>
            <w:shd w:val="clear" w:color="auto" w:fill="EAF1F8"/>
            <w:vAlign w:val="center"/>
          </w:tcPr>
          <w:p w14:paraId="03A258D5" w14:textId="77777777" w:rsidR="00553136" w:rsidRDefault="00553136" w:rsidP="009B4B99">
            <w:r>
              <w:rPr>
                <w:rFonts w:ascii="Aptos" w:hAnsi="Aptos"/>
                <w:sz w:val="16"/>
              </w:rPr>
              <w:t>0.602</w:t>
            </w:r>
          </w:p>
        </w:tc>
        <w:tc>
          <w:tcPr>
            <w:tcW w:w="1680" w:type="dxa"/>
            <w:shd w:val="clear" w:color="auto" w:fill="EAF1F8"/>
            <w:vAlign w:val="center"/>
          </w:tcPr>
          <w:p w14:paraId="063684CD" w14:textId="77777777" w:rsidR="00553136" w:rsidRDefault="00553136" w:rsidP="009B4B99">
            <w:r>
              <w:rPr>
                <w:rFonts w:ascii="Aptos" w:hAnsi="Aptos"/>
                <w:sz w:val="16"/>
              </w:rPr>
              <w:t>0.538</w:t>
            </w:r>
          </w:p>
        </w:tc>
        <w:tc>
          <w:tcPr>
            <w:tcW w:w="1680" w:type="dxa"/>
            <w:shd w:val="clear" w:color="auto" w:fill="EAF1F8"/>
            <w:vAlign w:val="center"/>
          </w:tcPr>
          <w:p w14:paraId="74916065" w14:textId="77777777" w:rsidR="00553136" w:rsidRDefault="00553136" w:rsidP="009B4B99">
            <w:r>
              <w:rPr>
                <w:rFonts w:ascii="Aptos" w:hAnsi="Aptos"/>
                <w:sz w:val="16"/>
              </w:rPr>
              <w:t>0.788</w:t>
            </w:r>
          </w:p>
        </w:tc>
      </w:tr>
    </w:tbl>
    <w:p w14:paraId="4668E48E" w14:textId="77777777" w:rsidR="00553136" w:rsidRDefault="00553136" w:rsidP="00553136">
      <w:pPr>
        <w:rPr>
          <w:sz w:val="22"/>
        </w:rPr>
      </w:pPr>
    </w:p>
    <w:p w14:paraId="232D80B7" w14:textId="42853E96" w:rsidR="001C7B2F" w:rsidRDefault="001C7B2F" w:rsidP="00553136">
      <w:pPr>
        <w:rPr>
          <w:b/>
          <w:bCs/>
          <w:sz w:val="22"/>
        </w:rPr>
      </w:pPr>
    </w:p>
    <w:p w14:paraId="7A4A154C" w14:textId="1AB34B51" w:rsidR="00553136" w:rsidRDefault="00553136" w:rsidP="00553136">
      <w:pPr>
        <w:rPr>
          <w:b/>
          <w:bCs/>
          <w:sz w:val="22"/>
        </w:rPr>
      </w:pPr>
      <w:r w:rsidRPr="009E02B8">
        <w:rPr>
          <w:rFonts w:cs="Arial"/>
          <w:sz w:val="24"/>
          <w:szCs w:val="24"/>
        </w:rPr>
        <w:t>The standard Logistic Regression model has the highest accuracy and precision among the reported comparisons, but only 33.0% recall. The balanced model improves recall to 60.2% and F1 to 0.538, making it a more suitable choice when missing a churner is costly. Its accuracy and precision are lower, showing the expected trade-off between catching more churners and raising more false alarms. The Random Forest comparison has the lowest recall (24.0%) and F1 score (0.340) in the reported table</w:t>
      </w:r>
    </w:p>
    <w:p w14:paraId="50CD53B7" w14:textId="568D001C" w:rsidR="00553136" w:rsidRDefault="00553136" w:rsidP="00553136">
      <w:pPr>
        <w:rPr>
          <w:b/>
          <w:bCs/>
          <w:sz w:val="22"/>
        </w:rPr>
      </w:pPr>
      <w:r>
        <w:rPr>
          <w:noProof/>
        </w:rPr>
        <w:lastRenderedPageBreak/>
        <w:drawing>
          <wp:inline distT="0" distB="0" distL="0" distR="0" wp14:anchorId="538F616C" wp14:editId="40F38157">
            <wp:extent cx="5730617" cy="3597779"/>
            <wp:effectExtent l="0" t="0" r="381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model_metrics.png"/>
                    <pic:cNvPicPr/>
                  </pic:nvPicPr>
                  <pic:blipFill>
                    <a:blip r:embed="rId7"/>
                    <a:stretch>
                      <a:fillRect/>
                    </a:stretch>
                  </pic:blipFill>
                  <pic:spPr>
                    <a:xfrm>
                      <a:off x="0" y="0"/>
                      <a:ext cx="5757965" cy="3614948"/>
                    </a:xfrm>
                    <a:prstGeom prst="rect">
                      <a:avLst/>
                    </a:prstGeom>
                  </pic:spPr>
                </pic:pic>
              </a:graphicData>
            </a:graphic>
          </wp:inline>
        </w:drawing>
      </w:r>
    </w:p>
    <w:p w14:paraId="54C997D2" w14:textId="7DD7FAC2" w:rsidR="00553136" w:rsidRPr="00553136" w:rsidRDefault="00270EFA" w:rsidP="00553136">
      <w:pPr>
        <w:pStyle w:val="Heading1"/>
        <w:rPr>
          <w:rFonts w:ascii="Arial" w:hAnsi="Arial" w:cs="Arial"/>
          <w:b/>
          <w:bCs/>
        </w:rPr>
      </w:pPr>
      <w:r>
        <w:rPr>
          <w:rFonts w:ascii="Arial" w:hAnsi="Arial" w:cs="Arial"/>
          <w:b/>
          <w:bCs/>
        </w:rPr>
        <w:t>7</w:t>
      </w:r>
      <w:r w:rsidR="00553136" w:rsidRPr="00553136">
        <w:rPr>
          <w:rFonts w:ascii="Arial" w:hAnsi="Arial" w:cs="Arial"/>
          <w:b/>
          <w:bCs/>
        </w:rPr>
        <w:t>. Confusion Matrix and Error Analysis.</w:t>
      </w:r>
    </w:p>
    <w:p w14:paraId="656CF4E8" w14:textId="77777777" w:rsidR="00553136" w:rsidRDefault="00553136" w:rsidP="00553136">
      <w:pPr>
        <w:rPr>
          <w:b/>
          <w:bCs/>
          <w:sz w:val="22"/>
        </w:rPr>
      </w:pPr>
    </w:p>
    <w:p w14:paraId="703DF4DB" w14:textId="0666E963" w:rsidR="00553136" w:rsidRDefault="00553136" w:rsidP="00553136">
      <w:pPr>
        <w:rPr>
          <w:b/>
          <w:bCs/>
          <w:sz w:val="22"/>
        </w:rPr>
      </w:pPr>
      <w:r>
        <w:rPr>
          <w:noProof/>
        </w:rPr>
        <w:drawing>
          <wp:inline distT="0" distB="0" distL="0" distR="0" wp14:anchorId="351425D3" wp14:editId="60FBE598">
            <wp:extent cx="4754880" cy="38633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confusion_matrix.png"/>
                    <pic:cNvPicPr/>
                  </pic:nvPicPr>
                  <pic:blipFill>
                    <a:blip r:embed="rId8"/>
                    <a:stretch>
                      <a:fillRect/>
                    </a:stretch>
                  </pic:blipFill>
                  <pic:spPr>
                    <a:xfrm>
                      <a:off x="0" y="0"/>
                      <a:ext cx="4754880" cy="3863340"/>
                    </a:xfrm>
                    <a:prstGeom prst="rect">
                      <a:avLst/>
                    </a:prstGeom>
                  </pic:spPr>
                </pic:pic>
              </a:graphicData>
            </a:graphic>
          </wp:inline>
        </w:drawing>
      </w:r>
    </w:p>
    <w:p w14:paraId="4669DF20" w14:textId="79646477" w:rsidR="00553136" w:rsidRDefault="00553136" w:rsidP="00553136">
      <w:pPr>
        <w:tabs>
          <w:tab w:val="left" w:pos="1184"/>
        </w:tabs>
        <w:rPr>
          <w:sz w:val="22"/>
        </w:rPr>
      </w:pPr>
      <w:r w:rsidRPr="00553136">
        <w:rPr>
          <w:sz w:val="22"/>
        </w:rPr>
        <w:lastRenderedPageBreak/>
        <w:t>The threshold-0.60 evaluation of the balanced Logistic Regression reports the confusion matrix below: 1,256 true negatives, 292 false positives, 180 false negatives, and 272 true positives. This corresponds to identifying 272 of 452 actual churners (about 60% recall), while 292 retained customers are incorrectly flagged as churn risks. The counts are from the notebook's earlier balanced-model threshold evaluation; the later refitted final pipeline reports rounded metrics of 0.77 accuracy, 0.49 precision, 0.60 recall, 0.54 F1-score, and 0.79 ROC-AUC. Minor differences can occur between those notebook evaluation stages.</w:t>
      </w:r>
    </w:p>
    <w:p w14:paraId="26857E54" w14:textId="7DB16D5E" w:rsidR="00553136" w:rsidRPr="00553136" w:rsidRDefault="00270EFA" w:rsidP="00553136">
      <w:pPr>
        <w:pStyle w:val="Heading1"/>
        <w:rPr>
          <w:rFonts w:ascii="Arial" w:hAnsi="Arial" w:cs="Arial"/>
          <w:b/>
          <w:bCs/>
          <w:sz w:val="32"/>
          <w:szCs w:val="32"/>
        </w:rPr>
      </w:pPr>
      <w:r>
        <w:rPr>
          <w:rFonts w:ascii="Arial" w:hAnsi="Arial" w:cs="Arial"/>
          <w:b/>
          <w:bCs/>
          <w:sz w:val="32"/>
          <w:szCs w:val="32"/>
        </w:rPr>
        <w:t>8</w:t>
      </w:r>
      <w:r w:rsidR="00553136" w:rsidRPr="00553136">
        <w:rPr>
          <w:rFonts w:ascii="Arial" w:hAnsi="Arial" w:cs="Arial"/>
          <w:b/>
          <w:bCs/>
          <w:sz w:val="32"/>
          <w:szCs w:val="32"/>
        </w:rPr>
        <w:t>. Threshold Tuning</w:t>
      </w:r>
    </w:p>
    <w:p w14:paraId="6A4C30F5" w14:textId="77777777" w:rsidR="00553136" w:rsidRPr="009E02B8" w:rsidRDefault="00553136" w:rsidP="00553136">
      <w:pPr>
        <w:rPr>
          <w:rFonts w:cs="Arial"/>
          <w:sz w:val="24"/>
          <w:szCs w:val="24"/>
        </w:rPr>
      </w:pPr>
      <w:r w:rsidRPr="00553136">
        <w:rPr>
          <w:rFonts w:cs="Arial"/>
          <w:sz w:val="22"/>
        </w:rPr>
        <w:t>Threshold selection changes the operational balance between precision and recall. Lower thresholds capture more churners but produce more false positives; higher thresholds reduce false positives but miss more churners. The validation results show the highest tested F1 score at threshold 0.60 (precision 0.531, recall 0.655, F1 0.587). The final test metrics differ slightly, as expected, because they are measured on separate unseen data</w:t>
      </w:r>
      <w:r w:rsidRPr="009E02B8">
        <w:rPr>
          <w:rFonts w:cs="Arial"/>
          <w:sz w:val="24"/>
          <w:szCs w:val="24"/>
        </w:rPr>
        <w:t>.</w:t>
      </w:r>
    </w:p>
    <w:p w14:paraId="4E62272B" w14:textId="77777777" w:rsidR="00553136" w:rsidRPr="00553136" w:rsidRDefault="00553136" w:rsidP="00553136">
      <w:pPr>
        <w:rPr>
          <w:sz w:val="22"/>
        </w:rPr>
      </w:pPr>
    </w:p>
    <w:p w14:paraId="4A88929F" w14:textId="77777777" w:rsidR="00553136" w:rsidRDefault="00553136" w:rsidP="00553136">
      <w:pPr>
        <w:tabs>
          <w:tab w:val="left" w:pos="2274"/>
        </w:tabs>
        <w:rPr>
          <w:sz w:val="22"/>
        </w:rPr>
      </w:pPr>
    </w:p>
    <w:p w14:paraId="2D1958B4" w14:textId="7FB47F67" w:rsidR="00553136" w:rsidRDefault="00553136" w:rsidP="00553136">
      <w:pPr>
        <w:tabs>
          <w:tab w:val="left" w:pos="2274"/>
        </w:tabs>
        <w:rPr>
          <w:sz w:val="22"/>
        </w:rPr>
      </w:pPr>
      <w:r w:rsidRPr="009E02B8">
        <w:rPr>
          <w:rFonts w:cs="Arial"/>
          <w:noProof/>
          <w:sz w:val="24"/>
          <w:szCs w:val="24"/>
        </w:rPr>
        <w:drawing>
          <wp:inline distT="0" distB="0" distL="0" distR="0" wp14:anchorId="407CBD9B" wp14:editId="66C40AB2">
            <wp:extent cx="5666182" cy="30935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tuning.png"/>
                    <pic:cNvPicPr/>
                  </pic:nvPicPr>
                  <pic:blipFill>
                    <a:blip r:embed="rId9"/>
                    <a:stretch>
                      <a:fillRect/>
                    </a:stretch>
                  </pic:blipFill>
                  <pic:spPr>
                    <a:xfrm>
                      <a:off x="0" y="0"/>
                      <a:ext cx="5677982" cy="3100019"/>
                    </a:xfrm>
                    <a:prstGeom prst="rect">
                      <a:avLst/>
                    </a:prstGeom>
                  </pic:spPr>
                </pic:pic>
              </a:graphicData>
            </a:graphic>
          </wp:inline>
        </w:drawing>
      </w:r>
    </w:p>
    <w:p w14:paraId="1EFC6CD1" w14:textId="77777777" w:rsidR="0044576F" w:rsidRDefault="0044576F" w:rsidP="00553136">
      <w:pPr>
        <w:tabs>
          <w:tab w:val="left" w:pos="2274"/>
        </w:tabs>
        <w:rPr>
          <w:sz w:val="22"/>
        </w:rPr>
      </w:pPr>
    </w:p>
    <w:tbl>
      <w:tblPr>
        <w:tblStyle w:val="TableGrid"/>
        <w:tblW w:w="0" w:type="auto"/>
        <w:jc w:val="center"/>
        <w:tblLook w:val="04A0" w:firstRow="1" w:lastRow="0" w:firstColumn="1" w:lastColumn="0" w:noHBand="0" w:noVBand="1"/>
      </w:tblPr>
      <w:tblGrid>
        <w:gridCol w:w="2280"/>
        <w:gridCol w:w="2273"/>
        <w:gridCol w:w="2236"/>
        <w:gridCol w:w="2227"/>
      </w:tblGrid>
      <w:tr w:rsidR="0044576F" w14:paraId="23A6D6D0" w14:textId="77777777" w:rsidTr="009B4B99">
        <w:trPr>
          <w:jc w:val="center"/>
        </w:trPr>
        <w:tc>
          <w:tcPr>
            <w:tcW w:w="2520" w:type="dxa"/>
            <w:shd w:val="clear" w:color="auto" w:fill="1F4E79"/>
            <w:vAlign w:val="center"/>
          </w:tcPr>
          <w:p w14:paraId="5B4A26EF" w14:textId="77777777" w:rsidR="0044576F" w:rsidRDefault="0044576F" w:rsidP="009B4B99">
            <w:r>
              <w:rPr>
                <w:rFonts w:ascii="Aptos" w:hAnsi="Aptos"/>
                <w:b/>
                <w:color w:val="FFFFFF"/>
                <w:sz w:val="17"/>
              </w:rPr>
              <w:t>Threshold</w:t>
            </w:r>
          </w:p>
        </w:tc>
        <w:tc>
          <w:tcPr>
            <w:tcW w:w="2520" w:type="dxa"/>
            <w:shd w:val="clear" w:color="auto" w:fill="1F4E79"/>
            <w:vAlign w:val="center"/>
          </w:tcPr>
          <w:p w14:paraId="46C47E82" w14:textId="77777777" w:rsidR="0044576F" w:rsidRDefault="0044576F" w:rsidP="009B4B99">
            <w:r>
              <w:rPr>
                <w:rFonts w:ascii="Aptos" w:hAnsi="Aptos"/>
                <w:b/>
                <w:color w:val="FFFFFF"/>
                <w:sz w:val="17"/>
              </w:rPr>
              <w:t>Precision</w:t>
            </w:r>
          </w:p>
        </w:tc>
        <w:tc>
          <w:tcPr>
            <w:tcW w:w="2520" w:type="dxa"/>
            <w:shd w:val="clear" w:color="auto" w:fill="1F4E79"/>
            <w:vAlign w:val="center"/>
          </w:tcPr>
          <w:p w14:paraId="7B361957" w14:textId="77777777" w:rsidR="0044576F" w:rsidRDefault="0044576F" w:rsidP="009B4B99">
            <w:r>
              <w:rPr>
                <w:rFonts w:ascii="Aptos" w:hAnsi="Aptos"/>
                <w:b/>
                <w:color w:val="FFFFFF"/>
                <w:sz w:val="17"/>
              </w:rPr>
              <w:t>Recall</w:t>
            </w:r>
          </w:p>
        </w:tc>
        <w:tc>
          <w:tcPr>
            <w:tcW w:w="2520" w:type="dxa"/>
            <w:shd w:val="clear" w:color="auto" w:fill="1F4E79"/>
            <w:vAlign w:val="center"/>
          </w:tcPr>
          <w:p w14:paraId="65770FD2" w14:textId="77777777" w:rsidR="0044576F" w:rsidRDefault="0044576F" w:rsidP="009B4B99">
            <w:r>
              <w:rPr>
                <w:rFonts w:ascii="Aptos" w:hAnsi="Aptos"/>
                <w:b/>
                <w:color w:val="FFFFFF"/>
                <w:sz w:val="17"/>
              </w:rPr>
              <w:t>F1-score</w:t>
            </w:r>
          </w:p>
        </w:tc>
      </w:tr>
      <w:tr w:rsidR="0044576F" w14:paraId="73385E79" w14:textId="77777777" w:rsidTr="009B4B99">
        <w:trPr>
          <w:jc w:val="center"/>
        </w:trPr>
        <w:tc>
          <w:tcPr>
            <w:tcW w:w="2520" w:type="dxa"/>
            <w:vAlign w:val="center"/>
          </w:tcPr>
          <w:p w14:paraId="528BB623" w14:textId="77777777" w:rsidR="0044576F" w:rsidRDefault="0044576F" w:rsidP="009B4B99">
            <w:r>
              <w:rPr>
                <w:rFonts w:ascii="Aptos" w:hAnsi="Aptos"/>
                <w:sz w:val="16"/>
              </w:rPr>
              <w:t>0.50</w:t>
            </w:r>
          </w:p>
        </w:tc>
        <w:tc>
          <w:tcPr>
            <w:tcW w:w="2520" w:type="dxa"/>
            <w:vAlign w:val="center"/>
          </w:tcPr>
          <w:p w14:paraId="54D74EFB" w14:textId="77777777" w:rsidR="0044576F" w:rsidRDefault="0044576F" w:rsidP="009B4B99">
            <w:r>
              <w:rPr>
                <w:rFonts w:ascii="Aptos" w:hAnsi="Aptos"/>
                <w:sz w:val="16"/>
              </w:rPr>
              <w:t>0.445</w:t>
            </w:r>
          </w:p>
        </w:tc>
        <w:tc>
          <w:tcPr>
            <w:tcW w:w="2520" w:type="dxa"/>
            <w:vAlign w:val="center"/>
          </w:tcPr>
          <w:p w14:paraId="62FDCD19" w14:textId="77777777" w:rsidR="0044576F" w:rsidRDefault="0044576F" w:rsidP="009B4B99">
            <w:r>
              <w:rPr>
                <w:rFonts w:ascii="Aptos" w:hAnsi="Aptos"/>
                <w:sz w:val="16"/>
              </w:rPr>
              <w:t>0.762</w:t>
            </w:r>
          </w:p>
        </w:tc>
        <w:tc>
          <w:tcPr>
            <w:tcW w:w="2520" w:type="dxa"/>
            <w:vAlign w:val="center"/>
          </w:tcPr>
          <w:p w14:paraId="3DB210B9" w14:textId="77777777" w:rsidR="0044576F" w:rsidRDefault="0044576F" w:rsidP="009B4B99">
            <w:r>
              <w:rPr>
                <w:rFonts w:ascii="Aptos" w:hAnsi="Aptos"/>
                <w:sz w:val="16"/>
              </w:rPr>
              <w:t>0.562</w:t>
            </w:r>
          </w:p>
        </w:tc>
      </w:tr>
      <w:tr w:rsidR="0044576F" w14:paraId="1262D607" w14:textId="77777777" w:rsidTr="009B4B99">
        <w:trPr>
          <w:jc w:val="center"/>
        </w:trPr>
        <w:tc>
          <w:tcPr>
            <w:tcW w:w="2520" w:type="dxa"/>
            <w:shd w:val="clear" w:color="auto" w:fill="EAF1F8"/>
            <w:vAlign w:val="center"/>
          </w:tcPr>
          <w:p w14:paraId="548D3CEB" w14:textId="77777777" w:rsidR="0044576F" w:rsidRDefault="0044576F" w:rsidP="009B4B99">
            <w:r>
              <w:rPr>
                <w:rFonts w:ascii="Aptos" w:hAnsi="Aptos"/>
                <w:sz w:val="16"/>
              </w:rPr>
              <w:t>0.55</w:t>
            </w:r>
          </w:p>
        </w:tc>
        <w:tc>
          <w:tcPr>
            <w:tcW w:w="2520" w:type="dxa"/>
            <w:shd w:val="clear" w:color="auto" w:fill="EAF1F8"/>
            <w:vAlign w:val="center"/>
          </w:tcPr>
          <w:p w14:paraId="4966F20A" w14:textId="77777777" w:rsidR="0044576F" w:rsidRDefault="0044576F" w:rsidP="009B4B99">
            <w:r>
              <w:rPr>
                <w:rFonts w:ascii="Aptos" w:hAnsi="Aptos"/>
                <w:sz w:val="16"/>
              </w:rPr>
              <w:t>0.486</w:t>
            </w:r>
          </w:p>
        </w:tc>
        <w:tc>
          <w:tcPr>
            <w:tcW w:w="2520" w:type="dxa"/>
            <w:shd w:val="clear" w:color="auto" w:fill="EAF1F8"/>
            <w:vAlign w:val="center"/>
          </w:tcPr>
          <w:p w14:paraId="0D604E57" w14:textId="77777777" w:rsidR="0044576F" w:rsidRDefault="0044576F" w:rsidP="009B4B99">
            <w:r>
              <w:rPr>
                <w:rFonts w:ascii="Aptos" w:hAnsi="Aptos"/>
                <w:sz w:val="16"/>
              </w:rPr>
              <w:t>0.710</w:t>
            </w:r>
          </w:p>
        </w:tc>
        <w:tc>
          <w:tcPr>
            <w:tcW w:w="2520" w:type="dxa"/>
            <w:shd w:val="clear" w:color="auto" w:fill="EAF1F8"/>
            <w:vAlign w:val="center"/>
          </w:tcPr>
          <w:p w14:paraId="42AA17E0" w14:textId="77777777" w:rsidR="0044576F" w:rsidRDefault="0044576F" w:rsidP="009B4B99">
            <w:r>
              <w:rPr>
                <w:rFonts w:ascii="Aptos" w:hAnsi="Aptos"/>
                <w:sz w:val="16"/>
              </w:rPr>
              <w:t>0.577</w:t>
            </w:r>
          </w:p>
        </w:tc>
      </w:tr>
      <w:tr w:rsidR="0044576F" w14:paraId="4908FF2E" w14:textId="77777777" w:rsidTr="009B4B99">
        <w:trPr>
          <w:jc w:val="center"/>
        </w:trPr>
        <w:tc>
          <w:tcPr>
            <w:tcW w:w="2520" w:type="dxa"/>
            <w:vAlign w:val="center"/>
          </w:tcPr>
          <w:p w14:paraId="74B9825D" w14:textId="77777777" w:rsidR="0044576F" w:rsidRDefault="0044576F" w:rsidP="009B4B99">
            <w:r>
              <w:rPr>
                <w:rFonts w:ascii="Aptos" w:hAnsi="Aptos"/>
                <w:sz w:val="16"/>
              </w:rPr>
              <w:t>0.60 (selected)</w:t>
            </w:r>
          </w:p>
        </w:tc>
        <w:tc>
          <w:tcPr>
            <w:tcW w:w="2520" w:type="dxa"/>
            <w:vAlign w:val="center"/>
          </w:tcPr>
          <w:p w14:paraId="0BCB0FFE" w14:textId="77777777" w:rsidR="0044576F" w:rsidRDefault="0044576F" w:rsidP="009B4B99">
            <w:r>
              <w:rPr>
                <w:rFonts w:ascii="Aptos" w:hAnsi="Aptos"/>
                <w:sz w:val="16"/>
              </w:rPr>
              <w:t>0.531</w:t>
            </w:r>
          </w:p>
        </w:tc>
        <w:tc>
          <w:tcPr>
            <w:tcW w:w="2520" w:type="dxa"/>
            <w:vAlign w:val="center"/>
          </w:tcPr>
          <w:p w14:paraId="08312D76" w14:textId="77777777" w:rsidR="0044576F" w:rsidRDefault="0044576F" w:rsidP="009B4B99">
            <w:r>
              <w:rPr>
                <w:rFonts w:ascii="Aptos" w:hAnsi="Aptos"/>
                <w:sz w:val="16"/>
              </w:rPr>
              <w:t>0.655</w:t>
            </w:r>
          </w:p>
        </w:tc>
        <w:tc>
          <w:tcPr>
            <w:tcW w:w="2520" w:type="dxa"/>
            <w:vAlign w:val="center"/>
          </w:tcPr>
          <w:p w14:paraId="61A9C575" w14:textId="77777777" w:rsidR="0044576F" w:rsidRDefault="0044576F" w:rsidP="009B4B99">
            <w:r>
              <w:rPr>
                <w:rFonts w:ascii="Aptos" w:hAnsi="Aptos"/>
                <w:sz w:val="16"/>
              </w:rPr>
              <w:t>0.587</w:t>
            </w:r>
          </w:p>
        </w:tc>
      </w:tr>
      <w:tr w:rsidR="0044576F" w14:paraId="688D92BB" w14:textId="77777777" w:rsidTr="009B4B99">
        <w:trPr>
          <w:jc w:val="center"/>
        </w:trPr>
        <w:tc>
          <w:tcPr>
            <w:tcW w:w="2520" w:type="dxa"/>
            <w:shd w:val="clear" w:color="auto" w:fill="EAF1F8"/>
            <w:vAlign w:val="center"/>
          </w:tcPr>
          <w:p w14:paraId="79327434" w14:textId="77777777" w:rsidR="0044576F" w:rsidRDefault="0044576F" w:rsidP="009B4B99">
            <w:r>
              <w:rPr>
                <w:rFonts w:ascii="Aptos" w:hAnsi="Aptos"/>
                <w:sz w:val="16"/>
              </w:rPr>
              <w:t>0.65</w:t>
            </w:r>
          </w:p>
        </w:tc>
        <w:tc>
          <w:tcPr>
            <w:tcW w:w="2520" w:type="dxa"/>
            <w:shd w:val="clear" w:color="auto" w:fill="EAF1F8"/>
            <w:vAlign w:val="center"/>
          </w:tcPr>
          <w:p w14:paraId="1FA0EFB2" w14:textId="77777777" w:rsidR="0044576F" w:rsidRDefault="0044576F" w:rsidP="009B4B99">
            <w:r>
              <w:rPr>
                <w:rFonts w:ascii="Aptos" w:hAnsi="Aptos"/>
                <w:sz w:val="16"/>
              </w:rPr>
              <w:t>0.562</w:t>
            </w:r>
          </w:p>
        </w:tc>
        <w:tc>
          <w:tcPr>
            <w:tcW w:w="2520" w:type="dxa"/>
            <w:shd w:val="clear" w:color="auto" w:fill="EAF1F8"/>
            <w:vAlign w:val="center"/>
          </w:tcPr>
          <w:p w14:paraId="7C183C6D" w14:textId="77777777" w:rsidR="0044576F" w:rsidRDefault="0044576F" w:rsidP="009B4B99">
            <w:r>
              <w:rPr>
                <w:rFonts w:ascii="Aptos" w:hAnsi="Aptos"/>
                <w:sz w:val="16"/>
              </w:rPr>
              <w:t>0.566</w:t>
            </w:r>
          </w:p>
        </w:tc>
        <w:tc>
          <w:tcPr>
            <w:tcW w:w="2520" w:type="dxa"/>
            <w:shd w:val="clear" w:color="auto" w:fill="EAF1F8"/>
            <w:vAlign w:val="center"/>
          </w:tcPr>
          <w:p w14:paraId="48D32DB7" w14:textId="77777777" w:rsidR="0044576F" w:rsidRDefault="0044576F" w:rsidP="009B4B99">
            <w:r>
              <w:rPr>
                <w:rFonts w:ascii="Aptos" w:hAnsi="Aptos"/>
                <w:sz w:val="16"/>
              </w:rPr>
              <w:t>0.564</w:t>
            </w:r>
          </w:p>
        </w:tc>
      </w:tr>
      <w:tr w:rsidR="0044576F" w14:paraId="4218C3A3" w14:textId="77777777" w:rsidTr="009B4B99">
        <w:trPr>
          <w:jc w:val="center"/>
        </w:trPr>
        <w:tc>
          <w:tcPr>
            <w:tcW w:w="2520" w:type="dxa"/>
            <w:vAlign w:val="center"/>
          </w:tcPr>
          <w:p w14:paraId="1A42F431" w14:textId="77777777" w:rsidR="0044576F" w:rsidRDefault="0044576F" w:rsidP="009B4B99">
            <w:r>
              <w:rPr>
                <w:rFonts w:ascii="Aptos" w:hAnsi="Aptos"/>
                <w:sz w:val="16"/>
              </w:rPr>
              <w:t>0.70</w:t>
            </w:r>
          </w:p>
        </w:tc>
        <w:tc>
          <w:tcPr>
            <w:tcW w:w="2520" w:type="dxa"/>
            <w:vAlign w:val="center"/>
          </w:tcPr>
          <w:p w14:paraId="159EB0A1" w14:textId="77777777" w:rsidR="0044576F" w:rsidRDefault="0044576F" w:rsidP="009B4B99">
            <w:r>
              <w:rPr>
                <w:rFonts w:ascii="Aptos" w:hAnsi="Aptos"/>
                <w:sz w:val="16"/>
              </w:rPr>
              <w:t>0.608</w:t>
            </w:r>
          </w:p>
        </w:tc>
        <w:tc>
          <w:tcPr>
            <w:tcW w:w="2520" w:type="dxa"/>
            <w:vAlign w:val="center"/>
          </w:tcPr>
          <w:p w14:paraId="03EAC624" w14:textId="77777777" w:rsidR="0044576F" w:rsidRDefault="0044576F" w:rsidP="009B4B99">
            <w:r>
              <w:rPr>
                <w:rFonts w:ascii="Aptos" w:hAnsi="Aptos"/>
                <w:sz w:val="16"/>
              </w:rPr>
              <w:t>0.483</w:t>
            </w:r>
          </w:p>
        </w:tc>
        <w:tc>
          <w:tcPr>
            <w:tcW w:w="2520" w:type="dxa"/>
            <w:vAlign w:val="center"/>
          </w:tcPr>
          <w:p w14:paraId="60C008A6" w14:textId="77777777" w:rsidR="0044576F" w:rsidRDefault="0044576F" w:rsidP="009B4B99">
            <w:r>
              <w:rPr>
                <w:rFonts w:ascii="Aptos" w:hAnsi="Aptos"/>
                <w:sz w:val="16"/>
              </w:rPr>
              <w:t>0.538</w:t>
            </w:r>
          </w:p>
        </w:tc>
      </w:tr>
    </w:tbl>
    <w:p w14:paraId="4B161D4E" w14:textId="77777777" w:rsidR="0044576F" w:rsidRDefault="0044576F" w:rsidP="0044576F">
      <w:pPr>
        <w:spacing w:after="20"/>
      </w:pPr>
    </w:p>
    <w:p w14:paraId="2A6F120D" w14:textId="5C23A7D8" w:rsidR="0044576F" w:rsidRPr="0044576F" w:rsidRDefault="0044576F" w:rsidP="0044576F">
      <w:pPr>
        <w:pStyle w:val="Heading1"/>
        <w:rPr>
          <w:rFonts w:ascii="Arial" w:hAnsi="Arial" w:cs="Arial"/>
          <w:b/>
          <w:bCs/>
          <w:sz w:val="22"/>
          <w:szCs w:val="22"/>
        </w:rPr>
      </w:pPr>
      <w:r w:rsidRPr="0044576F">
        <w:rPr>
          <w:rFonts w:ascii="Arial" w:hAnsi="Arial" w:cs="Arial"/>
        </w:rPr>
        <w:t xml:space="preserve"> </w:t>
      </w:r>
      <w:r w:rsidRPr="0044576F">
        <w:rPr>
          <w:rFonts w:ascii="Arial" w:hAnsi="Arial" w:cs="Arial"/>
          <w:b/>
          <w:bCs/>
          <w:sz w:val="22"/>
          <w:szCs w:val="22"/>
        </w:rPr>
        <w:t>Final Test-Set Evaluation</w:t>
      </w:r>
    </w:p>
    <w:tbl>
      <w:tblPr>
        <w:tblStyle w:val="TableGrid"/>
        <w:tblW w:w="0" w:type="auto"/>
        <w:jc w:val="center"/>
        <w:tblLook w:val="04A0" w:firstRow="1" w:lastRow="0" w:firstColumn="1" w:lastColumn="0" w:noHBand="0" w:noVBand="1"/>
      </w:tblPr>
      <w:tblGrid>
        <w:gridCol w:w="3009"/>
        <w:gridCol w:w="2978"/>
        <w:gridCol w:w="3029"/>
      </w:tblGrid>
      <w:tr w:rsidR="0044576F" w14:paraId="466D89E7" w14:textId="77777777" w:rsidTr="009B4B99">
        <w:trPr>
          <w:jc w:val="center"/>
        </w:trPr>
        <w:tc>
          <w:tcPr>
            <w:tcW w:w="3360" w:type="dxa"/>
            <w:shd w:val="clear" w:color="auto" w:fill="1F4E79"/>
            <w:vAlign w:val="center"/>
          </w:tcPr>
          <w:p w14:paraId="021458F7" w14:textId="77777777" w:rsidR="0044576F" w:rsidRDefault="0044576F" w:rsidP="009B4B99">
            <w:r>
              <w:rPr>
                <w:rFonts w:ascii="Aptos" w:hAnsi="Aptos"/>
                <w:b/>
                <w:color w:val="FFFFFF"/>
                <w:sz w:val="17"/>
              </w:rPr>
              <w:t>Metric</w:t>
            </w:r>
          </w:p>
        </w:tc>
        <w:tc>
          <w:tcPr>
            <w:tcW w:w="3360" w:type="dxa"/>
            <w:shd w:val="clear" w:color="auto" w:fill="1F4E79"/>
            <w:vAlign w:val="center"/>
          </w:tcPr>
          <w:p w14:paraId="61A59FD8" w14:textId="77777777" w:rsidR="0044576F" w:rsidRDefault="0044576F" w:rsidP="009B4B99">
            <w:r>
              <w:rPr>
                <w:rFonts w:ascii="Aptos" w:hAnsi="Aptos"/>
                <w:b/>
                <w:color w:val="FFFFFF"/>
                <w:sz w:val="17"/>
              </w:rPr>
              <w:t>Final value</w:t>
            </w:r>
          </w:p>
        </w:tc>
        <w:tc>
          <w:tcPr>
            <w:tcW w:w="3360" w:type="dxa"/>
            <w:shd w:val="clear" w:color="auto" w:fill="1F4E79"/>
            <w:vAlign w:val="center"/>
          </w:tcPr>
          <w:p w14:paraId="29F21071" w14:textId="77777777" w:rsidR="0044576F" w:rsidRDefault="0044576F" w:rsidP="009B4B99">
            <w:r>
              <w:rPr>
                <w:rFonts w:ascii="Aptos" w:hAnsi="Aptos"/>
                <w:b/>
                <w:color w:val="FFFFFF"/>
                <w:sz w:val="17"/>
              </w:rPr>
              <w:t>Meaning</w:t>
            </w:r>
          </w:p>
        </w:tc>
      </w:tr>
      <w:tr w:rsidR="0044576F" w14:paraId="792C7AFB" w14:textId="77777777" w:rsidTr="009B4B99">
        <w:trPr>
          <w:jc w:val="center"/>
        </w:trPr>
        <w:tc>
          <w:tcPr>
            <w:tcW w:w="3360" w:type="dxa"/>
            <w:vAlign w:val="center"/>
          </w:tcPr>
          <w:p w14:paraId="73504E5D" w14:textId="77777777" w:rsidR="0044576F" w:rsidRDefault="0044576F" w:rsidP="009B4B99">
            <w:r>
              <w:rPr>
                <w:rFonts w:ascii="Aptos" w:hAnsi="Aptos"/>
                <w:sz w:val="16"/>
              </w:rPr>
              <w:t>Accuracy</w:t>
            </w:r>
          </w:p>
        </w:tc>
        <w:tc>
          <w:tcPr>
            <w:tcW w:w="3360" w:type="dxa"/>
            <w:vAlign w:val="center"/>
          </w:tcPr>
          <w:p w14:paraId="6ADB31C1" w14:textId="77777777" w:rsidR="0044576F" w:rsidRDefault="0044576F" w:rsidP="009B4B99">
            <w:r>
              <w:rPr>
                <w:rFonts w:ascii="Aptos" w:hAnsi="Aptos"/>
                <w:sz w:val="16"/>
              </w:rPr>
              <w:t>0.77</w:t>
            </w:r>
          </w:p>
        </w:tc>
        <w:tc>
          <w:tcPr>
            <w:tcW w:w="3360" w:type="dxa"/>
            <w:vAlign w:val="center"/>
          </w:tcPr>
          <w:p w14:paraId="7610AF92" w14:textId="77777777" w:rsidR="0044576F" w:rsidRDefault="0044576F" w:rsidP="009B4B99">
            <w:r>
              <w:rPr>
                <w:rFonts w:ascii="Aptos" w:hAnsi="Aptos"/>
                <w:sz w:val="16"/>
              </w:rPr>
              <w:t>About 77% of all test records were classified correctly.</w:t>
            </w:r>
          </w:p>
        </w:tc>
      </w:tr>
      <w:tr w:rsidR="0044576F" w14:paraId="2D42989F" w14:textId="77777777" w:rsidTr="009B4B99">
        <w:trPr>
          <w:jc w:val="center"/>
        </w:trPr>
        <w:tc>
          <w:tcPr>
            <w:tcW w:w="3360" w:type="dxa"/>
            <w:shd w:val="clear" w:color="auto" w:fill="EAF1F8"/>
            <w:vAlign w:val="center"/>
          </w:tcPr>
          <w:p w14:paraId="3A76F4A2" w14:textId="77777777" w:rsidR="0044576F" w:rsidRDefault="0044576F" w:rsidP="009B4B99">
            <w:r>
              <w:rPr>
                <w:rFonts w:ascii="Aptos" w:hAnsi="Aptos"/>
                <w:sz w:val="16"/>
              </w:rPr>
              <w:t>Precision (Churn)</w:t>
            </w:r>
          </w:p>
        </w:tc>
        <w:tc>
          <w:tcPr>
            <w:tcW w:w="3360" w:type="dxa"/>
            <w:shd w:val="clear" w:color="auto" w:fill="EAF1F8"/>
            <w:vAlign w:val="center"/>
          </w:tcPr>
          <w:p w14:paraId="0093B1AA" w14:textId="77777777" w:rsidR="0044576F" w:rsidRDefault="0044576F" w:rsidP="009B4B99">
            <w:r>
              <w:rPr>
                <w:rFonts w:ascii="Aptos" w:hAnsi="Aptos"/>
                <w:sz w:val="16"/>
              </w:rPr>
              <w:t>0.49</w:t>
            </w:r>
          </w:p>
        </w:tc>
        <w:tc>
          <w:tcPr>
            <w:tcW w:w="3360" w:type="dxa"/>
            <w:shd w:val="clear" w:color="auto" w:fill="EAF1F8"/>
            <w:vAlign w:val="center"/>
          </w:tcPr>
          <w:p w14:paraId="3D136CD2" w14:textId="77777777" w:rsidR="0044576F" w:rsidRDefault="0044576F" w:rsidP="009B4B99">
            <w:r>
              <w:rPr>
                <w:rFonts w:ascii="Aptos" w:hAnsi="Aptos"/>
                <w:sz w:val="16"/>
              </w:rPr>
              <w:t>About 49% of customers predicted to churn actually churned.</w:t>
            </w:r>
          </w:p>
        </w:tc>
      </w:tr>
      <w:tr w:rsidR="0044576F" w14:paraId="60111510" w14:textId="77777777" w:rsidTr="009B4B99">
        <w:trPr>
          <w:jc w:val="center"/>
        </w:trPr>
        <w:tc>
          <w:tcPr>
            <w:tcW w:w="3360" w:type="dxa"/>
            <w:vAlign w:val="center"/>
          </w:tcPr>
          <w:p w14:paraId="6EE5D304" w14:textId="77777777" w:rsidR="0044576F" w:rsidRDefault="0044576F" w:rsidP="009B4B99">
            <w:r>
              <w:rPr>
                <w:rFonts w:ascii="Aptos" w:hAnsi="Aptos"/>
                <w:sz w:val="16"/>
              </w:rPr>
              <w:t>Recall (Churn)</w:t>
            </w:r>
          </w:p>
        </w:tc>
        <w:tc>
          <w:tcPr>
            <w:tcW w:w="3360" w:type="dxa"/>
            <w:vAlign w:val="center"/>
          </w:tcPr>
          <w:p w14:paraId="01DD36B2" w14:textId="77777777" w:rsidR="0044576F" w:rsidRDefault="0044576F" w:rsidP="009B4B99">
            <w:r>
              <w:rPr>
                <w:rFonts w:ascii="Aptos" w:hAnsi="Aptos"/>
                <w:sz w:val="16"/>
              </w:rPr>
              <w:t>0.60</w:t>
            </w:r>
          </w:p>
        </w:tc>
        <w:tc>
          <w:tcPr>
            <w:tcW w:w="3360" w:type="dxa"/>
            <w:vAlign w:val="center"/>
          </w:tcPr>
          <w:p w14:paraId="1E87F00E" w14:textId="77777777" w:rsidR="0044576F" w:rsidRDefault="0044576F" w:rsidP="009B4B99">
            <w:r>
              <w:rPr>
                <w:rFonts w:ascii="Aptos" w:hAnsi="Aptos"/>
                <w:sz w:val="16"/>
              </w:rPr>
              <w:t>The model identified about 60% of actual churners.</w:t>
            </w:r>
          </w:p>
        </w:tc>
      </w:tr>
      <w:tr w:rsidR="0044576F" w14:paraId="29C7B853" w14:textId="77777777" w:rsidTr="009B4B99">
        <w:trPr>
          <w:jc w:val="center"/>
        </w:trPr>
        <w:tc>
          <w:tcPr>
            <w:tcW w:w="3360" w:type="dxa"/>
            <w:shd w:val="clear" w:color="auto" w:fill="EAF1F8"/>
            <w:vAlign w:val="center"/>
          </w:tcPr>
          <w:p w14:paraId="0A61FEB4" w14:textId="77777777" w:rsidR="0044576F" w:rsidRDefault="0044576F" w:rsidP="009B4B99">
            <w:r>
              <w:rPr>
                <w:rFonts w:ascii="Aptos" w:hAnsi="Aptos"/>
                <w:sz w:val="16"/>
              </w:rPr>
              <w:t>F1-score (Churn)</w:t>
            </w:r>
          </w:p>
        </w:tc>
        <w:tc>
          <w:tcPr>
            <w:tcW w:w="3360" w:type="dxa"/>
            <w:shd w:val="clear" w:color="auto" w:fill="EAF1F8"/>
            <w:vAlign w:val="center"/>
          </w:tcPr>
          <w:p w14:paraId="6C74E47A" w14:textId="77777777" w:rsidR="0044576F" w:rsidRDefault="0044576F" w:rsidP="009B4B99">
            <w:r>
              <w:rPr>
                <w:rFonts w:ascii="Aptos" w:hAnsi="Aptos"/>
                <w:sz w:val="16"/>
              </w:rPr>
              <w:t>0.54</w:t>
            </w:r>
          </w:p>
        </w:tc>
        <w:tc>
          <w:tcPr>
            <w:tcW w:w="3360" w:type="dxa"/>
            <w:shd w:val="clear" w:color="auto" w:fill="EAF1F8"/>
            <w:vAlign w:val="center"/>
          </w:tcPr>
          <w:p w14:paraId="5B6E1926" w14:textId="77777777" w:rsidR="0044576F" w:rsidRDefault="0044576F" w:rsidP="009B4B99">
            <w:r>
              <w:rPr>
                <w:rFonts w:ascii="Aptos" w:hAnsi="Aptos"/>
                <w:sz w:val="16"/>
              </w:rPr>
              <w:t>Balance between churn precision and recall.</w:t>
            </w:r>
          </w:p>
        </w:tc>
      </w:tr>
      <w:tr w:rsidR="0044576F" w14:paraId="1B9D90E1" w14:textId="77777777" w:rsidTr="009B4B99">
        <w:trPr>
          <w:jc w:val="center"/>
        </w:trPr>
        <w:tc>
          <w:tcPr>
            <w:tcW w:w="3360" w:type="dxa"/>
            <w:vAlign w:val="center"/>
          </w:tcPr>
          <w:p w14:paraId="6DF702BE" w14:textId="77777777" w:rsidR="0044576F" w:rsidRDefault="0044576F" w:rsidP="009B4B99">
            <w:r>
              <w:rPr>
                <w:rFonts w:ascii="Aptos" w:hAnsi="Aptos"/>
                <w:sz w:val="16"/>
              </w:rPr>
              <w:t>ROC-AUC</w:t>
            </w:r>
          </w:p>
        </w:tc>
        <w:tc>
          <w:tcPr>
            <w:tcW w:w="3360" w:type="dxa"/>
            <w:vAlign w:val="center"/>
          </w:tcPr>
          <w:p w14:paraId="383134E0" w14:textId="77777777" w:rsidR="0044576F" w:rsidRDefault="0044576F" w:rsidP="009B4B99">
            <w:r>
              <w:rPr>
                <w:rFonts w:ascii="Aptos" w:hAnsi="Aptos"/>
                <w:sz w:val="16"/>
              </w:rPr>
              <w:t>0.79</w:t>
            </w:r>
          </w:p>
        </w:tc>
        <w:tc>
          <w:tcPr>
            <w:tcW w:w="3360" w:type="dxa"/>
            <w:vAlign w:val="center"/>
          </w:tcPr>
          <w:p w14:paraId="52C646F9" w14:textId="77777777" w:rsidR="0044576F" w:rsidRDefault="0044576F" w:rsidP="009B4B99">
            <w:r>
              <w:rPr>
                <w:rFonts w:ascii="Aptos" w:hAnsi="Aptos"/>
                <w:sz w:val="16"/>
              </w:rPr>
              <w:t>The model has useful ability to distinguish churn and non-churn cases across thresholds.</w:t>
            </w:r>
          </w:p>
        </w:tc>
      </w:tr>
    </w:tbl>
    <w:p w14:paraId="47E17149" w14:textId="77777777" w:rsidR="0044576F" w:rsidRDefault="0044576F" w:rsidP="00553136">
      <w:pPr>
        <w:tabs>
          <w:tab w:val="left" w:pos="2274"/>
        </w:tabs>
        <w:rPr>
          <w:sz w:val="22"/>
        </w:rPr>
      </w:pPr>
    </w:p>
    <w:p w14:paraId="3A17B2BB" w14:textId="77777777" w:rsidR="00553136" w:rsidRDefault="00553136" w:rsidP="00553136">
      <w:pPr>
        <w:rPr>
          <w:sz w:val="22"/>
        </w:rPr>
      </w:pPr>
    </w:p>
    <w:p w14:paraId="53412759" w14:textId="2B64E26A" w:rsidR="00553136" w:rsidRPr="00553136" w:rsidRDefault="00270EFA" w:rsidP="00553136">
      <w:pPr>
        <w:pStyle w:val="Heading1"/>
        <w:rPr>
          <w:rFonts w:ascii="Arial" w:hAnsi="Arial" w:cs="Arial"/>
          <w:b/>
          <w:bCs/>
          <w:sz w:val="32"/>
          <w:szCs w:val="32"/>
        </w:rPr>
      </w:pPr>
      <w:r>
        <w:rPr>
          <w:rFonts w:ascii="Arial" w:hAnsi="Arial" w:cs="Arial"/>
          <w:b/>
          <w:bCs/>
          <w:sz w:val="32"/>
          <w:szCs w:val="32"/>
        </w:rPr>
        <w:t>10</w:t>
      </w:r>
      <w:r w:rsidR="00553136" w:rsidRPr="00553136">
        <w:rPr>
          <w:rFonts w:ascii="Arial" w:hAnsi="Arial" w:cs="Arial"/>
          <w:b/>
          <w:bCs/>
          <w:sz w:val="32"/>
          <w:szCs w:val="32"/>
        </w:rPr>
        <w:t>. Customer Risk Segmentation and Practical Use</w:t>
      </w:r>
    </w:p>
    <w:p w14:paraId="058F6178" w14:textId="77777777" w:rsidR="00553136" w:rsidRDefault="00553136" w:rsidP="00553136">
      <w:r>
        <w:t>The notebook categorizes risk using predicted probability: High Risk at 0.70 or above, Medium Risk at 0.40 to below 0.70, and Low Risk below 0.40. In the 2,000-customer test output, the reported groups are 366 high-risk, 641 medium-risk, and 993 low-risk customers. Their observed churn rates are about 53.8%, 27.0%, and 8.3%, respectively. The notebook also generates rule-based risk reasons and suggested retention actions, such as contract incentives or service/satisfaction follow-up. These explanations are heuristic rules, not causal explanations produced by the model.</w:t>
      </w:r>
    </w:p>
    <w:p w14:paraId="6A702B47" w14:textId="5F8573EA" w:rsidR="00553136" w:rsidRPr="00553136" w:rsidRDefault="00553136" w:rsidP="00553136">
      <w:pPr>
        <w:rPr>
          <w:b/>
          <w:bCs/>
          <w:color w:val="2F5496" w:themeColor="accent1" w:themeShade="BF"/>
          <w:sz w:val="32"/>
          <w:szCs w:val="32"/>
        </w:rPr>
      </w:pPr>
      <w:r w:rsidRPr="00553136">
        <w:rPr>
          <w:b/>
          <w:bCs/>
          <w:color w:val="2F5496" w:themeColor="accent1" w:themeShade="BF"/>
          <w:sz w:val="32"/>
          <w:szCs w:val="32"/>
        </w:rPr>
        <w:t>1</w:t>
      </w:r>
      <w:r w:rsidR="00270EFA">
        <w:rPr>
          <w:b/>
          <w:bCs/>
          <w:color w:val="2F5496" w:themeColor="accent1" w:themeShade="BF"/>
          <w:sz w:val="32"/>
          <w:szCs w:val="32"/>
        </w:rPr>
        <w:t>1</w:t>
      </w:r>
      <w:r w:rsidRPr="00553136">
        <w:rPr>
          <w:b/>
          <w:bCs/>
          <w:color w:val="2F5496" w:themeColor="accent1" w:themeShade="BF"/>
          <w:sz w:val="32"/>
          <w:szCs w:val="32"/>
        </w:rPr>
        <w:t>. Potential Sources of Error and Limitations</w:t>
      </w:r>
    </w:p>
    <w:p w14:paraId="6C392B64" w14:textId="77777777" w:rsidR="00553136" w:rsidRPr="00553136" w:rsidRDefault="00553136" w:rsidP="00553136">
      <w:pPr>
        <w:rPr>
          <w:sz w:val="22"/>
        </w:rPr>
      </w:pPr>
      <w:r w:rsidRPr="00553136">
        <w:rPr>
          <w:sz w:val="22"/>
        </w:rPr>
        <w:t>Class imbalance: only 22.6% of records are churn cases. Accuracy can overstate usefulness, so precision, recall, F1, PR-AUC, and the confusion matrix should be monitored.</w:t>
      </w:r>
    </w:p>
    <w:p w14:paraId="68428B0B" w14:textId="77777777" w:rsidR="00553136" w:rsidRPr="00553136" w:rsidRDefault="00553136" w:rsidP="00553136">
      <w:pPr>
        <w:rPr>
          <w:sz w:val="22"/>
        </w:rPr>
      </w:pPr>
      <w:r w:rsidRPr="00553136">
        <w:rPr>
          <w:sz w:val="22"/>
        </w:rPr>
        <w:t>False positives: at the selected threshold, a substantial number of customers are flagged who do not churn. Retention campaigns should consider their cost and customer experience.</w:t>
      </w:r>
    </w:p>
    <w:p w14:paraId="5BDD1E9A" w14:textId="77777777" w:rsidR="00553136" w:rsidRPr="00553136" w:rsidRDefault="00553136" w:rsidP="00553136">
      <w:pPr>
        <w:rPr>
          <w:sz w:val="22"/>
        </w:rPr>
      </w:pPr>
      <w:r w:rsidRPr="00553136">
        <w:rPr>
          <w:sz w:val="22"/>
        </w:rPr>
        <w:t>False negatives: around 40% of actual churners are missed at roughly 60% recall, leaving room to improve early-warning coverage.</w:t>
      </w:r>
    </w:p>
    <w:p w14:paraId="4CEBF294" w14:textId="77777777" w:rsidR="00553136" w:rsidRPr="00553136" w:rsidRDefault="00553136" w:rsidP="00553136">
      <w:pPr>
        <w:rPr>
          <w:sz w:val="22"/>
        </w:rPr>
      </w:pPr>
      <w:r w:rsidRPr="00553136">
        <w:rPr>
          <w:sz w:val="22"/>
        </w:rPr>
        <w:t>Imputation assumptions: mode/median imputation is simple and may suppress meaningful patterns in missingness. Fit imputation only on training data inside the pipeline for a production-grade workflow.</w:t>
      </w:r>
    </w:p>
    <w:p w14:paraId="12C6028B" w14:textId="77777777" w:rsidR="00553136" w:rsidRPr="00553136" w:rsidRDefault="00553136" w:rsidP="00553136">
      <w:pPr>
        <w:rPr>
          <w:sz w:val="22"/>
        </w:rPr>
      </w:pPr>
      <w:r w:rsidRPr="00553136">
        <w:rPr>
          <w:sz w:val="22"/>
        </w:rPr>
        <w:t>Data leakage risk: the notebook imputes missing values before the split, and feature-engineered group columns may be included alongside their source variables. This should be reviewed; all learned preprocessing should be fitted using training data only.</w:t>
      </w:r>
    </w:p>
    <w:p w14:paraId="515C3BC1" w14:textId="77777777" w:rsidR="00553136" w:rsidRPr="00553136" w:rsidRDefault="00553136" w:rsidP="00553136">
      <w:pPr>
        <w:rPr>
          <w:sz w:val="22"/>
        </w:rPr>
      </w:pPr>
      <w:r w:rsidRPr="00553136">
        <w:rPr>
          <w:sz w:val="22"/>
        </w:rPr>
        <w:lastRenderedPageBreak/>
        <w:t>Threshold/test-set consistency: the later workflow uses a validation set to select the threshold, which is good practice. The earlier notebook also explores thresholds on test probabilities; those exploratory results should not be used to claim unbiased final test performance.</w:t>
      </w:r>
    </w:p>
    <w:p w14:paraId="5A6D29DD" w14:textId="77777777" w:rsidR="00553136" w:rsidRPr="00553136" w:rsidRDefault="00553136" w:rsidP="00553136">
      <w:pPr>
        <w:rPr>
          <w:sz w:val="22"/>
        </w:rPr>
      </w:pPr>
      <w:r w:rsidRPr="00553136">
        <w:rPr>
          <w:sz w:val="22"/>
        </w:rPr>
        <w:t>Overfitting/underfitting: a single split does not establish generalization stability. Logistic Regression may underfit complex relationships; Random Forest may overfit depending on depth and leaf settings. Compare train and validation performance and use cross-validation.</w:t>
      </w:r>
    </w:p>
    <w:p w14:paraId="28EBD974" w14:textId="77777777" w:rsidR="00553136" w:rsidRPr="00553136" w:rsidRDefault="00553136" w:rsidP="00553136">
      <w:pPr>
        <w:rPr>
          <w:sz w:val="22"/>
        </w:rPr>
      </w:pPr>
      <w:r w:rsidRPr="00553136">
        <w:rPr>
          <w:sz w:val="22"/>
        </w:rPr>
        <w:t>Interpretability: logistic coefficients indicate conditional associations on the encoded/scaled data, not causation. Rule-based risk reasons are hand-crafted and may not match the model's strongest signals.</w:t>
      </w:r>
    </w:p>
    <w:p w14:paraId="7B020CA1" w14:textId="77777777" w:rsidR="00553136" w:rsidRPr="00553136" w:rsidRDefault="00553136" w:rsidP="00553136">
      <w:pPr>
        <w:rPr>
          <w:sz w:val="22"/>
        </w:rPr>
      </w:pPr>
      <w:r w:rsidRPr="00553136">
        <w:rPr>
          <w:sz w:val="22"/>
        </w:rPr>
        <w:t>Dataset representativeness and drift: the notebook does not document data provenance, observation period, or whether the sample reflects future customers. Performance can change over time.</w:t>
      </w:r>
    </w:p>
    <w:p w14:paraId="728429B6" w14:textId="77777777" w:rsidR="00553136" w:rsidRDefault="00553136" w:rsidP="00553136">
      <w:pPr>
        <w:rPr>
          <w:sz w:val="22"/>
        </w:rPr>
      </w:pPr>
    </w:p>
    <w:p w14:paraId="3257B7CD" w14:textId="6BB4BB5B" w:rsidR="00553136" w:rsidRPr="00553136" w:rsidRDefault="00553136" w:rsidP="00553136">
      <w:pPr>
        <w:rPr>
          <w:b/>
          <w:bCs/>
          <w:color w:val="2F5496" w:themeColor="accent1" w:themeShade="BF"/>
          <w:sz w:val="32"/>
          <w:szCs w:val="32"/>
        </w:rPr>
      </w:pPr>
      <w:r w:rsidRPr="00553136">
        <w:rPr>
          <w:b/>
          <w:bCs/>
          <w:color w:val="2F5496" w:themeColor="accent1" w:themeShade="BF"/>
          <w:sz w:val="32"/>
          <w:szCs w:val="32"/>
        </w:rPr>
        <w:t>1</w:t>
      </w:r>
      <w:r w:rsidR="00270EFA">
        <w:rPr>
          <w:b/>
          <w:bCs/>
          <w:color w:val="2F5496" w:themeColor="accent1" w:themeShade="BF"/>
          <w:sz w:val="32"/>
          <w:szCs w:val="32"/>
        </w:rPr>
        <w:t>2</w:t>
      </w:r>
      <w:r w:rsidRPr="00553136">
        <w:rPr>
          <w:b/>
          <w:bCs/>
          <w:color w:val="2F5496" w:themeColor="accent1" w:themeShade="BF"/>
          <w:sz w:val="32"/>
          <w:szCs w:val="32"/>
        </w:rPr>
        <w:t>. Recommendations for Improvement</w:t>
      </w:r>
    </w:p>
    <w:p w14:paraId="6A330DC2" w14:textId="77777777" w:rsidR="00553136" w:rsidRPr="00553136" w:rsidRDefault="00553136" w:rsidP="00553136">
      <w:pPr>
        <w:rPr>
          <w:sz w:val="22"/>
        </w:rPr>
      </w:pPr>
      <w:r w:rsidRPr="00553136">
        <w:rPr>
          <w:sz w:val="22"/>
        </w:rPr>
        <w:t xml:space="preserve">Use a fully leakage-safe preprocessing pipeline, including </w:t>
      </w:r>
      <w:proofErr w:type="spellStart"/>
      <w:r w:rsidRPr="00553136">
        <w:rPr>
          <w:sz w:val="22"/>
        </w:rPr>
        <w:t>SimpleImputer</w:t>
      </w:r>
      <w:proofErr w:type="spellEnd"/>
      <w:r w:rsidRPr="00553136">
        <w:rPr>
          <w:sz w:val="22"/>
        </w:rPr>
        <w:t xml:space="preserve"> for missing values, fitted only on each training fold.</w:t>
      </w:r>
    </w:p>
    <w:p w14:paraId="43A3C6F5" w14:textId="77777777" w:rsidR="00553136" w:rsidRPr="00553136" w:rsidRDefault="00553136" w:rsidP="00553136">
      <w:pPr>
        <w:rPr>
          <w:sz w:val="22"/>
        </w:rPr>
      </w:pPr>
      <w:r w:rsidRPr="00553136">
        <w:rPr>
          <w:sz w:val="22"/>
        </w:rPr>
        <w:t>Evaluate with stratified cross-validation and report mean and variation for F1, recall, ROC-AUC, and especially precision-recall AUC.</w:t>
      </w:r>
    </w:p>
    <w:p w14:paraId="7D148C07" w14:textId="77777777" w:rsidR="00553136" w:rsidRPr="00553136" w:rsidRDefault="00553136" w:rsidP="00553136">
      <w:pPr>
        <w:rPr>
          <w:sz w:val="22"/>
        </w:rPr>
      </w:pPr>
      <w:r w:rsidRPr="00553136">
        <w:rPr>
          <w:sz w:val="22"/>
        </w:rPr>
        <w:t>Plot the ROC curve and precision-recall curve from held-out predictions; the notebook contains ROC-AUC values but no clearly recorded ROC curve figure.</w:t>
      </w:r>
    </w:p>
    <w:p w14:paraId="184CDF62" w14:textId="77777777" w:rsidR="00553136" w:rsidRPr="00553136" w:rsidRDefault="00553136" w:rsidP="00553136">
      <w:pPr>
        <w:rPr>
          <w:sz w:val="22"/>
        </w:rPr>
      </w:pPr>
      <w:r w:rsidRPr="00553136">
        <w:rPr>
          <w:sz w:val="22"/>
        </w:rPr>
        <w:t>Select the threshold using business costs (retention budget, campaign success rate, and cost of missed churn) in addition to F1-score.</w:t>
      </w:r>
    </w:p>
    <w:p w14:paraId="5822695F" w14:textId="77777777" w:rsidR="00553136" w:rsidRPr="00553136" w:rsidRDefault="00553136" w:rsidP="00553136">
      <w:pPr>
        <w:rPr>
          <w:sz w:val="22"/>
        </w:rPr>
      </w:pPr>
      <w:r w:rsidRPr="00553136">
        <w:rPr>
          <w:sz w:val="22"/>
        </w:rPr>
        <w:t>Calibrate predicted probabilities (for example, calibration curve or calibrated classifier) before interpreting them as real-world churn likelihoods.</w:t>
      </w:r>
    </w:p>
    <w:p w14:paraId="3B31593F" w14:textId="77777777" w:rsidR="00553136" w:rsidRPr="00553136" w:rsidRDefault="00553136" w:rsidP="00553136">
      <w:pPr>
        <w:rPr>
          <w:sz w:val="22"/>
        </w:rPr>
      </w:pPr>
      <w:r w:rsidRPr="00553136">
        <w:rPr>
          <w:sz w:val="22"/>
        </w:rPr>
        <w:t>Tune Random Forest hyperparameters and consider gradient boosting; compare against Logistic Regression using the same folds and evaluation protocol.</w:t>
      </w:r>
    </w:p>
    <w:p w14:paraId="6F39A9C3" w14:textId="77777777" w:rsidR="00553136" w:rsidRPr="00553136" w:rsidRDefault="00553136" w:rsidP="00553136">
      <w:pPr>
        <w:rPr>
          <w:sz w:val="22"/>
        </w:rPr>
      </w:pPr>
      <w:r w:rsidRPr="00553136">
        <w:rPr>
          <w:sz w:val="22"/>
        </w:rPr>
        <w:t>Inspect feature importance and coefficient stability, and validate whether high-risk reasons are accurate and actionable with domain experts.</w:t>
      </w:r>
    </w:p>
    <w:p w14:paraId="1232A2EA" w14:textId="77777777" w:rsidR="00553136" w:rsidRDefault="00553136" w:rsidP="00553136">
      <w:pPr>
        <w:rPr>
          <w:sz w:val="22"/>
        </w:rPr>
      </w:pPr>
      <w:r w:rsidRPr="00553136">
        <w:rPr>
          <w:sz w:val="22"/>
        </w:rPr>
        <w:t>Monitor drift and performance after deployment, and run controlled retention experiments to test whether interventions actually reduce churn.</w:t>
      </w:r>
    </w:p>
    <w:p w14:paraId="37F56137" w14:textId="77777777" w:rsidR="00553136" w:rsidRDefault="00553136" w:rsidP="00553136">
      <w:pPr>
        <w:rPr>
          <w:sz w:val="22"/>
        </w:rPr>
      </w:pPr>
    </w:p>
    <w:p w14:paraId="6BA99232" w14:textId="6770F99C" w:rsidR="00553136" w:rsidRPr="00553136" w:rsidRDefault="00553136" w:rsidP="00553136">
      <w:pPr>
        <w:rPr>
          <w:b/>
          <w:bCs/>
          <w:color w:val="2F5496" w:themeColor="accent1" w:themeShade="BF"/>
          <w:sz w:val="32"/>
          <w:szCs w:val="32"/>
        </w:rPr>
      </w:pPr>
      <w:r w:rsidRPr="00553136">
        <w:rPr>
          <w:b/>
          <w:bCs/>
          <w:color w:val="2F5496" w:themeColor="accent1" w:themeShade="BF"/>
          <w:sz w:val="32"/>
          <w:szCs w:val="32"/>
        </w:rPr>
        <w:t>1</w:t>
      </w:r>
      <w:r w:rsidR="00270EFA">
        <w:rPr>
          <w:b/>
          <w:bCs/>
          <w:color w:val="2F5496" w:themeColor="accent1" w:themeShade="BF"/>
          <w:sz w:val="32"/>
          <w:szCs w:val="32"/>
        </w:rPr>
        <w:t>3</w:t>
      </w:r>
      <w:r w:rsidRPr="00553136">
        <w:rPr>
          <w:b/>
          <w:bCs/>
          <w:color w:val="2F5496" w:themeColor="accent1" w:themeShade="BF"/>
          <w:sz w:val="32"/>
          <w:szCs w:val="32"/>
        </w:rPr>
        <w:t>. Conclusion</w:t>
      </w:r>
    </w:p>
    <w:p w14:paraId="635A7722" w14:textId="79395B37" w:rsidR="00553136" w:rsidRPr="00553136" w:rsidRDefault="00553136" w:rsidP="00553136">
      <w:pPr>
        <w:rPr>
          <w:sz w:val="22"/>
        </w:rPr>
      </w:pPr>
      <w:r w:rsidRPr="00553136">
        <w:rPr>
          <w:sz w:val="22"/>
        </w:rPr>
        <w:t xml:space="preserve">The notebook completes workflow: data inspection and cleaning, exploratory analysis, feature preparation, stratified train/test splitting, pipeline-based model training, comparison of three classifiers, validation-based threshold selection, test evaluation, and customer-level </w:t>
      </w:r>
      <w:r w:rsidRPr="00553136">
        <w:rPr>
          <w:sz w:val="22"/>
        </w:rPr>
        <w:lastRenderedPageBreak/>
        <w:t>risk scoring. Balanced Logistic Regression is the preferred baseline when churn detection is prioritized because it substantially improves recall and F1-score over the unweighted baseline. However, its moderate precision and remaining false negatives mean it should support—not replace—business judgment. More robust cross-validation, leakage-safe imputation, cost-sensitive thresholding, and ongoing monitoring are the most important next steps.</w:t>
      </w:r>
    </w:p>
    <w:p w14:paraId="09FBD42C" w14:textId="77777777" w:rsidR="00553136" w:rsidRPr="00553136" w:rsidRDefault="00553136" w:rsidP="00553136">
      <w:pPr>
        <w:rPr>
          <w:sz w:val="22"/>
        </w:rPr>
      </w:pPr>
    </w:p>
    <w:p w14:paraId="20D1859B" w14:textId="77777777" w:rsidR="00553136" w:rsidRPr="00553136" w:rsidRDefault="00553136" w:rsidP="00553136">
      <w:pPr>
        <w:rPr>
          <w:sz w:val="22"/>
        </w:rPr>
      </w:pPr>
    </w:p>
    <w:sectPr w:rsidR="00553136" w:rsidRPr="005531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241F9" w14:textId="77777777" w:rsidR="00960E7C" w:rsidRDefault="00960E7C" w:rsidP="00553136">
      <w:pPr>
        <w:spacing w:after="0" w:line="240" w:lineRule="auto"/>
      </w:pPr>
      <w:r>
        <w:separator/>
      </w:r>
    </w:p>
  </w:endnote>
  <w:endnote w:type="continuationSeparator" w:id="0">
    <w:p w14:paraId="781A51B9" w14:textId="77777777" w:rsidR="00960E7C" w:rsidRDefault="00960E7C" w:rsidP="00553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730DC" w14:textId="77777777" w:rsidR="00960E7C" w:rsidRDefault="00960E7C" w:rsidP="00553136">
      <w:pPr>
        <w:spacing w:after="0" w:line="240" w:lineRule="auto"/>
      </w:pPr>
      <w:r>
        <w:separator/>
      </w:r>
    </w:p>
  </w:footnote>
  <w:footnote w:type="continuationSeparator" w:id="0">
    <w:p w14:paraId="151D39AD" w14:textId="77777777" w:rsidR="00960E7C" w:rsidRDefault="00960E7C" w:rsidP="005531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8D0F356"/>
    <w:lvl w:ilvl="0">
      <w:start w:val="1"/>
      <w:numFmt w:val="bullet"/>
      <w:pStyle w:val="ListBullet"/>
      <w:lvlText w:val=""/>
      <w:lvlJc w:val="left"/>
      <w:pPr>
        <w:tabs>
          <w:tab w:val="num" w:pos="360"/>
        </w:tabs>
        <w:ind w:left="360" w:hanging="360"/>
      </w:pPr>
      <w:rPr>
        <w:rFonts w:ascii="Symbol" w:hAnsi="Symbol" w:hint="default"/>
      </w:rPr>
    </w:lvl>
  </w:abstractNum>
  <w:num w:numId="1" w16cid:durableId="534926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B2F"/>
    <w:rsid w:val="000B647B"/>
    <w:rsid w:val="001C7B2F"/>
    <w:rsid w:val="00270EFA"/>
    <w:rsid w:val="0044576F"/>
    <w:rsid w:val="00553136"/>
    <w:rsid w:val="005A62B9"/>
    <w:rsid w:val="00666761"/>
    <w:rsid w:val="00960E7C"/>
    <w:rsid w:val="00E203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9057F"/>
  <w15:chartTrackingRefBased/>
  <w15:docId w15:val="{AEFEF04F-02BC-44EC-A90F-98FE97B71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B2F"/>
    <w:pPr>
      <w:spacing w:after="200" w:line="276" w:lineRule="auto"/>
    </w:pPr>
    <w:rPr>
      <w:rFonts w:ascii="Arial" w:eastAsiaTheme="minorEastAsia" w:hAnsi="Arial"/>
      <w:kern w:val="0"/>
      <w:sz w:val="20"/>
      <w:lang w:val="en-US"/>
      <w14:ligatures w14:val="none"/>
    </w:rPr>
  </w:style>
  <w:style w:type="paragraph" w:styleId="Heading1">
    <w:name w:val="heading 1"/>
    <w:basedOn w:val="Normal"/>
    <w:next w:val="Normal"/>
    <w:link w:val="Heading1Char"/>
    <w:uiPriority w:val="9"/>
    <w:qFormat/>
    <w:rsid w:val="001C7B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B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B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B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B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B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B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B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B2F"/>
    <w:rPr>
      <w:rFonts w:eastAsiaTheme="majorEastAsia" w:cstheme="majorBidi"/>
      <w:color w:val="272727" w:themeColor="text1" w:themeTint="D8"/>
    </w:rPr>
  </w:style>
  <w:style w:type="paragraph" w:styleId="Title">
    <w:name w:val="Title"/>
    <w:basedOn w:val="Normal"/>
    <w:next w:val="Normal"/>
    <w:link w:val="TitleChar"/>
    <w:uiPriority w:val="10"/>
    <w:qFormat/>
    <w:rsid w:val="001C7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B2F"/>
    <w:pPr>
      <w:spacing w:before="160"/>
      <w:jc w:val="center"/>
    </w:pPr>
    <w:rPr>
      <w:i/>
      <w:iCs/>
      <w:color w:val="404040" w:themeColor="text1" w:themeTint="BF"/>
    </w:rPr>
  </w:style>
  <w:style w:type="character" w:customStyle="1" w:styleId="QuoteChar">
    <w:name w:val="Quote Char"/>
    <w:basedOn w:val="DefaultParagraphFont"/>
    <w:link w:val="Quote"/>
    <w:uiPriority w:val="29"/>
    <w:rsid w:val="001C7B2F"/>
    <w:rPr>
      <w:i/>
      <w:iCs/>
      <w:color w:val="404040" w:themeColor="text1" w:themeTint="BF"/>
    </w:rPr>
  </w:style>
  <w:style w:type="paragraph" w:styleId="ListParagraph">
    <w:name w:val="List Paragraph"/>
    <w:basedOn w:val="Normal"/>
    <w:uiPriority w:val="34"/>
    <w:qFormat/>
    <w:rsid w:val="001C7B2F"/>
    <w:pPr>
      <w:ind w:left="720"/>
      <w:contextualSpacing/>
    </w:pPr>
  </w:style>
  <w:style w:type="character" w:styleId="IntenseEmphasis">
    <w:name w:val="Intense Emphasis"/>
    <w:basedOn w:val="DefaultParagraphFont"/>
    <w:uiPriority w:val="21"/>
    <w:qFormat/>
    <w:rsid w:val="001C7B2F"/>
    <w:rPr>
      <w:i/>
      <w:iCs/>
      <w:color w:val="2F5496" w:themeColor="accent1" w:themeShade="BF"/>
    </w:rPr>
  </w:style>
  <w:style w:type="paragraph" w:styleId="IntenseQuote">
    <w:name w:val="Intense Quote"/>
    <w:basedOn w:val="Normal"/>
    <w:next w:val="Normal"/>
    <w:link w:val="IntenseQuoteChar"/>
    <w:uiPriority w:val="30"/>
    <w:qFormat/>
    <w:rsid w:val="001C7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B2F"/>
    <w:rPr>
      <w:i/>
      <w:iCs/>
      <w:color w:val="2F5496" w:themeColor="accent1" w:themeShade="BF"/>
    </w:rPr>
  </w:style>
  <w:style w:type="character" w:styleId="IntenseReference">
    <w:name w:val="Intense Reference"/>
    <w:basedOn w:val="DefaultParagraphFont"/>
    <w:uiPriority w:val="32"/>
    <w:qFormat/>
    <w:rsid w:val="001C7B2F"/>
    <w:rPr>
      <w:b/>
      <w:bCs/>
      <w:smallCaps/>
      <w:color w:val="2F5496" w:themeColor="accent1" w:themeShade="BF"/>
      <w:spacing w:val="5"/>
    </w:rPr>
  </w:style>
  <w:style w:type="table" w:styleId="LightShading-Accent1">
    <w:name w:val="Light Shading Accent 1"/>
    <w:basedOn w:val="TableNormal"/>
    <w:uiPriority w:val="60"/>
    <w:rsid w:val="001C7B2F"/>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ListBullet">
    <w:name w:val="List Bullet"/>
    <w:basedOn w:val="Normal"/>
    <w:uiPriority w:val="99"/>
    <w:unhideWhenUsed/>
    <w:rsid w:val="00553136"/>
    <w:pPr>
      <w:numPr>
        <w:numId w:val="1"/>
      </w:numPr>
      <w:tabs>
        <w:tab w:val="clear" w:pos="360"/>
      </w:tabs>
      <w:ind w:left="0" w:firstLine="0"/>
      <w:contextualSpacing/>
    </w:pPr>
  </w:style>
  <w:style w:type="table" w:styleId="TableGrid">
    <w:name w:val="Table Grid"/>
    <w:basedOn w:val="TableNormal"/>
    <w:uiPriority w:val="59"/>
    <w:rsid w:val="00553136"/>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31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3136"/>
    <w:rPr>
      <w:rFonts w:ascii="Arial" w:eastAsiaTheme="minorEastAsia" w:hAnsi="Arial"/>
      <w:kern w:val="0"/>
      <w:sz w:val="20"/>
      <w:lang w:val="en-US"/>
      <w14:ligatures w14:val="none"/>
    </w:rPr>
  </w:style>
  <w:style w:type="paragraph" w:styleId="Footer">
    <w:name w:val="footer"/>
    <w:basedOn w:val="Normal"/>
    <w:link w:val="FooterChar"/>
    <w:uiPriority w:val="99"/>
    <w:unhideWhenUsed/>
    <w:rsid w:val="005531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3136"/>
    <w:rPr>
      <w:rFonts w:ascii="Arial" w:eastAsiaTheme="minorEastAsia" w:hAnsi="Arial"/>
      <w:kern w:val="0"/>
      <w:sz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1886</Words>
  <Characters>10756</Characters>
  <Application>Microsoft Office Word</Application>
  <DocSecurity>0</DocSecurity>
  <Lines>89</Lines>
  <Paragraphs>25</Paragraphs>
  <ScaleCrop>false</ScaleCrop>
  <Company/>
  <LinksUpToDate>false</LinksUpToDate>
  <CharactersWithSpaces>12617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2026-10-09T15:17:00Z</dcterms:created>
  <dcterms:modified xsi:type="dcterms:W3CDTF">2026-10-09T15:17:00Z</dcterms:modified>
</cp:coreProperties>
</file>