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0283" w14:textId="77777777" w:rsidR="004210CA" w:rsidRDefault="004210CA"/>
    <w:p w14:paraId="575D22EC" w14:textId="77777777" w:rsidR="004210CA" w:rsidRDefault="004210CA"/>
    <w:p w14:paraId="2B118E94" w14:textId="77777777" w:rsidR="004210CA" w:rsidRDefault="004210CA"/>
    <w:p w14:paraId="5B978B3F" w14:textId="77777777" w:rsidR="004210CA" w:rsidRDefault="00000000">
      <w:pPr>
        <w:jc w:val="center"/>
      </w:pPr>
      <w:r>
        <w:rPr>
          <w:b/>
          <w:bCs/>
          <w:color w:val="1F4E79"/>
          <w:sz w:val="52"/>
          <w:szCs w:val="52"/>
        </w:rPr>
        <w:t>TELCO CUSTOMER CHURN</w:t>
      </w:r>
    </w:p>
    <w:p w14:paraId="5FC5D4AA" w14:textId="77777777" w:rsidR="004210CA" w:rsidRDefault="00000000">
      <w:pPr>
        <w:jc w:val="center"/>
      </w:pPr>
      <w:r>
        <w:rPr>
          <w:sz w:val="32"/>
          <w:szCs w:val="32"/>
        </w:rPr>
        <w:t>Data Acquisition, Cleaning and Exploratory Data Analysis</w:t>
      </w:r>
    </w:p>
    <w:p w14:paraId="15FCA5F4" w14:textId="75A55744" w:rsidR="004210CA" w:rsidRDefault="004210CA" w:rsidP="00962952"/>
    <w:p w14:paraId="718271F5" w14:textId="77777777" w:rsidR="004210CA" w:rsidRDefault="00000000">
      <w:r>
        <w:br w:type="page"/>
      </w:r>
    </w:p>
    <w:p w14:paraId="345ABE70" w14:textId="77777777" w:rsidR="004210CA" w:rsidRDefault="00000000">
      <w:pPr>
        <w:pStyle w:val="Heading1"/>
      </w:pPr>
      <w:r>
        <w:lastRenderedPageBreak/>
        <w:t>Executive Summary</w:t>
      </w:r>
    </w:p>
    <w:p w14:paraId="1848A109" w14:textId="77777777" w:rsidR="004210CA" w:rsidRDefault="00000000">
      <w:r>
        <w:t xml:space="preserve">This project demonstrates a data-preparation workflow using the Telco Customer Churn dataset. The supplied CSV contains 7,043 customer records and 21 original variables covering customer demographics, services, contract/payment details, charges and churn status. Text fields were trimmed, </w:t>
      </w:r>
      <w:proofErr w:type="spellStart"/>
      <w:r>
        <w:t>TotalCharges</w:t>
      </w:r>
      <w:proofErr w:type="spellEnd"/>
      <w:r>
        <w:t xml:space="preserve"> was converted to numeric, and 11 blank values were investigated. 11 of these records had zero tenure and were assigned zero total charges under the stated business assumption. After cleaning, the </w:t>
      </w:r>
      <w:proofErr w:type="spellStart"/>
      <w:r>
        <w:t>dataframe</w:t>
      </w:r>
      <w:proofErr w:type="spellEnd"/>
      <w:r>
        <w:t xml:space="preserve"> has 0 missing values. The overall churn rate is 26.54%.</w:t>
      </w:r>
    </w:p>
    <w:p w14:paraId="3556A1A6" w14:textId="77777777" w:rsidR="004210CA" w:rsidRDefault="00000000">
      <w:pPr>
        <w:pStyle w:val="Heading1"/>
      </w:pPr>
      <w:r>
        <w:t>1. Introduction</w:t>
      </w:r>
    </w:p>
    <w:p w14:paraId="57842CCD" w14:textId="77777777" w:rsidR="004210CA" w:rsidRDefault="00000000">
      <w:r>
        <w:t xml:space="preserve">Customer churn occurs when a customer stops using a service. </w:t>
      </w:r>
      <w:proofErr w:type="spellStart"/>
      <w:r>
        <w:t>Analysing</w:t>
      </w:r>
      <w:proofErr w:type="spellEnd"/>
      <w:r>
        <w:t xml:space="preserve"> churn patterns can help a business identify customer groups for further retention research. This assignment simulates a standard data-science workflow: acquiring a public dataset, inspecting its structure, cleaning data, exploring distributions and relationships, and documenting findings.</w:t>
      </w:r>
    </w:p>
    <w:p w14:paraId="04B7A9F7" w14:textId="77777777" w:rsidR="004210CA" w:rsidRDefault="00000000">
      <w:pPr>
        <w:pStyle w:val="Heading2"/>
      </w:pPr>
      <w:r>
        <w:t>1.1 Objectives</w:t>
      </w:r>
    </w:p>
    <w:p w14:paraId="15001504" w14:textId="77777777" w:rsidR="004210CA" w:rsidRDefault="00000000">
      <w:pPr>
        <w:numPr>
          <w:ilvl w:val="0"/>
          <w:numId w:val="1"/>
        </w:numPr>
        <w:pBdr>
          <w:top w:val="nil"/>
          <w:left w:val="nil"/>
          <w:bottom w:val="nil"/>
          <w:right w:val="nil"/>
          <w:between w:val="nil"/>
        </w:pBdr>
        <w:spacing w:after="0"/>
      </w:pPr>
      <w:r>
        <w:rPr>
          <w:color w:val="000000"/>
        </w:rPr>
        <w:t>Load and inspect a publicly available dataset.</w:t>
      </w:r>
    </w:p>
    <w:p w14:paraId="3F32FB57" w14:textId="77777777" w:rsidR="004210CA" w:rsidRDefault="00000000">
      <w:pPr>
        <w:numPr>
          <w:ilvl w:val="0"/>
          <w:numId w:val="1"/>
        </w:numPr>
        <w:pBdr>
          <w:top w:val="nil"/>
          <w:left w:val="nil"/>
          <w:bottom w:val="nil"/>
          <w:right w:val="nil"/>
          <w:between w:val="nil"/>
        </w:pBdr>
        <w:spacing w:after="0"/>
      </w:pPr>
      <w:r>
        <w:rPr>
          <w:color w:val="000000"/>
        </w:rPr>
        <w:t>Identify and address missing or incorrectly typed values.</w:t>
      </w:r>
    </w:p>
    <w:p w14:paraId="21E11DFC" w14:textId="77777777" w:rsidR="004210CA" w:rsidRDefault="00000000">
      <w:pPr>
        <w:numPr>
          <w:ilvl w:val="0"/>
          <w:numId w:val="1"/>
        </w:numPr>
        <w:pBdr>
          <w:top w:val="nil"/>
          <w:left w:val="nil"/>
          <w:bottom w:val="nil"/>
          <w:right w:val="nil"/>
          <w:between w:val="nil"/>
        </w:pBdr>
        <w:spacing w:after="0"/>
      </w:pPr>
      <w:r>
        <w:rPr>
          <w:color w:val="000000"/>
        </w:rPr>
        <w:t>Check duplicates, category consistency and numerical ranges.</w:t>
      </w:r>
    </w:p>
    <w:p w14:paraId="54481D2B" w14:textId="77777777" w:rsidR="004210CA" w:rsidRDefault="00000000">
      <w:pPr>
        <w:numPr>
          <w:ilvl w:val="0"/>
          <w:numId w:val="1"/>
        </w:numPr>
        <w:pBdr>
          <w:top w:val="nil"/>
          <w:left w:val="nil"/>
          <w:bottom w:val="nil"/>
          <w:right w:val="nil"/>
          <w:between w:val="nil"/>
        </w:pBdr>
        <w:spacing w:after="0"/>
      </w:pPr>
      <w:r>
        <w:rPr>
          <w:color w:val="000000"/>
        </w:rPr>
        <w:t xml:space="preserve">Use summary statistics and </w:t>
      </w:r>
      <w:proofErr w:type="spellStart"/>
      <w:r>
        <w:rPr>
          <w:color w:val="000000"/>
        </w:rPr>
        <w:t>visualisations</w:t>
      </w:r>
      <w:proofErr w:type="spellEnd"/>
      <w:r>
        <w:rPr>
          <w:color w:val="000000"/>
        </w:rPr>
        <w:t xml:space="preserve"> to explore churn patterns.</w:t>
      </w:r>
    </w:p>
    <w:p w14:paraId="6D93E58B" w14:textId="77777777" w:rsidR="004210CA" w:rsidRDefault="00000000">
      <w:pPr>
        <w:numPr>
          <w:ilvl w:val="0"/>
          <w:numId w:val="1"/>
        </w:numPr>
        <w:pBdr>
          <w:top w:val="nil"/>
          <w:left w:val="nil"/>
          <w:bottom w:val="nil"/>
          <w:right w:val="nil"/>
          <w:between w:val="nil"/>
        </w:pBdr>
      </w:pPr>
      <w:r>
        <w:rPr>
          <w:color w:val="000000"/>
        </w:rPr>
        <w:t>Document cleaning decisions, findings, limitations and future work.</w:t>
      </w:r>
    </w:p>
    <w:p w14:paraId="5DD9E70D" w14:textId="77777777" w:rsidR="004210CA" w:rsidRDefault="00000000">
      <w:pPr>
        <w:pStyle w:val="Heading1"/>
      </w:pPr>
      <w:r>
        <w:t>2. Dataset Description and Acquisition</w:t>
      </w:r>
    </w:p>
    <w:p w14:paraId="0B81CABF" w14:textId="77777777" w:rsidR="004210CA" w:rsidRDefault="00000000">
      <w:r>
        <w:t>Dataset: Telco Customer Churn. File: WA_Fn-UseC_-Telco-Customer-Churn.csv. The dataset includes customer identifiers, demographic indicators, subscribed services, contract/payment details, monthly and total charges, and a Churn label. The analysis uses the supplied local CSV.</w:t>
      </w:r>
    </w:p>
    <w:p w14:paraId="0D4BBFE1" w14:textId="77777777" w:rsidR="004210CA" w:rsidRDefault="00000000">
      <w:r>
        <w:t>Public dataset reference: Kaggle, Telco Customer Churn — https://www.kaggle.com/datasets/blastchar/telco-customer-churn</w:t>
      </w:r>
    </w:p>
    <w:p w14:paraId="2E0CE0F3" w14:textId="77777777" w:rsidR="004210CA" w:rsidRDefault="00000000">
      <w:pPr>
        <w:pStyle w:val="Heading2"/>
      </w:pPr>
      <w:r>
        <w:t>2.1 Loading and inspecting the data</w:t>
      </w:r>
    </w:p>
    <w:p w14:paraId="3F1E8552" w14:textId="77777777" w:rsidR="004210CA" w:rsidRDefault="00000000">
      <w:pPr>
        <w:shd w:val="clear" w:color="auto" w:fill="F2F2F2"/>
        <w:spacing w:after="160"/>
        <w:ind w:left="216"/>
      </w:pPr>
      <w:r>
        <w:rPr>
          <w:rFonts w:ascii="Consolas" w:eastAsia="Consolas" w:hAnsi="Consolas" w:cs="Consolas"/>
          <w:sz w:val="16"/>
          <w:szCs w:val="16"/>
        </w:rPr>
        <w:t>import pandas as pd</w:t>
      </w:r>
      <w:r>
        <w:br/>
      </w: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r>
        <w:br/>
      </w: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r>
        <w:br/>
      </w:r>
      <w:r>
        <w:rPr>
          <w:rFonts w:ascii="Consolas" w:eastAsia="Consolas" w:hAnsi="Consolas" w:cs="Consolas"/>
          <w:sz w:val="16"/>
          <w:szCs w:val="16"/>
        </w:rPr>
        <w:t xml:space="preserve"> </w:t>
      </w:r>
      <w:r>
        <w:br/>
      </w:r>
      <w:proofErr w:type="spellStart"/>
      <w:r>
        <w:rPr>
          <w:rFonts w:ascii="Consolas" w:eastAsia="Consolas" w:hAnsi="Consolas" w:cs="Consolas"/>
          <w:sz w:val="16"/>
          <w:szCs w:val="16"/>
        </w:rPr>
        <w:t>file_path</w:t>
      </w:r>
      <w:proofErr w:type="spellEnd"/>
      <w:r>
        <w:rPr>
          <w:rFonts w:ascii="Consolas" w:eastAsia="Consolas" w:hAnsi="Consolas" w:cs="Consolas"/>
          <w:sz w:val="16"/>
          <w:szCs w:val="16"/>
        </w:rPr>
        <w:t xml:space="preserve"> = "WA_Fn-UseC_-Telco-Customer-Churn.csv"</w:t>
      </w:r>
      <w:r>
        <w:br/>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w:t>
      </w:r>
      <w:proofErr w:type="spellStart"/>
      <w:r>
        <w:rPr>
          <w:rFonts w:ascii="Consolas" w:eastAsia="Consolas" w:hAnsi="Consolas" w:cs="Consolas"/>
          <w:sz w:val="16"/>
          <w:szCs w:val="16"/>
        </w:rPr>
        <w:t>file_path</w:t>
      </w:r>
      <w:proofErr w:type="spellEnd"/>
      <w:r>
        <w:rPr>
          <w:rFonts w:ascii="Consolas" w:eastAsia="Consolas" w:hAnsi="Consolas" w:cs="Consolas"/>
          <w:sz w:val="16"/>
          <w:szCs w:val="16"/>
        </w:rPr>
        <w:t>)</w:t>
      </w:r>
      <w:r>
        <w:br/>
      </w:r>
      <w:r>
        <w:rPr>
          <w:rFonts w:ascii="Consolas" w:eastAsia="Consolas" w:hAnsi="Consolas" w:cs="Consolas"/>
          <w:sz w:val="16"/>
          <w:szCs w:val="16"/>
        </w:rPr>
        <w:t xml:space="preserve"> </w:t>
      </w:r>
      <w:r>
        <w:br/>
      </w:r>
      <w:r>
        <w:rPr>
          <w:rFonts w:ascii="Consolas" w:eastAsia="Consolas" w:hAnsi="Consolas" w:cs="Consolas"/>
          <w:sz w:val="16"/>
          <w:szCs w:val="16"/>
        </w:rPr>
        <w:t>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w:t>
      </w:r>
      <w:r>
        <w:br/>
      </w:r>
      <w:r>
        <w:rPr>
          <w:rFonts w:ascii="Consolas" w:eastAsia="Consolas" w:hAnsi="Consolas" w:cs="Consolas"/>
          <w:sz w:val="16"/>
          <w:szCs w:val="16"/>
        </w:rPr>
        <w:t>print(</w:t>
      </w:r>
      <w:proofErr w:type="spellStart"/>
      <w:proofErr w:type="gramStart"/>
      <w:r>
        <w:rPr>
          <w:rFonts w:ascii="Consolas" w:eastAsia="Consolas" w:hAnsi="Consolas" w:cs="Consolas"/>
          <w:sz w:val="16"/>
          <w:szCs w:val="16"/>
        </w:rPr>
        <w:t>df.shape</w:t>
      </w:r>
      <w:proofErr w:type="spellEnd"/>
      <w:proofErr w:type="gramEnd"/>
      <w:r>
        <w:rPr>
          <w:rFonts w:ascii="Consolas" w:eastAsia="Consolas" w:hAnsi="Consolas" w:cs="Consolas"/>
          <w:sz w:val="16"/>
          <w:szCs w:val="16"/>
        </w:rPr>
        <w:t>)</w:t>
      </w:r>
      <w:r>
        <w:br/>
      </w:r>
      <w:r>
        <w:rPr>
          <w:rFonts w:ascii="Consolas" w:eastAsia="Consolas" w:hAnsi="Consolas" w:cs="Consolas"/>
          <w:sz w:val="16"/>
          <w:szCs w:val="16"/>
        </w:rPr>
        <w:t>print(df.info())</w:t>
      </w:r>
      <w:r>
        <w:br/>
      </w:r>
      <w:r>
        <w:rPr>
          <w:rFonts w:ascii="Consolas" w:eastAsia="Consolas" w:hAnsi="Consolas" w:cs="Consolas"/>
          <w:sz w:val="16"/>
          <w:szCs w:val="16"/>
        </w:rPr>
        <w:t>print(</w:t>
      </w:r>
      <w:proofErr w:type="spellStart"/>
      <w:proofErr w:type="gramStart"/>
      <w:r>
        <w:rPr>
          <w:rFonts w:ascii="Consolas" w:eastAsia="Consolas" w:hAnsi="Consolas" w:cs="Consolas"/>
          <w:sz w:val="16"/>
          <w:szCs w:val="16"/>
        </w:rPr>
        <w:t>df.isnull</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).sum</w:t>
      </w:r>
      <w:proofErr w:type="gramEnd"/>
      <w:r>
        <w:rPr>
          <w:rFonts w:ascii="Consolas" w:eastAsia="Consolas" w:hAnsi="Consolas" w:cs="Consolas"/>
          <w:sz w:val="16"/>
          <w:szCs w:val="16"/>
        </w:rPr>
        <w:t>())</w:t>
      </w:r>
    </w:p>
    <w:p w14:paraId="10ED79BA" w14:textId="77777777" w:rsidR="004210CA" w:rsidRDefault="00000000">
      <w:r>
        <w:t xml:space="preserve">Initial inspection found 7,043 records and 21 original columns. Churn is the target variable with values Yes and No. </w:t>
      </w:r>
      <w:proofErr w:type="spellStart"/>
      <w:r>
        <w:t>customerID</w:t>
      </w:r>
      <w:proofErr w:type="spellEnd"/>
      <w:r>
        <w:t xml:space="preserve"> is an identifier rather than a continuous measurement.</w:t>
      </w:r>
    </w:p>
    <w:p w14:paraId="01638D5F" w14:textId="77777777" w:rsidR="004210CA" w:rsidRDefault="00000000">
      <w:pPr>
        <w:pStyle w:val="Heading1"/>
      </w:pPr>
      <w:r>
        <w:t>3. Initial Inspection</w:t>
      </w:r>
    </w:p>
    <w:tbl>
      <w:tblPr>
        <w:tblStyle w:val="a"/>
        <w:tblW w:w="99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4210CA" w14:paraId="4E26BBE8" w14:textId="77777777">
        <w:tc>
          <w:tcPr>
            <w:tcW w:w="3312" w:type="dxa"/>
            <w:shd w:val="clear" w:color="auto" w:fill="D9EAF7"/>
          </w:tcPr>
          <w:p w14:paraId="63331CD9" w14:textId="77777777" w:rsidR="004210CA" w:rsidRDefault="00000000">
            <w:r>
              <w:rPr>
                <w:b/>
                <w:bCs/>
              </w:rPr>
              <w:t>Check</w:t>
            </w:r>
          </w:p>
        </w:tc>
        <w:tc>
          <w:tcPr>
            <w:tcW w:w="3312" w:type="dxa"/>
            <w:shd w:val="clear" w:color="auto" w:fill="D9EAF7"/>
          </w:tcPr>
          <w:p w14:paraId="3AE69889" w14:textId="77777777" w:rsidR="004210CA" w:rsidRDefault="00000000">
            <w:r>
              <w:rPr>
                <w:b/>
                <w:bCs/>
              </w:rPr>
              <w:t>Result</w:t>
            </w:r>
          </w:p>
        </w:tc>
        <w:tc>
          <w:tcPr>
            <w:tcW w:w="3312" w:type="dxa"/>
            <w:shd w:val="clear" w:color="auto" w:fill="D9EAF7"/>
          </w:tcPr>
          <w:p w14:paraId="3B768DB2" w14:textId="77777777" w:rsidR="004210CA" w:rsidRDefault="00000000">
            <w:r>
              <w:rPr>
                <w:b/>
                <w:bCs/>
              </w:rPr>
              <w:t>Meaning</w:t>
            </w:r>
          </w:p>
        </w:tc>
      </w:tr>
      <w:tr w:rsidR="004210CA" w14:paraId="0F7B2C4E" w14:textId="77777777">
        <w:tc>
          <w:tcPr>
            <w:tcW w:w="3312" w:type="dxa"/>
          </w:tcPr>
          <w:p w14:paraId="3F038FBE" w14:textId="77777777" w:rsidR="004210CA" w:rsidRDefault="00000000">
            <w:r>
              <w:t>Dataset size</w:t>
            </w:r>
          </w:p>
        </w:tc>
        <w:tc>
          <w:tcPr>
            <w:tcW w:w="3312" w:type="dxa"/>
          </w:tcPr>
          <w:p w14:paraId="06AE4B69" w14:textId="77777777" w:rsidR="004210CA" w:rsidRDefault="00000000">
            <w:r>
              <w:t>7,043 rows × 21 original columns</w:t>
            </w:r>
          </w:p>
        </w:tc>
        <w:tc>
          <w:tcPr>
            <w:tcW w:w="3312" w:type="dxa"/>
          </w:tcPr>
          <w:p w14:paraId="678FB763" w14:textId="77777777" w:rsidR="004210CA" w:rsidRDefault="00000000">
            <w:r>
              <w:t>Suitable for descriptive analysis.</w:t>
            </w:r>
          </w:p>
        </w:tc>
      </w:tr>
      <w:tr w:rsidR="004210CA" w14:paraId="676BF641" w14:textId="77777777">
        <w:tc>
          <w:tcPr>
            <w:tcW w:w="3312" w:type="dxa"/>
          </w:tcPr>
          <w:p w14:paraId="035F6FED" w14:textId="77777777" w:rsidR="004210CA" w:rsidRDefault="00000000">
            <w:r>
              <w:t>Target</w:t>
            </w:r>
          </w:p>
        </w:tc>
        <w:tc>
          <w:tcPr>
            <w:tcW w:w="3312" w:type="dxa"/>
          </w:tcPr>
          <w:p w14:paraId="7F55846D" w14:textId="77777777" w:rsidR="004210CA" w:rsidRDefault="00000000">
            <w:r>
              <w:t>Churn (Yes/No)</w:t>
            </w:r>
          </w:p>
        </w:tc>
        <w:tc>
          <w:tcPr>
            <w:tcW w:w="3312" w:type="dxa"/>
          </w:tcPr>
          <w:p w14:paraId="0EC645AF" w14:textId="77777777" w:rsidR="004210CA" w:rsidRDefault="00000000">
            <w:r>
              <w:t>Used for subgroup comparisons.</w:t>
            </w:r>
          </w:p>
        </w:tc>
      </w:tr>
      <w:tr w:rsidR="004210CA" w14:paraId="517E73EF" w14:textId="77777777">
        <w:tc>
          <w:tcPr>
            <w:tcW w:w="3312" w:type="dxa"/>
          </w:tcPr>
          <w:p w14:paraId="33D317D8" w14:textId="77777777" w:rsidR="004210CA" w:rsidRDefault="00000000">
            <w:r>
              <w:lastRenderedPageBreak/>
              <w:t>Exact duplicate rows</w:t>
            </w:r>
          </w:p>
        </w:tc>
        <w:tc>
          <w:tcPr>
            <w:tcW w:w="3312" w:type="dxa"/>
          </w:tcPr>
          <w:p w14:paraId="44469974" w14:textId="77777777" w:rsidR="004210CA" w:rsidRDefault="00000000">
            <w:r>
              <w:t>0</w:t>
            </w:r>
          </w:p>
        </w:tc>
        <w:tc>
          <w:tcPr>
            <w:tcW w:w="3312" w:type="dxa"/>
          </w:tcPr>
          <w:p w14:paraId="6379C4C4" w14:textId="77777777" w:rsidR="004210CA" w:rsidRDefault="00000000">
            <w:r>
              <w:t>No exact duplicate rows found.</w:t>
            </w:r>
          </w:p>
        </w:tc>
      </w:tr>
      <w:tr w:rsidR="004210CA" w14:paraId="171B0780" w14:textId="77777777">
        <w:tc>
          <w:tcPr>
            <w:tcW w:w="3312" w:type="dxa"/>
          </w:tcPr>
          <w:p w14:paraId="7B3284C4" w14:textId="77777777" w:rsidR="004210CA" w:rsidRDefault="00000000">
            <w:r>
              <w:t>Unique customer IDs</w:t>
            </w:r>
          </w:p>
        </w:tc>
        <w:tc>
          <w:tcPr>
            <w:tcW w:w="3312" w:type="dxa"/>
          </w:tcPr>
          <w:p w14:paraId="5C1C5773" w14:textId="77777777" w:rsidR="004210CA" w:rsidRDefault="00000000">
            <w:r>
              <w:t>7043</w:t>
            </w:r>
          </w:p>
        </w:tc>
        <w:tc>
          <w:tcPr>
            <w:tcW w:w="3312" w:type="dxa"/>
          </w:tcPr>
          <w:p w14:paraId="4653C78B" w14:textId="77777777" w:rsidR="004210CA" w:rsidRDefault="00000000">
            <w:r>
              <w:t>IDs are unique.</w:t>
            </w:r>
          </w:p>
        </w:tc>
      </w:tr>
      <w:tr w:rsidR="004210CA" w14:paraId="222A8FA6" w14:textId="77777777">
        <w:tc>
          <w:tcPr>
            <w:tcW w:w="3312" w:type="dxa"/>
          </w:tcPr>
          <w:p w14:paraId="02FB717A" w14:textId="77777777" w:rsidR="004210CA" w:rsidRDefault="00000000">
            <w:proofErr w:type="spellStart"/>
            <w:r>
              <w:t>TotalCharges</w:t>
            </w:r>
            <w:proofErr w:type="spellEnd"/>
          </w:p>
        </w:tc>
        <w:tc>
          <w:tcPr>
            <w:tcW w:w="3312" w:type="dxa"/>
          </w:tcPr>
          <w:p w14:paraId="033CFCBD" w14:textId="77777777" w:rsidR="004210CA" w:rsidRDefault="00000000">
            <w:r>
              <w:t>11 blanks after numeric conversion</w:t>
            </w:r>
          </w:p>
        </w:tc>
        <w:tc>
          <w:tcPr>
            <w:tcW w:w="3312" w:type="dxa"/>
          </w:tcPr>
          <w:p w14:paraId="55B8809B" w14:textId="77777777" w:rsidR="004210CA" w:rsidRDefault="00000000">
            <w:r>
              <w:t>Column needed type correction and investigation.</w:t>
            </w:r>
          </w:p>
        </w:tc>
      </w:tr>
    </w:tbl>
    <w:p w14:paraId="55D5A13B" w14:textId="77777777" w:rsidR="004210CA" w:rsidRDefault="004210CA"/>
    <w:p w14:paraId="7F972AAC" w14:textId="77777777" w:rsidR="004210CA" w:rsidRDefault="00000000">
      <w:pPr>
        <w:pStyle w:val="Heading1"/>
      </w:pPr>
      <w:r>
        <w:t>4. Data Cleaning and Preprocessing</w:t>
      </w:r>
    </w:p>
    <w:p w14:paraId="654D0B4F" w14:textId="77777777" w:rsidR="004210CA" w:rsidRDefault="00000000">
      <w:r>
        <w:t>Cleaning decisions were based on the meaning of each field. Valid records were retained, monetary values were converted to numeric, and meaningful service categories such as 'No internet service' were not treated as missing values.</w:t>
      </w:r>
    </w:p>
    <w:p w14:paraId="57B7B53B" w14:textId="77777777" w:rsidR="004210CA" w:rsidRDefault="00000000">
      <w:pPr>
        <w:pStyle w:val="Heading2"/>
      </w:pPr>
      <w:r>
        <w:t>4.1 Trim text values</w:t>
      </w:r>
    </w:p>
    <w:p w14:paraId="3DB088FA" w14:textId="77777777" w:rsidR="004210CA" w:rsidRDefault="00000000">
      <w:pPr>
        <w:shd w:val="clear" w:color="auto" w:fill="F2F2F2"/>
        <w:spacing w:after="160"/>
        <w:ind w:left="216"/>
      </w:pPr>
      <w:r>
        <w:rPr>
          <w:rFonts w:ascii="Consolas" w:eastAsia="Consolas" w:hAnsi="Consolas" w:cs="Consolas"/>
          <w:sz w:val="16"/>
          <w:szCs w:val="16"/>
        </w:rPr>
        <w:t xml:space="preserve">for column in </w:t>
      </w:r>
      <w:proofErr w:type="spellStart"/>
      <w:proofErr w:type="gramStart"/>
      <w:r>
        <w:rPr>
          <w:rFonts w:ascii="Consolas" w:eastAsia="Consolas" w:hAnsi="Consolas" w:cs="Consolas"/>
          <w:sz w:val="16"/>
          <w:szCs w:val="16"/>
        </w:rPr>
        <w:t>df.select</w:t>
      </w:r>
      <w:proofErr w:type="gramEnd"/>
      <w:r>
        <w:rPr>
          <w:rFonts w:ascii="Consolas" w:eastAsia="Consolas" w:hAnsi="Consolas" w:cs="Consolas"/>
          <w:sz w:val="16"/>
          <w:szCs w:val="16"/>
        </w:rPr>
        <w:t>_dtypes</w:t>
      </w:r>
      <w:proofErr w:type="spellEnd"/>
      <w:r>
        <w:rPr>
          <w:rFonts w:ascii="Consolas" w:eastAsia="Consolas" w:hAnsi="Consolas" w:cs="Consolas"/>
          <w:sz w:val="16"/>
          <w:szCs w:val="16"/>
        </w:rPr>
        <w:t>(include="object"</w:t>
      </w:r>
      <w:proofErr w:type="gramStart"/>
      <w:r>
        <w:rPr>
          <w:rFonts w:ascii="Consolas" w:eastAsia="Consolas" w:hAnsi="Consolas" w:cs="Consolas"/>
          <w:sz w:val="16"/>
          <w:szCs w:val="16"/>
        </w:rPr>
        <w:t>).columns</w:t>
      </w:r>
      <w:proofErr w:type="gramEnd"/>
      <w:r>
        <w:rPr>
          <w:rFonts w:ascii="Consolas" w:eastAsia="Consolas" w:hAnsi="Consolas" w:cs="Consolas"/>
          <w:sz w:val="16"/>
          <w:szCs w:val="16"/>
        </w:rPr>
        <w:t>:</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[column]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[column].</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
    <w:p w14:paraId="3883B1EB" w14:textId="77777777" w:rsidR="004210CA" w:rsidRDefault="00000000">
      <w:r>
        <w:t xml:space="preserve">Rationale: leading or trailing spaces can cause values such as 'Yes' and ' Yes' to be treated as different categories. Trimming </w:t>
      </w:r>
      <w:proofErr w:type="spellStart"/>
      <w:r>
        <w:t>standardises</w:t>
      </w:r>
      <w:proofErr w:type="spellEnd"/>
      <w:r>
        <w:t xml:space="preserve"> labels without changing their meaning.</w:t>
      </w:r>
    </w:p>
    <w:p w14:paraId="2F4D48B5" w14:textId="77777777" w:rsidR="004210CA" w:rsidRDefault="00000000">
      <w:pPr>
        <w:pStyle w:val="Heading2"/>
      </w:pPr>
      <w:r>
        <w:t xml:space="preserve">4.2 Convert </w:t>
      </w:r>
      <w:proofErr w:type="spellStart"/>
      <w:r>
        <w:t>TotalCharges</w:t>
      </w:r>
      <w:proofErr w:type="spellEnd"/>
      <w:r>
        <w:t xml:space="preserve"> to numeric</w:t>
      </w:r>
    </w:p>
    <w:p w14:paraId="42EB1468" w14:textId="77777777" w:rsidR="004210CA" w:rsidRDefault="00000000">
      <w:pPr>
        <w:shd w:val="clear" w:color="auto" w:fill="F2F2F2"/>
        <w:spacing w:after="160"/>
        <w:ind w:left="216"/>
      </w:pP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TotalCharges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pd.to_</w:t>
      </w:r>
      <w:proofErr w:type="gramStart"/>
      <w:r>
        <w:rPr>
          <w:rFonts w:ascii="Consolas" w:eastAsia="Consolas" w:hAnsi="Consolas" w:cs="Consolas"/>
          <w:sz w:val="16"/>
          <w:szCs w:val="16"/>
        </w:rPr>
        <w:t>numeric</w:t>
      </w:r>
      <w:proofErr w:type="spellEnd"/>
      <w:r>
        <w:rPr>
          <w:rFonts w:ascii="Consolas" w:eastAsia="Consolas" w:hAnsi="Consolas" w:cs="Consolas"/>
          <w:sz w:val="16"/>
          <w:szCs w:val="16"/>
        </w:rPr>
        <w:t>(</w:t>
      </w:r>
      <w:proofErr w:type="gramEnd"/>
      <w:r>
        <w:br/>
      </w: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TotalCharges</w:t>
      </w:r>
      <w:proofErr w:type="spellEnd"/>
      <w:r>
        <w:rPr>
          <w:rFonts w:ascii="Consolas" w:eastAsia="Consolas" w:hAnsi="Consolas" w:cs="Consolas"/>
          <w:sz w:val="16"/>
          <w:szCs w:val="16"/>
        </w:rPr>
        <w:t>"], errors="coerce"</w:t>
      </w:r>
      <w:r>
        <w:br/>
      </w:r>
      <w:r>
        <w:rPr>
          <w:rFonts w:ascii="Consolas" w:eastAsia="Consolas" w:hAnsi="Consolas" w:cs="Consolas"/>
          <w:sz w:val="16"/>
          <w:szCs w:val="16"/>
        </w:rPr>
        <w:t>)</w:t>
      </w:r>
      <w:r>
        <w:br/>
      </w:r>
      <w:r>
        <w:rPr>
          <w:rFonts w:ascii="Consolas" w:eastAsia="Consolas" w:hAnsi="Consolas" w:cs="Consolas"/>
          <w:sz w:val="16"/>
          <w:szCs w:val="16"/>
        </w:rPr>
        <w:t xml:space="preserve"> </w:t>
      </w:r>
      <w:r>
        <w:br/>
      </w:r>
      <w:proofErr w:type="spellStart"/>
      <w:r>
        <w:rPr>
          <w:rFonts w:ascii="Consolas" w:eastAsia="Consolas" w:hAnsi="Consolas" w:cs="Consolas"/>
          <w:sz w:val="16"/>
          <w:szCs w:val="16"/>
        </w:rPr>
        <w:t>missing_total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TotalCharges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isna</w:t>
      </w:r>
      <w:proofErr w:type="spellEnd"/>
      <w:proofErr w:type="gramEnd"/>
      <w:r>
        <w:rPr>
          <w:rFonts w:ascii="Consolas" w:eastAsia="Consolas" w:hAnsi="Consolas" w:cs="Consolas"/>
          <w:sz w:val="16"/>
          <w:szCs w:val="16"/>
        </w:rPr>
        <w:t>()]</w:t>
      </w:r>
      <w:r>
        <w:br/>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missing_</w:t>
      </w:r>
      <w:proofErr w:type="gramStart"/>
      <w:r>
        <w:rPr>
          <w:rFonts w:ascii="Consolas" w:eastAsia="Consolas" w:hAnsi="Consolas" w:cs="Consolas"/>
          <w:sz w:val="16"/>
          <w:szCs w:val="16"/>
        </w:rPr>
        <w:t>total</w:t>
      </w:r>
      <w:proofErr w:type="spellEnd"/>
      <w:r>
        <w:rPr>
          <w:rFonts w:ascii="Consolas" w:eastAsia="Consolas" w:hAnsi="Consolas" w:cs="Consolas"/>
          <w:sz w:val="16"/>
          <w:szCs w:val="16"/>
        </w:rPr>
        <w:t>[</w:t>
      </w:r>
      <w:proofErr w:type="gramEnd"/>
      <w:r>
        <w:br/>
      </w:r>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w:t>
      </w:r>
      <w:proofErr w:type="spellStart"/>
      <w:r>
        <w:rPr>
          <w:rFonts w:ascii="Consolas" w:eastAsia="Consolas" w:hAnsi="Consolas" w:cs="Consolas"/>
          <w:sz w:val="16"/>
          <w:szCs w:val="16"/>
        </w:rPr>
        <w:t>customerID</w:t>
      </w:r>
      <w:proofErr w:type="spellEnd"/>
      <w:r>
        <w:rPr>
          <w:rFonts w:ascii="Consolas" w:eastAsia="Consolas" w:hAnsi="Consolas" w:cs="Consolas"/>
          <w:sz w:val="16"/>
          <w:szCs w:val="16"/>
        </w:rPr>
        <w:t>", "tenure", "</w:t>
      </w:r>
      <w:proofErr w:type="spellStart"/>
      <w:r>
        <w:rPr>
          <w:rFonts w:ascii="Consolas" w:eastAsia="Consolas" w:hAnsi="Consolas" w:cs="Consolas"/>
          <w:sz w:val="16"/>
          <w:szCs w:val="16"/>
        </w:rPr>
        <w:t>MonthlyCharges</w:t>
      </w:r>
      <w:proofErr w:type="spellEnd"/>
      <w:r>
        <w:rPr>
          <w:rFonts w:ascii="Consolas" w:eastAsia="Consolas" w:hAnsi="Consolas" w:cs="Consolas"/>
          <w:sz w:val="16"/>
          <w:szCs w:val="16"/>
        </w:rPr>
        <w:t>", "</w:t>
      </w:r>
      <w:proofErr w:type="spellStart"/>
      <w:r>
        <w:rPr>
          <w:rFonts w:ascii="Consolas" w:eastAsia="Consolas" w:hAnsi="Consolas" w:cs="Consolas"/>
          <w:sz w:val="16"/>
          <w:szCs w:val="16"/>
        </w:rPr>
        <w:t>TotalCharges</w:t>
      </w:r>
      <w:proofErr w:type="spellEnd"/>
      <w:r>
        <w:rPr>
          <w:rFonts w:ascii="Consolas" w:eastAsia="Consolas" w:hAnsi="Consolas" w:cs="Consolas"/>
          <w:sz w:val="16"/>
          <w:szCs w:val="16"/>
        </w:rPr>
        <w:t>"]</w:t>
      </w:r>
      <w:r>
        <w:br/>
      </w:r>
      <w:r>
        <w:rPr>
          <w:rFonts w:ascii="Consolas" w:eastAsia="Consolas" w:hAnsi="Consolas" w:cs="Consolas"/>
          <w:sz w:val="16"/>
          <w:szCs w:val="16"/>
        </w:rPr>
        <w:t>])</w:t>
      </w:r>
    </w:p>
    <w:p w14:paraId="4F7AACA7" w14:textId="77777777" w:rsidR="004210CA" w:rsidRDefault="00000000">
      <w:r>
        <w:t xml:space="preserve">Rationale: </w:t>
      </w:r>
      <w:proofErr w:type="spellStart"/>
      <w:r>
        <w:t>TotalCharges</w:t>
      </w:r>
      <w:proofErr w:type="spellEnd"/>
      <w:r>
        <w:t xml:space="preserve"> represents money and should be numeric for summaries and charts. Conversion exposed 11 blank values. Inspection showed 11 of these had tenure equal to zero.</w:t>
      </w:r>
    </w:p>
    <w:p w14:paraId="303E5876" w14:textId="77777777" w:rsidR="004210CA" w:rsidRDefault="00000000">
      <w:pPr>
        <w:pStyle w:val="Heading2"/>
      </w:pPr>
      <w:r>
        <w:t xml:space="preserve">4.3 Handle the blank </w:t>
      </w:r>
      <w:proofErr w:type="spellStart"/>
      <w:r>
        <w:t>TotalCharges</w:t>
      </w:r>
      <w:proofErr w:type="spellEnd"/>
      <w:r>
        <w:t xml:space="preserve"> values</w:t>
      </w:r>
    </w:p>
    <w:p w14:paraId="62D47FE1" w14:textId="77777777" w:rsidR="004210CA" w:rsidRDefault="00000000">
      <w:pPr>
        <w:shd w:val="clear" w:color="auto" w:fill="F2F2F2"/>
        <w:spacing w:after="160"/>
        <w:ind w:left="216"/>
      </w:pPr>
      <w:r>
        <w:rPr>
          <w:rFonts w:ascii="Consolas" w:eastAsia="Consolas" w:hAnsi="Consolas" w:cs="Consolas"/>
          <w:sz w:val="16"/>
          <w:szCs w:val="16"/>
        </w:rPr>
        <w:t xml:space="preserve">mask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TotalCharges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isna</w:t>
      </w:r>
      <w:proofErr w:type="spellEnd"/>
      <w:proofErr w:type="gramEnd"/>
      <w:r>
        <w:rPr>
          <w:rFonts w:ascii="Consolas" w:eastAsia="Consolas" w:hAnsi="Consolas" w:cs="Consolas"/>
          <w:sz w:val="16"/>
          <w:szCs w:val="16"/>
        </w:rPr>
        <w:t>() &amp; (</w:t>
      </w:r>
      <w:proofErr w:type="spellStart"/>
      <w:r>
        <w:rPr>
          <w:rFonts w:ascii="Consolas" w:eastAsia="Consolas" w:hAnsi="Consolas" w:cs="Consolas"/>
          <w:sz w:val="16"/>
          <w:szCs w:val="16"/>
        </w:rPr>
        <w:t>df</w:t>
      </w:r>
      <w:proofErr w:type="spellEnd"/>
      <w:r>
        <w:rPr>
          <w:rFonts w:ascii="Consolas" w:eastAsia="Consolas" w:hAnsi="Consolas" w:cs="Consolas"/>
          <w:sz w:val="16"/>
          <w:szCs w:val="16"/>
        </w:rPr>
        <w:t>["tenure"] == 0)</w:t>
      </w:r>
      <w:r>
        <w:br/>
      </w:r>
      <w:proofErr w:type="spellStart"/>
      <w:proofErr w:type="gramStart"/>
      <w:r>
        <w:rPr>
          <w:rFonts w:ascii="Consolas" w:eastAsia="Consolas" w:hAnsi="Consolas" w:cs="Consolas"/>
          <w:sz w:val="16"/>
          <w:szCs w:val="16"/>
        </w:rPr>
        <w:t>df.loc</w:t>
      </w:r>
      <w:proofErr w:type="spellEnd"/>
      <w:r>
        <w:rPr>
          <w:rFonts w:ascii="Consolas" w:eastAsia="Consolas" w:hAnsi="Consolas" w:cs="Consolas"/>
          <w:sz w:val="16"/>
          <w:szCs w:val="16"/>
        </w:rPr>
        <w:t>[</w:t>
      </w:r>
      <w:proofErr w:type="gramEnd"/>
      <w:r>
        <w:rPr>
          <w:rFonts w:ascii="Consolas" w:eastAsia="Consolas" w:hAnsi="Consolas" w:cs="Consolas"/>
          <w:sz w:val="16"/>
          <w:szCs w:val="16"/>
        </w:rPr>
        <w:t>mask, "</w:t>
      </w:r>
      <w:proofErr w:type="spellStart"/>
      <w:r>
        <w:rPr>
          <w:rFonts w:ascii="Consolas" w:eastAsia="Consolas" w:hAnsi="Consolas" w:cs="Consolas"/>
          <w:sz w:val="16"/>
          <w:szCs w:val="16"/>
        </w:rPr>
        <w:t>TotalCharges</w:t>
      </w:r>
      <w:proofErr w:type="spellEnd"/>
      <w:r>
        <w:rPr>
          <w:rFonts w:ascii="Consolas" w:eastAsia="Consolas" w:hAnsi="Consolas" w:cs="Consolas"/>
          <w:sz w:val="16"/>
          <w:szCs w:val="16"/>
        </w:rPr>
        <w:t>"] = 0.0</w:t>
      </w:r>
    </w:p>
    <w:p w14:paraId="0D3AD2DA" w14:textId="77777777" w:rsidR="004210CA" w:rsidRDefault="00000000">
      <w:r>
        <w:t>Rationale: zero is consistent with the interpretation that a customer with zero tenure has not accumulated total charges. This is a business-rule assumption and should be checked against the dataset documentation or billing rules; it is not a universal rule.</w:t>
      </w:r>
    </w:p>
    <w:p w14:paraId="24B7AF31" w14:textId="77777777" w:rsidR="004210CA" w:rsidRDefault="00000000">
      <w:pPr>
        <w:pStyle w:val="Heading2"/>
      </w:pPr>
      <w:r>
        <w:t>4.4 Check duplicates and customer IDs</w:t>
      </w:r>
    </w:p>
    <w:p w14:paraId="35C8B4E8" w14:textId="77777777" w:rsidR="004210CA" w:rsidRDefault="00000000">
      <w:pPr>
        <w:shd w:val="clear" w:color="auto" w:fill="F2F2F2"/>
        <w:spacing w:after="160"/>
        <w:ind w:left="216"/>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"Duplicate rows:", </w:t>
      </w:r>
      <w:proofErr w:type="spellStart"/>
      <w:proofErr w:type="gramStart"/>
      <w:r>
        <w:rPr>
          <w:rFonts w:ascii="Consolas" w:eastAsia="Consolas" w:hAnsi="Consolas" w:cs="Consolas"/>
          <w:sz w:val="16"/>
          <w:szCs w:val="16"/>
        </w:rPr>
        <w:t>df.duplicated</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).sum</w:t>
      </w:r>
      <w:proofErr w:type="gramEnd"/>
      <w:r>
        <w:rPr>
          <w:rFonts w:ascii="Consolas" w:eastAsia="Consolas" w:hAnsi="Consolas" w:cs="Consolas"/>
          <w:sz w:val="16"/>
          <w:szCs w:val="16"/>
        </w:rPr>
        <w:t>())</w:t>
      </w:r>
      <w: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"Unique customer IDs:",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customerID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nunique</w:t>
      </w:r>
      <w:proofErr w:type="spellEnd"/>
      <w:proofErr w:type="gramEnd"/>
      <w:r>
        <w:rPr>
          <w:rFonts w:ascii="Consolas" w:eastAsia="Consolas" w:hAnsi="Consolas" w:cs="Consolas"/>
          <w:sz w:val="16"/>
          <w:szCs w:val="16"/>
        </w:rPr>
        <w:t>())</w:t>
      </w:r>
    </w:p>
    <w:p w14:paraId="6FD0F468" w14:textId="77777777" w:rsidR="004210CA" w:rsidRDefault="00000000">
      <w:r>
        <w:t>Result: 0 exact duplicate rows and 7,043 unique IDs. No rows were removed for duplication because none were found.</w:t>
      </w:r>
    </w:p>
    <w:p w14:paraId="3E3D289A" w14:textId="77777777" w:rsidR="004210CA" w:rsidRDefault="00000000">
      <w:pPr>
        <w:pStyle w:val="Heading2"/>
      </w:pPr>
      <w:r>
        <w:t>4.5 Create analysis variables</w:t>
      </w:r>
    </w:p>
    <w:p w14:paraId="4B4B684C" w14:textId="77777777" w:rsidR="004210CA" w:rsidRDefault="00000000">
      <w:pPr>
        <w:shd w:val="clear" w:color="auto" w:fill="F2F2F2"/>
        <w:spacing w:after="160"/>
        <w:ind w:left="216"/>
      </w:pP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ChurnBinary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["Churn"</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r>
        <w:br/>
      </w:r>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 0, "Yes": 1}</w:t>
      </w:r>
      <w:r>
        <w:br/>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("int8")</w:t>
      </w:r>
      <w:r>
        <w:br/>
      </w:r>
      <w:r>
        <w:rPr>
          <w:rFonts w:ascii="Consolas" w:eastAsia="Consolas" w:hAnsi="Consolas" w:cs="Consolas"/>
          <w:sz w:val="16"/>
          <w:szCs w:val="16"/>
        </w:rPr>
        <w:t xml:space="preserve"> </w:t>
      </w:r>
      <w:r>
        <w:br/>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SeniorCitizenLabel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["SeniorCitizen"</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r>
        <w:br/>
      </w:r>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0: "No", 1: "Yes"}</w:t>
      </w:r>
      <w:r>
        <w:br/>
      </w:r>
      <w:r>
        <w:rPr>
          <w:rFonts w:ascii="Consolas" w:eastAsia="Consolas" w:hAnsi="Consolas" w:cs="Consolas"/>
          <w:sz w:val="16"/>
          <w:szCs w:val="16"/>
        </w:rPr>
        <w:t>)</w:t>
      </w:r>
    </w:p>
    <w:p w14:paraId="26ED08F9" w14:textId="77777777" w:rsidR="004210CA" w:rsidRDefault="00000000">
      <w:r>
        <w:lastRenderedPageBreak/>
        <w:t xml:space="preserve">Rationale: </w:t>
      </w:r>
      <w:proofErr w:type="spellStart"/>
      <w:r>
        <w:t>ChurnBinary</w:t>
      </w:r>
      <w:proofErr w:type="spellEnd"/>
      <w:r>
        <w:t xml:space="preserve"> is useful for numerical summaries and correlations; </w:t>
      </w:r>
      <w:proofErr w:type="spellStart"/>
      <w:r>
        <w:t>SeniorCitizenLabel</w:t>
      </w:r>
      <w:proofErr w:type="spellEnd"/>
      <w:r>
        <w:t xml:space="preserve"> is easier to read in charts. Original variables are retained.</w:t>
      </w:r>
    </w:p>
    <w:p w14:paraId="6E7DF85E" w14:textId="77777777" w:rsidR="004210CA" w:rsidRDefault="00000000">
      <w:pPr>
        <w:pStyle w:val="Heading2"/>
      </w:pPr>
      <w:r>
        <w:t>4.6 Validate the cleaned data</w:t>
      </w:r>
    </w:p>
    <w:p w14:paraId="71AE2C06" w14:textId="77777777" w:rsidR="004210CA" w:rsidRDefault="00000000">
      <w:pPr>
        <w:shd w:val="clear" w:color="auto" w:fill="F2F2F2"/>
        <w:spacing w:after="160"/>
        <w:ind w:left="216"/>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"Final shape:", </w:t>
      </w:r>
      <w:proofErr w:type="spellStart"/>
      <w:proofErr w:type="gramStart"/>
      <w:r>
        <w:rPr>
          <w:rFonts w:ascii="Consolas" w:eastAsia="Consolas" w:hAnsi="Consolas" w:cs="Consolas"/>
          <w:sz w:val="16"/>
          <w:szCs w:val="16"/>
        </w:rPr>
        <w:t>df.shape</w:t>
      </w:r>
      <w:proofErr w:type="spellEnd"/>
      <w:proofErr w:type="gramEnd"/>
      <w:r>
        <w:rPr>
          <w:rFonts w:ascii="Consolas" w:eastAsia="Consolas" w:hAnsi="Consolas" w:cs="Consolas"/>
          <w:sz w:val="16"/>
          <w:szCs w:val="16"/>
        </w:rPr>
        <w:t>)</w:t>
      </w:r>
      <w: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"Missing values:", </w:t>
      </w:r>
      <w:proofErr w:type="spellStart"/>
      <w:proofErr w:type="gramStart"/>
      <w:r>
        <w:rPr>
          <w:rFonts w:ascii="Consolas" w:eastAsia="Consolas" w:hAnsi="Consolas" w:cs="Consolas"/>
          <w:sz w:val="16"/>
          <w:szCs w:val="16"/>
        </w:rPr>
        <w:t>df.isna</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).sum</w:t>
      </w:r>
      <w:proofErr w:type="gramEnd"/>
      <w:r>
        <w:rPr>
          <w:rFonts w:ascii="Consolas" w:eastAsia="Consolas" w:hAnsi="Consolas" w:cs="Consolas"/>
          <w:sz w:val="16"/>
          <w:szCs w:val="16"/>
        </w:rPr>
        <w:t>(</w:t>
      </w:r>
      <w:proofErr w:type="gramStart"/>
      <w:r>
        <w:rPr>
          <w:rFonts w:ascii="Consolas" w:eastAsia="Consolas" w:hAnsi="Consolas" w:cs="Consolas"/>
          <w:sz w:val="16"/>
          <w:szCs w:val="16"/>
        </w:rPr>
        <w:t>).sum</w:t>
      </w:r>
      <w:proofErr w:type="gramEnd"/>
      <w:r>
        <w:rPr>
          <w:rFonts w:ascii="Consolas" w:eastAsia="Consolas" w:hAnsi="Consolas" w:cs="Consolas"/>
          <w:sz w:val="16"/>
          <w:szCs w:val="16"/>
        </w:rPr>
        <w:t>())</w:t>
      </w:r>
      <w: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"Duplicate rows:", </w:t>
      </w:r>
      <w:proofErr w:type="spellStart"/>
      <w:proofErr w:type="gramStart"/>
      <w:r>
        <w:rPr>
          <w:rFonts w:ascii="Consolas" w:eastAsia="Consolas" w:hAnsi="Consolas" w:cs="Consolas"/>
          <w:sz w:val="16"/>
          <w:szCs w:val="16"/>
        </w:rPr>
        <w:t>df.duplicated</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).sum</w:t>
      </w:r>
      <w:proofErr w:type="gramEnd"/>
      <w:r>
        <w:rPr>
          <w:rFonts w:ascii="Consolas" w:eastAsia="Consolas" w:hAnsi="Consolas" w:cs="Consolas"/>
          <w:sz w:val="16"/>
          <w:szCs w:val="16"/>
        </w:rPr>
        <w:t>())</w:t>
      </w:r>
      <w:r>
        <w:br/>
      </w:r>
      <w:r>
        <w:rPr>
          <w:rFonts w:ascii="Consolas" w:eastAsia="Consolas" w:hAnsi="Consolas" w:cs="Consolas"/>
          <w:sz w:val="16"/>
          <w:szCs w:val="16"/>
        </w:rPr>
        <w:t>print(</w:t>
      </w:r>
      <w:proofErr w:type="spellStart"/>
      <w:proofErr w:type="gramStart"/>
      <w:r>
        <w:rPr>
          <w:rFonts w:ascii="Consolas" w:eastAsia="Consolas" w:hAnsi="Consolas" w:cs="Consolas"/>
          <w:sz w:val="16"/>
          <w:szCs w:val="16"/>
        </w:rPr>
        <w:t>df.dtypes</w:t>
      </w:r>
      <w:proofErr w:type="spellEnd"/>
      <w:proofErr w:type="gramEnd"/>
      <w:r>
        <w:rPr>
          <w:rFonts w:ascii="Consolas" w:eastAsia="Consolas" w:hAnsi="Consolas" w:cs="Consolas"/>
          <w:sz w:val="16"/>
          <w:szCs w:val="16"/>
        </w:rPr>
        <w:t>)</w:t>
      </w:r>
    </w:p>
    <w:p w14:paraId="41DBE860" w14:textId="77777777" w:rsidR="004210CA" w:rsidRDefault="00000000">
      <w:r>
        <w:t xml:space="preserve">After adding two analysis columns, the dataset has 7,043 rows and 23 columns, 0 missing values and 0 duplicate rows. </w:t>
      </w:r>
      <w:proofErr w:type="spellStart"/>
      <w:r>
        <w:t>MonthlyCharges</w:t>
      </w:r>
      <w:proofErr w:type="spellEnd"/>
      <w:r>
        <w:t xml:space="preserve"> and </w:t>
      </w:r>
      <w:proofErr w:type="spellStart"/>
      <w:r>
        <w:t>TotalCharges</w:t>
      </w:r>
      <w:proofErr w:type="spellEnd"/>
      <w:r>
        <w:t xml:space="preserve"> are numeric. No customer rows were removed.</w:t>
      </w:r>
    </w:p>
    <w:p w14:paraId="2C6E9101" w14:textId="77777777" w:rsidR="004210CA" w:rsidRDefault="00000000">
      <w:pPr>
        <w:pStyle w:val="Heading1"/>
      </w:pPr>
      <w:r>
        <w:t>5. Exploratory Data Analysis</w:t>
      </w:r>
    </w:p>
    <w:p w14:paraId="28BD9CF2" w14:textId="77777777" w:rsidR="004210CA" w:rsidRDefault="00000000">
      <w:r>
        <w:t xml:space="preserve">EDA uses summary statistics and </w:t>
      </w:r>
      <w:proofErr w:type="spellStart"/>
      <w:r>
        <w:t>visualisations</w:t>
      </w:r>
      <w:proofErr w:type="spellEnd"/>
      <w:r>
        <w:t xml:space="preserve"> to describe the data and identify relationships worth further investigation.</w:t>
      </w:r>
    </w:p>
    <w:tbl>
      <w:tblPr>
        <w:tblStyle w:val="a0"/>
        <w:tblW w:w="99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4210CA" w14:paraId="375E419E" w14:textId="77777777">
        <w:tc>
          <w:tcPr>
            <w:tcW w:w="4968" w:type="dxa"/>
            <w:shd w:val="clear" w:color="auto" w:fill="D9EAF7"/>
          </w:tcPr>
          <w:p w14:paraId="0D3AB1A1" w14:textId="77777777" w:rsidR="004210CA" w:rsidRDefault="00000000">
            <w:r>
              <w:rPr>
                <w:b/>
                <w:bCs/>
              </w:rPr>
              <w:t>Metric</w:t>
            </w:r>
          </w:p>
        </w:tc>
        <w:tc>
          <w:tcPr>
            <w:tcW w:w="4968" w:type="dxa"/>
            <w:shd w:val="clear" w:color="auto" w:fill="D9EAF7"/>
          </w:tcPr>
          <w:p w14:paraId="1FBD2C6E" w14:textId="77777777" w:rsidR="004210CA" w:rsidRDefault="00000000">
            <w:r>
              <w:rPr>
                <w:b/>
                <w:bCs/>
              </w:rPr>
              <w:t>Result</w:t>
            </w:r>
          </w:p>
        </w:tc>
      </w:tr>
      <w:tr w:rsidR="004210CA" w14:paraId="5A8050CE" w14:textId="77777777">
        <w:tc>
          <w:tcPr>
            <w:tcW w:w="4968" w:type="dxa"/>
          </w:tcPr>
          <w:p w14:paraId="36081314" w14:textId="77777777" w:rsidR="004210CA" w:rsidRDefault="00000000">
            <w:r>
              <w:t>Total customers</w:t>
            </w:r>
          </w:p>
        </w:tc>
        <w:tc>
          <w:tcPr>
            <w:tcW w:w="4968" w:type="dxa"/>
          </w:tcPr>
          <w:p w14:paraId="6ED0C772" w14:textId="77777777" w:rsidR="004210CA" w:rsidRDefault="00000000">
            <w:r>
              <w:t>7,043</w:t>
            </w:r>
          </w:p>
        </w:tc>
      </w:tr>
      <w:tr w:rsidR="004210CA" w14:paraId="387E73E7" w14:textId="77777777">
        <w:tc>
          <w:tcPr>
            <w:tcW w:w="4968" w:type="dxa"/>
          </w:tcPr>
          <w:p w14:paraId="07A8DA5D" w14:textId="77777777" w:rsidR="004210CA" w:rsidRDefault="00000000">
            <w:r>
              <w:t>Customers who churned</w:t>
            </w:r>
          </w:p>
        </w:tc>
        <w:tc>
          <w:tcPr>
            <w:tcW w:w="4968" w:type="dxa"/>
          </w:tcPr>
          <w:p w14:paraId="73CDC7FF" w14:textId="77777777" w:rsidR="004210CA" w:rsidRDefault="00000000">
            <w:r>
              <w:t>1,869</w:t>
            </w:r>
          </w:p>
        </w:tc>
      </w:tr>
      <w:tr w:rsidR="004210CA" w14:paraId="671EE0F9" w14:textId="77777777">
        <w:tc>
          <w:tcPr>
            <w:tcW w:w="4968" w:type="dxa"/>
          </w:tcPr>
          <w:p w14:paraId="66313EE8" w14:textId="77777777" w:rsidR="004210CA" w:rsidRDefault="00000000">
            <w:r>
              <w:t>Customers who stayed</w:t>
            </w:r>
          </w:p>
        </w:tc>
        <w:tc>
          <w:tcPr>
            <w:tcW w:w="4968" w:type="dxa"/>
          </w:tcPr>
          <w:p w14:paraId="0A4729E5" w14:textId="77777777" w:rsidR="004210CA" w:rsidRDefault="00000000">
            <w:r>
              <w:t>5,174</w:t>
            </w:r>
          </w:p>
        </w:tc>
      </w:tr>
      <w:tr w:rsidR="004210CA" w14:paraId="1DB20C6C" w14:textId="77777777">
        <w:tc>
          <w:tcPr>
            <w:tcW w:w="4968" w:type="dxa"/>
          </w:tcPr>
          <w:p w14:paraId="26A9A5CC" w14:textId="77777777" w:rsidR="004210CA" w:rsidRDefault="00000000">
            <w:r>
              <w:t>Overall churn rate</w:t>
            </w:r>
          </w:p>
        </w:tc>
        <w:tc>
          <w:tcPr>
            <w:tcW w:w="4968" w:type="dxa"/>
          </w:tcPr>
          <w:p w14:paraId="554A47D1" w14:textId="77777777" w:rsidR="004210CA" w:rsidRDefault="00000000">
            <w:r>
              <w:t>26.54%</w:t>
            </w:r>
          </w:p>
        </w:tc>
      </w:tr>
      <w:tr w:rsidR="004210CA" w14:paraId="4022B807" w14:textId="77777777">
        <w:tc>
          <w:tcPr>
            <w:tcW w:w="4968" w:type="dxa"/>
          </w:tcPr>
          <w:p w14:paraId="52934980" w14:textId="77777777" w:rsidR="004210CA" w:rsidRDefault="00000000">
            <w:r>
              <w:t>Average tenure</w:t>
            </w:r>
          </w:p>
        </w:tc>
        <w:tc>
          <w:tcPr>
            <w:tcW w:w="4968" w:type="dxa"/>
          </w:tcPr>
          <w:p w14:paraId="77778B2A" w14:textId="77777777" w:rsidR="004210CA" w:rsidRDefault="00000000">
            <w:r>
              <w:t>32.37 months</w:t>
            </w:r>
          </w:p>
        </w:tc>
      </w:tr>
      <w:tr w:rsidR="004210CA" w14:paraId="6F3AB7EA" w14:textId="77777777">
        <w:tc>
          <w:tcPr>
            <w:tcW w:w="4968" w:type="dxa"/>
          </w:tcPr>
          <w:p w14:paraId="0EFAC26E" w14:textId="77777777" w:rsidR="004210CA" w:rsidRDefault="00000000">
            <w:r>
              <w:t>Average monthly charges</w:t>
            </w:r>
          </w:p>
        </w:tc>
        <w:tc>
          <w:tcPr>
            <w:tcW w:w="4968" w:type="dxa"/>
          </w:tcPr>
          <w:p w14:paraId="4501C04A" w14:textId="77777777" w:rsidR="004210CA" w:rsidRDefault="00000000">
            <w:r>
              <w:t>$64.76</w:t>
            </w:r>
          </w:p>
        </w:tc>
      </w:tr>
      <w:tr w:rsidR="004210CA" w14:paraId="6D820A6B" w14:textId="77777777">
        <w:tc>
          <w:tcPr>
            <w:tcW w:w="4968" w:type="dxa"/>
          </w:tcPr>
          <w:p w14:paraId="3AAE6E77" w14:textId="77777777" w:rsidR="004210CA" w:rsidRDefault="00000000">
            <w:r>
              <w:t>Average total charges</w:t>
            </w:r>
          </w:p>
        </w:tc>
        <w:tc>
          <w:tcPr>
            <w:tcW w:w="4968" w:type="dxa"/>
          </w:tcPr>
          <w:p w14:paraId="50D098C8" w14:textId="77777777" w:rsidR="004210CA" w:rsidRDefault="00000000">
            <w:r>
              <w:t>$2279.73</w:t>
            </w:r>
          </w:p>
        </w:tc>
      </w:tr>
    </w:tbl>
    <w:p w14:paraId="30D69BF0" w14:textId="77777777" w:rsidR="004210CA" w:rsidRDefault="004210CA"/>
    <w:p w14:paraId="342923C6" w14:textId="77777777" w:rsidR="004210CA" w:rsidRDefault="00000000">
      <w:pPr>
        <w:pStyle w:val="Heading2"/>
      </w:pPr>
      <w:r>
        <w:t>5.1 Customer churn distribution</w:t>
      </w:r>
    </w:p>
    <w:p w14:paraId="294E37C0" w14:textId="77777777" w:rsidR="004210CA" w:rsidRDefault="00000000">
      <w:pPr>
        <w:jc w:val="center"/>
      </w:pPr>
      <w:r>
        <w:rPr>
          <w:noProof/>
        </w:rPr>
        <w:drawing>
          <wp:inline distT="0" distB="0" distL="114300" distR="114300" wp14:anchorId="7922F917" wp14:editId="4DBAE383">
            <wp:extent cx="5303520" cy="303058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303520" cy="3030583"/>
                    </a:xfrm>
                    <a:prstGeom prst="rect">
                      <a:avLst/>
                    </a:prstGeom>
                    <a:ln/>
                  </pic:spPr>
                </pic:pic>
              </a:graphicData>
            </a:graphic>
          </wp:inline>
        </w:drawing>
      </w:r>
    </w:p>
    <w:p w14:paraId="38BD8BE7" w14:textId="77777777" w:rsidR="004210CA" w:rsidRDefault="00000000">
      <w:pPr>
        <w:jc w:val="center"/>
      </w:pPr>
      <w:r>
        <w:rPr>
          <w:b/>
          <w:bCs/>
          <w:sz w:val="18"/>
          <w:szCs w:val="18"/>
        </w:rPr>
        <w:t>Figure 1. Number of customers by churn status.</w:t>
      </w:r>
    </w:p>
    <w:p w14:paraId="5AACFDE0" w14:textId="77777777" w:rsidR="004210CA" w:rsidRDefault="00000000">
      <w:r>
        <w:t>1,869 customers churned and 5,174 did not. The overall churn rate is 26.54%, so churn is a meaningful segment for further investigation.</w:t>
      </w:r>
    </w:p>
    <w:p w14:paraId="399455DD" w14:textId="77777777" w:rsidR="004210CA" w:rsidRDefault="00000000">
      <w:pPr>
        <w:pStyle w:val="Heading2"/>
      </w:pPr>
      <w:r>
        <w:lastRenderedPageBreak/>
        <w:t>5.2 Customer tenure distribution</w:t>
      </w:r>
    </w:p>
    <w:p w14:paraId="0AAED0D0" w14:textId="77777777" w:rsidR="004210CA" w:rsidRDefault="00000000">
      <w:pPr>
        <w:jc w:val="center"/>
      </w:pPr>
      <w:r>
        <w:rPr>
          <w:noProof/>
        </w:rPr>
        <w:drawing>
          <wp:inline distT="0" distB="0" distL="114300" distR="114300" wp14:anchorId="15B6F1AF" wp14:editId="266278EE">
            <wp:extent cx="5303520" cy="3030583"/>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303520" cy="3030583"/>
                    </a:xfrm>
                    <a:prstGeom prst="rect">
                      <a:avLst/>
                    </a:prstGeom>
                    <a:ln/>
                  </pic:spPr>
                </pic:pic>
              </a:graphicData>
            </a:graphic>
          </wp:inline>
        </w:drawing>
      </w:r>
    </w:p>
    <w:p w14:paraId="6F8D60A6" w14:textId="77777777" w:rsidR="004210CA" w:rsidRDefault="00000000">
      <w:pPr>
        <w:jc w:val="center"/>
      </w:pPr>
      <w:r>
        <w:rPr>
          <w:b/>
          <w:bCs/>
          <w:sz w:val="18"/>
          <w:szCs w:val="18"/>
        </w:rPr>
        <w:t>Figure 2. Distribution of customer tenure in months.</w:t>
      </w:r>
    </w:p>
    <w:p w14:paraId="1DC1BD23" w14:textId="77777777" w:rsidR="004210CA" w:rsidRDefault="00000000">
      <w:r>
        <w:t>Tenure ranges from new customers to customers with several years of service. There are concentrations at low tenure and toward the long-tenure end. Tenure is worth exploring alongside churn.</w:t>
      </w:r>
    </w:p>
    <w:p w14:paraId="2C81B2DF" w14:textId="77777777" w:rsidR="004210CA" w:rsidRDefault="00000000">
      <w:pPr>
        <w:pStyle w:val="Heading2"/>
      </w:pPr>
      <w:r>
        <w:t>5.3 Monthly charges by churn status</w:t>
      </w:r>
    </w:p>
    <w:p w14:paraId="06B7CF9C" w14:textId="77777777" w:rsidR="004210CA" w:rsidRDefault="00000000">
      <w:pPr>
        <w:jc w:val="center"/>
      </w:pPr>
      <w:r>
        <w:rPr>
          <w:noProof/>
        </w:rPr>
        <w:drawing>
          <wp:inline distT="0" distB="0" distL="114300" distR="114300" wp14:anchorId="2AC5F856" wp14:editId="07D4C5BA">
            <wp:extent cx="5303520" cy="303058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303520" cy="3030583"/>
                    </a:xfrm>
                    <a:prstGeom prst="rect">
                      <a:avLst/>
                    </a:prstGeom>
                    <a:ln/>
                  </pic:spPr>
                </pic:pic>
              </a:graphicData>
            </a:graphic>
          </wp:inline>
        </w:drawing>
      </w:r>
    </w:p>
    <w:p w14:paraId="54A448CC" w14:textId="77777777" w:rsidR="004210CA" w:rsidRDefault="00000000">
      <w:pPr>
        <w:jc w:val="center"/>
      </w:pPr>
      <w:r>
        <w:rPr>
          <w:b/>
          <w:bCs/>
          <w:sz w:val="18"/>
          <w:szCs w:val="18"/>
        </w:rPr>
        <w:t>Figure 3. Monthly charges for customers who stayed and churned.</w:t>
      </w:r>
    </w:p>
    <w:p w14:paraId="3D898BA2" w14:textId="77777777" w:rsidR="004210CA" w:rsidRDefault="00000000">
      <w:r>
        <w:t>The median monthly charge is higher for churned customers than for retained customers in this dataset. The distributions overlap, so monthly charges alone do not distinguish every customer. This is an association, not evidence of causation.</w:t>
      </w:r>
    </w:p>
    <w:p w14:paraId="60BE914D" w14:textId="77777777" w:rsidR="004210CA" w:rsidRDefault="00000000">
      <w:pPr>
        <w:pStyle w:val="Heading2"/>
      </w:pPr>
      <w:r>
        <w:lastRenderedPageBreak/>
        <w:t>5.4 Churn rate by contract type</w:t>
      </w:r>
    </w:p>
    <w:p w14:paraId="09D933CF" w14:textId="77777777" w:rsidR="004210CA" w:rsidRDefault="00000000">
      <w:pPr>
        <w:jc w:val="center"/>
      </w:pPr>
      <w:r>
        <w:rPr>
          <w:noProof/>
        </w:rPr>
        <w:drawing>
          <wp:inline distT="0" distB="0" distL="114300" distR="114300" wp14:anchorId="08B212D1" wp14:editId="32888FC7">
            <wp:extent cx="5303520" cy="303058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303520" cy="3030583"/>
                    </a:xfrm>
                    <a:prstGeom prst="rect">
                      <a:avLst/>
                    </a:prstGeom>
                    <a:ln/>
                  </pic:spPr>
                </pic:pic>
              </a:graphicData>
            </a:graphic>
          </wp:inline>
        </w:drawing>
      </w:r>
    </w:p>
    <w:p w14:paraId="6CA530D6" w14:textId="77777777" w:rsidR="004210CA" w:rsidRDefault="00000000">
      <w:pPr>
        <w:jc w:val="center"/>
      </w:pPr>
      <w:r>
        <w:rPr>
          <w:b/>
          <w:bCs/>
          <w:sz w:val="18"/>
          <w:szCs w:val="18"/>
        </w:rPr>
        <w:t>Figure 4. Percentage of customers who churned within each contract type.</w:t>
      </w:r>
    </w:p>
    <w:p w14:paraId="184F7B21" w14:textId="77777777" w:rsidR="004210CA" w:rsidRDefault="00000000">
      <w:r>
        <w:t>Churn rates are 42.71% for month-to-month, 11.27% for one-year, and 2.83% for two-year contracts. The difference is substantial, but this descriptive result does not establish causation.</w:t>
      </w:r>
    </w:p>
    <w:p w14:paraId="3C335E5B" w14:textId="77777777" w:rsidR="004210CA" w:rsidRDefault="00000000">
      <w:pPr>
        <w:pStyle w:val="Heading2"/>
      </w:pPr>
      <w:r>
        <w:t>5.5 Correlation matrix</w:t>
      </w:r>
    </w:p>
    <w:p w14:paraId="19B799D5" w14:textId="77777777" w:rsidR="004210CA" w:rsidRDefault="00000000">
      <w:pPr>
        <w:jc w:val="center"/>
      </w:pPr>
      <w:r>
        <w:rPr>
          <w:noProof/>
        </w:rPr>
        <w:drawing>
          <wp:inline distT="0" distB="0" distL="114300" distR="114300" wp14:anchorId="3C009372" wp14:editId="7D254132">
            <wp:extent cx="5303520" cy="378822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303520" cy="3788229"/>
                    </a:xfrm>
                    <a:prstGeom prst="rect">
                      <a:avLst/>
                    </a:prstGeom>
                    <a:ln/>
                  </pic:spPr>
                </pic:pic>
              </a:graphicData>
            </a:graphic>
          </wp:inline>
        </w:drawing>
      </w:r>
    </w:p>
    <w:p w14:paraId="339552E0" w14:textId="77777777" w:rsidR="004210CA" w:rsidRDefault="00000000">
      <w:pPr>
        <w:jc w:val="center"/>
      </w:pPr>
      <w:r>
        <w:rPr>
          <w:b/>
          <w:bCs/>
          <w:sz w:val="18"/>
          <w:szCs w:val="18"/>
        </w:rPr>
        <w:t>Figure 5. Pearson correlations for selected numerical variables.</w:t>
      </w:r>
    </w:p>
    <w:p w14:paraId="029934B2" w14:textId="77777777" w:rsidR="004210CA" w:rsidRDefault="00000000">
      <w:r>
        <w:lastRenderedPageBreak/>
        <w:t xml:space="preserve">Tenure has a negative correlation with </w:t>
      </w:r>
      <w:proofErr w:type="spellStart"/>
      <w:r>
        <w:t>ChurnBinary</w:t>
      </w:r>
      <w:proofErr w:type="spellEnd"/>
      <w:r>
        <w:t xml:space="preserve"> (r = -0.35); </w:t>
      </w:r>
      <w:proofErr w:type="spellStart"/>
      <w:r>
        <w:t>MonthlyCharges</w:t>
      </w:r>
      <w:proofErr w:type="spellEnd"/>
      <w:r>
        <w:t xml:space="preserve"> has a positive correlation (r = 0.19). Tenure and </w:t>
      </w:r>
      <w:proofErr w:type="spellStart"/>
      <w:r>
        <w:t>TotalCharges</w:t>
      </w:r>
      <w:proofErr w:type="spellEnd"/>
      <w:r>
        <w:t xml:space="preserve"> are strongly positively correlated (r = 0.83), which is plausible because charges accumulate over time. Correlation does not establish cause and effect.</w:t>
      </w:r>
    </w:p>
    <w:p w14:paraId="4A87318F" w14:textId="77777777" w:rsidR="004210CA" w:rsidRDefault="00000000">
      <w:pPr>
        <w:pStyle w:val="Heading2"/>
      </w:pPr>
      <w:r>
        <w:t>5.6 Churn rate by internet service</w:t>
      </w:r>
    </w:p>
    <w:p w14:paraId="3F850AD3" w14:textId="77777777" w:rsidR="004210CA" w:rsidRDefault="00000000">
      <w:pPr>
        <w:jc w:val="center"/>
      </w:pPr>
      <w:r>
        <w:rPr>
          <w:noProof/>
        </w:rPr>
        <w:drawing>
          <wp:inline distT="0" distB="0" distL="114300" distR="114300" wp14:anchorId="194311A1" wp14:editId="3D0807B5">
            <wp:extent cx="5303520" cy="303058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303520" cy="3030583"/>
                    </a:xfrm>
                    <a:prstGeom prst="rect">
                      <a:avLst/>
                    </a:prstGeom>
                    <a:ln/>
                  </pic:spPr>
                </pic:pic>
              </a:graphicData>
            </a:graphic>
          </wp:inline>
        </w:drawing>
      </w:r>
    </w:p>
    <w:p w14:paraId="6DFD2341" w14:textId="77777777" w:rsidR="004210CA" w:rsidRDefault="00000000">
      <w:pPr>
        <w:jc w:val="center"/>
      </w:pPr>
      <w:r>
        <w:rPr>
          <w:b/>
          <w:bCs/>
          <w:sz w:val="18"/>
          <w:szCs w:val="18"/>
        </w:rPr>
        <w:t>Figure 6. Churn rate by internet service category.</w:t>
      </w:r>
    </w:p>
    <w:p w14:paraId="233E7651" w14:textId="77777777" w:rsidR="004210CA" w:rsidRDefault="00000000">
      <w:r>
        <w:t>Churn rates differ across internet service categories. Service type may be related to other factors, such as price, contract type or support options, so these variables should be examined together in future analysis.</w:t>
      </w:r>
    </w:p>
    <w:p w14:paraId="2E4DC516" w14:textId="77777777" w:rsidR="004210CA" w:rsidRDefault="00000000">
      <w:pPr>
        <w:pStyle w:val="Heading1"/>
      </w:pPr>
      <w:r>
        <w:t>6. Key Findings</w:t>
      </w:r>
    </w:p>
    <w:p w14:paraId="788EB7A7" w14:textId="77777777" w:rsidR="004210CA" w:rsidRDefault="00000000">
      <w:pPr>
        <w:numPr>
          <w:ilvl w:val="0"/>
          <w:numId w:val="1"/>
        </w:numPr>
        <w:pBdr>
          <w:top w:val="nil"/>
          <w:left w:val="nil"/>
          <w:bottom w:val="nil"/>
          <w:right w:val="nil"/>
          <w:between w:val="nil"/>
        </w:pBdr>
        <w:spacing w:after="0"/>
      </w:pPr>
      <w:r>
        <w:rPr>
          <w:color w:val="000000"/>
        </w:rPr>
        <w:t>The overall churn rate is 26.54% (1,869 of 7,043 customers).</w:t>
      </w:r>
    </w:p>
    <w:p w14:paraId="162879A2" w14:textId="77777777" w:rsidR="004210CA" w:rsidRDefault="00000000">
      <w:pPr>
        <w:numPr>
          <w:ilvl w:val="0"/>
          <w:numId w:val="1"/>
        </w:numPr>
        <w:pBdr>
          <w:top w:val="nil"/>
          <w:left w:val="nil"/>
          <w:bottom w:val="nil"/>
          <w:right w:val="nil"/>
          <w:between w:val="nil"/>
        </w:pBdr>
        <w:spacing w:after="0"/>
      </w:pPr>
      <w:r>
        <w:rPr>
          <w:color w:val="000000"/>
        </w:rPr>
        <w:t>Month-to-month customers have a churn rate of 42.71%, compared with 11.27% for one-year and 2.83% for two-year contracts.</w:t>
      </w:r>
    </w:p>
    <w:p w14:paraId="29CEE7FC" w14:textId="77777777" w:rsidR="004210CA" w:rsidRDefault="00000000">
      <w:pPr>
        <w:numPr>
          <w:ilvl w:val="0"/>
          <w:numId w:val="1"/>
        </w:numPr>
        <w:pBdr>
          <w:top w:val="nil"/>
          <w:left w:val="nil"/>
          <w:bottom w:val="nil"/>
          <w:right w:val="nil"/>
          <w:between w:val="nil"/>
        </w:pBdr>
        <w:spacing w:after="0"/>
      </w:pPr>
      <w:r>
        <w:rPr>
          <w:color w:val="000000"/>
        </w:rPr>
        <w:t>Tenure is negatively associated with churn in the selected correlation analysis (r = -0.35).</w:t>
      </w:r>
    </w:p>
    <w:p w14:paraId="01A687DE" w14:textId="77777777" w:rsidR="004210CA" w:rsidRDefault="00000000">
      <w:pPr>
        <w:numPr>
          <w:ilvl w:val="0"/>
          <w:numId w:val="1"/>
        </w:numPr>
        <w:pBdr>
          <w:top w:val="nil"/>
          <w:left w:val="nil"/>
          <w:bottom w:val="nil"/>
          <w:right w:val="nil"/>
          <w:between w:val="nil"/>
        </w:pBdr>
        <w:spacing w:after="0"/>
      </w:pPr>
      <w:proofErr w:type="spellStart"/>
      <w:r>
        <w:rPr>
          <w:color w:val="000000"/>
        </w:rPr>
        <w:t>MonthlyCharges</w:t>
      </w:r>
      <w:proofErr w:type="spellEnd"/>
      <w:r>
        <w:rPr>
          <w:color w:val="000000"/>
        </w:rPr>
        <w:t xml:space="preserve"> has a modest positive correlation with churn (r = 0.19).</w:t>
      </w:r>
    </w:p>
    <w:p w14:paraId="6CB6F08A" w14:textId="77777777" w:rsidR="004210CA" w:rsidRDefault="00000000">
      <w:pPr>
        <w:numPr>
          <w:ilvl w:val="0"/>
          <w:numId w:val="1"/>
        </w:numPr>
        <w:pBdr>
          <w:top w:val="nil"/>
          <w:left w:val="nil"/>
          <w:bottom w:val="nil"/>
          <w:right w:val="nil"/>
          <w:between w:val="nil"/>
        </w:pBdr>
        <w:spacing w:after="0"/>
      </w:pPr>
      <w:r>
        <w:rPr>
          <w:color w:val="000000"/>
        </w:rPr>
        <w:t xml:space="preserve">Tenure and </w:t>
      </w:r>
      <w:proofErr w:type="spellStart"/>
      <w:r>
        <w:rPr>
          <w:color w:val="000000"/>
        </w:rPr>
        <w:t>TotalCharges</w:t>
      </w:r>
      <w:proofErr w:type="spellEnd"/>
      <w:r>
        <w:rPr>
          <w:color w:val="000000"/>
        </w:rPr>
        <w:t xml:space="preserve"> are strongly positively correlated (r = 0.83).</w:t>
      </w:r>
    </w:p>
    <w:p w14:paraId="4136D45F" w14:textId="77777777" w:rsidR="004210CA" w:rsidRDefault="00000000">
      <w:pPr>
        <w:numPr>
          <w:ilvl w:val="0"/>
          <w:numId w:val="1"/>
        </w:numPr>
        <w:pBdr>
          <w:top w:val="nil"/>
          <w:left w:val="nil"/>
          <w:bottom w:val="nil"/>
          <w:right w:val="nil"/>
          <w:between w:val="nil"/>
        </w:pBdr>
      </w:pPr>
      <w:r>
        <w:rPr>
          <w:color w:val="000000"/>
        </w:rPr>
        <w:t>These are descriptive associations and do not prove that a factor causes churn.</w:t>
      </w:r>
    </w:p>
    <w:p w14:paraId="6F7E17A7" w14:textId="77777777" w:rsidR="004210CA" w:rsidRDefault="00000000">
      <w:pPr>
        <w:pStyle w:val="Heading1"/>
      </w:pPr>
      <w:r>
        <w:t>7. Limitations and Further Analysis</w:t>
      </w:r>
    </w:p>
    <w:p w14:paraId="535E4506" w14:textId="77777777" w:rsidR="004210CA" w:rsidRDefault="00000000">
      <w:pPr>
        <w:numPr>
          <w:ilvl w:val="0"/>
          <w:numId w:val="1"/>
        </w:numPr>
        <w:pBdr>
          <w:top w:val="nil"/>
          <w:left w:val="nil"/>
          <w:bottom w:val="nil"/>
          <w:right w:val="nil"/>
          <w:between w:val="nil"/>
        </w:pBdr>
        <w:spacing w:after="0"/>
      </w:pPr>
      <w:r>
        <w:rPr>
          <w:color w:val="000000"/>
        </w:rPr>
        <w:t>The analysis is observational and descriptive; it does not establish causation.</w:t>
      </w:r>
    </w:p>
    <w:p w14:paraId="628ACB9F" w14:textId="77777777" w:rsidR="004210CA" w:rsidRDefault="00000000">
      <w:pPr>
        <w:numPr>
          <w:ilvl w:val="0"/>
          <w:numId w:val="1"/>
        </w:numPr>
        <w:pBdr>
          <w:top w:val="nil"/>
          <w:left w:val="nil"/>
          <w:bottom w:val="nil"/>
          <w:right w:val="nil"/>
          <w:between w:val="nil"/>
        </w:pBdr>
        <w:spacing w:after="0"/>
      </w:pPr>
      <w:r>
        <w:rPr>
          <w:color w:val="000000"/>
        </w:rPr>
        <w:t xml:space="preserve">The </w:t>
      </w:r>
      <w:proofErr w:type="gramStart"/>
      <w:r>
        <w:rPr>
          <w:color w:val="000000"/>
        </w:rPr>
        <w:t>zero value</w:t>
      </w:r>
      <w:proofErr w:type="gramEnd"/>
      <w:r>
        <w:rPr>
          <w:color w:val="000000"/>
        </w:rPr>
        <w:t xml:space="preserve"> assigned to </w:t>
      </w:r>
      <w:proofErr w:type="spellStart"/>
      <w:r>
        <w:rPr>
          <w:color w:val="000000"/>
        </w:rPr>
        <w:t>TotalCharges</w:t>
      </w:r>
      <w:proofErr w:type="spellEnd"/>
      <w:r>
        <w:rPr>
          <w:color w:val="000000"/>
        </w:rPr>
        <w:t xml:space="preserve"> for zero-tenure records is a business-rule assumption and should be verified against the dataset documentation or billing process.</w:t>
      </w:r>
    </w:p>
    <w:p w14:paraId="01B287CE" w14:textId="77777777" w:rsidR="004210CA" w:rsidRDefault="00000000">
      <w:pPr>
        <w:numPr>
          <w:ilvl w:val="0"/>
          <w:numId w:val="1"/>
        </w:numPr>
        <w:pBdr>
          <w:top w:val="nil"/>
          <w:left w:val="nil"/>
          <w:bottom w:val="nil"/>
          <w:right w:val="nil"/>
          <w:between w:val="nil"/>
        </w:pBdr>
        <w:spacing w:after="0"/>
      </w:pPr>
      <w:r>
        <w:rPr>
          <w:color w:val="000000"/>
        </w:rPr>
        <w:t>Pearson correlation captures linear association only and is not a complete churn model.</w:t>
      </w:r>
    </w:p>
    <w:p w14:paraId="391092AC" w14:textId="77777777" w:rsidR="004210CA" w:rsidRDefault="00000000">
      <w:pPr>
        <w:numPr>
          <w:ilvl w:val="0"/>
          <w:numId w:val="1"/>
        </w:numPr>
        <w:pBdr>
          <w:top w:val="nil"/>
          <w:left w:val="nil"/>
          <w:bottom w:val="nil"/>
          <w:right w:val="nil"/>
          <w:between w:val="nil"/>
        </w:pBdr>
        <w:spacing w:after="0"/>
      </w:pPr>
      <w:proofErr w:type="spellStart"/>
      <w:r>
        <w:rPr>
          <w:color w:val="000000"/>
        </w:rPr>
        <w:t>customerID</w:t>
      </w:r>
      <w:proofErr w:type="spellEnd"/>
      <w:r>
        <w:rPr>
          <w:color w:val="000000"/>
        </w:rPr>
        <w:t xml:space="preserve"> is an identifier and should not be treated as a predictive numerical feature.</w:t>
      </w:r>
    </w:p>
    <w:p w14:paraId="4BD7AA1A" w14:textId="77777777" w:rsidR="004210CA" w:rsidRDefault="00000000">
      <w:pPr>
        <w:numPr>
          <w:ilvl w:val="0"/>
          <w:numId w:val="1"/>
        </w:numPr>
        <w:pBdr>
          <w:top w:val="nil"/>
          <w:left w:val="nil"/>
          <w:bottom w:val="nil"/>
          <w:right w:val="nil"/>
          <w:between w:val="nil"/>
        </w:pBdr>
        <w:spacing w:after="0"/>
      </w:pPr>
      <w:r>
        <w:rPr>
          <w:color w:val="000000"/>
        </w:rPr>
        <w:t>Further analysis could compare churn rates by payment method, online security, tech support, dependents, partner status and paperless billing.</w:t>
      </w:r>
    </w:p>
    <w:p w14:paraId="2BA57B37" w14:textId="77777777" w:rsidR="004210CA" w:rsidRDefault="00000000">
      <w:pPr>
        <w:numPr>
          <w:ilvl w:val="0"/>
          <w:numId w:val="1"/>
        </w:numPr>
        <w:pBdr>
          <w:top w:val="nil"/>
          <w:left w:val="nil"/>
          <w:bottom w:val="nil"/>
          <w:right w:val="nil"/>
          <w:between w:val="nil"/>
        </w:pBdr>
      </w:pPr>
      <w:r>
        <w:rPr>
          <w:color w:val="000000"/>
        </w:rPr>
        <w:t>A future project could build and evaluate a churn classification model; this is beyond the core Week 1 cleaning and EDA scope.</w:t>
      </w:r>
    </w:p>
    <w:p w14:paraId="0674C9AC" w14:textId="77777777" w:rsidR="004210CA" w:rsidRDefault="00000000">
      <w:pPr>
        <w:pStyle w:val="Heading1"/>
      </w:pPr>
      <w:r>
        <w:lastRenderedPageBreak/>
        <w:t>8. Conclusion</w:t>
      </w:r>
    </w:p>
    <w:p w14:paraId="4969730C" w14:textId="77777777" w:rsidR="004210CA" w:rsidRDefault="00000000">
      <w:r>
        <w:t xml:space="preserve">This project demonstrated data acquisition, inspection, cleaning and exploratory analysis using a telecom customer dataset. The main preprocessing issue was the text-typed </w:t>
      </w:r>
      <w:proofErr w:type="spellStart"/>
      <w:r>
        <w:t>TotalCharges</w:t>
      </w:r>
      <w:proofErr w:type="spellEnd"/>
      <w:r>
        <w:t xml:space="preserve"> column, which was converted to numeric and checked for blank values. Duplicate and identifier checks were performed, and analysis variables were added without removing valid customer records. EDA highlighted differences in churn by contract type, a negative association between tenure and churn, and differences in monthly charges across churn groups. These results provide a foundation for deeper customer-retention analysis.</w:t>
      </w:r>
    </w:p>
    <w:p w14:paraId="6D6F6999" w14:textId="77777777" w:rsidR="004210CA" w:rsidRDefault="00000000">
      <w:pPr>
        <w:pStyle w:val="Heading1"/>
      </w:pPr>
      <w:r>
        <w:t>Appendix A. Reproducibility</w:t>
      </w:r>
    </w:p>
    <w:p w14:paraId="66331568" w14:textId="77777777" w:rsidR="004210CA" w:rsidRDefault="00000000">
      <w:r>
        <w:t xml:space="preserve">Run the notebook cells in order. Keep the CSV in the notebook's working directory or update </w:t>
      </w:r>
      <w:proofErr w:type="spellStart"/>
      <w:r>
        <w:t>file_path</w:t>
      </w:r>
      <w:proofErr w:type="spellEnd"/>
      <w:r>
        <w:t xml:space="preserve"> to its actual location. Regenerate figures from the cleaned </w:t>
      </w:r>
      <w:proofErr w:type="spellStart"/>
      <w:r>
        <w:t>dataframe</w:t>
      </w:r>
      <w:proofErr w:type="spellEnd"/>
      <w:r>
        <w:t xml:space="preserve"> so the submitted report matches the notebook.</w:t>
      </w:r>
    </w:p>
    <w:p w14:paraId="50C91650" w14:textId="77777777" w:rsidR="004210CA" w:rsidRDefault="00000000">
      <w:pPr>
        <w:shd w:val="clear" w:color="auto" w:fill="F2F2F2"/>
        <w:spacing w:after="160"/>
        <w:ind w:left="216"/>
      </w:pPr>
      <w:r>
        <w:rPr>
          <w:rFonts w:ascii="Consolas" w:eastAsia="Consolas" w:hAnsi="Consolas" w:cs="Consolas"/>
          <w:sz w:val="16"/>
          <w:szCs w:val="16"/>
        </w:rPr>
        <w:t xml:space="preserve"># Save the cleaned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xml:space="preserve"> using a new output filename</w:t>
      </w:r>
      <w:r>
        <w:br/>
      </w:r>
      <w:proofErr w:type="spellStart"/>
      <w:r>
        <w:rPr>
          <w:rFonts w:ascii="Consolas" w:eastAsia="Consolas" w:hAnsi="Consolas" w:cs="Consolas"/>
          <w:sz w:val="16"/>
          <w:szCs w:val="16"/>
        </w:rPr>
        <w:t>df.to_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"telco_cleaned.csv", index=False)</w:t>
      </w:r>
      <w:r>
        <w:br/>
      </w:r>
      <w:r>
        <w:rPr>
          <w:rFonts w:ascii="Consolas" w:eastAsia="Consolas" w:hAnsi="Consolas" w:cs="Consolas"/>
          <w:sz w:val="16"/>
          <w:szCs w:val="16"/>
        </w:rPr>
        <w:t xml:space="preserve"> </w:t>
      </w:r>
      <w:r>
        <w:br/>
      </w:r>
      <w:r>
        <w:rPr>
          <w:rFonts w:ascii="Consolas" w:eastAsia="Consolas" w:hAnsi="Consolas" w:cs="Consolas"/>
          <w:sz w:val="16"/>
          <w:szCs w:val="16"/>
        </w:rPr>
        <w:t># Calculate churn rate by contract</w:t>
      </w:r>
      <w:r>
        <w:br/>
      </w:r>
      <w:proofErr w:type="spellStart"/>
      <w:r>
        <w:rPr>
          <w:rFonts w:ascii="Consolas" w:eastAsia="Consolas" w:hAnsi="Consolas" w:cs="Consolas"/>
          <w:sz w:val="16"/>
          <w:szCs w:val="16"/>
        </w:rPr>
        <w:t>contract_churn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pd.crosstab</w:t>
      </w:r>
      <w:proofErr w:type="spellEnd"/>
      <w:proofErr w:type="gramEnd"/>
      <w:r>
        <w:rPr>
          <w:rFonts w:ascii="Consolas" w:eastAsia="Consolas" w:hAnsi="Consolas" w:cs="Consolas"/>
          <w:sz w:val="16"/>
          <w:szCs w:val="16"/>
        </w:rPr>
        <w:t>(</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["Contract"], </w:t>
      </w:r>
      <w:proofErr w:type="spellStart"/>
      <w:r>
        <w:rPr>
          <w:rFonts w:ascii="Consolas" w:eastAsia="Consolas" w:hAnsi="Consolas" w:cs="Consolas"/>
          <w:sz w:val="16"/>
          <w:szCs w:val="16"/>
        </w:rPr>
        <w:t>df</w:t>
      </w:r>
      <w:proofErr w:type="spellEnd"/>
      <w:r>
        <w:rPr>
          <w:rFonts w:ascii="Consolas" w:eastAsia="Consolas" w:hAnsi="Consolas" w:cs="Consolas"/>
          <w:sz w:val="16"/>
          <w:szCs w:val="16"/>
        </w:rPr>
        <w:t>["Churn"], normalize="index"</w:t>
      </w:r>
      <w:r>
        <w:br/>
      </w:r>
      <w:r>
        <w:rPr>
          <w:rFonts w:ascii="Consolas" w:eastAsia="Consolas" w:hAnsi="Consolas" w:cs="Consolas"/>
          <w:sz w:val="16"/>
          <w:szCs w:val="16"/>
        </w:rPr>
        <w:t>) * 100</w:t>
      </w:r>
      <w:r>
        <w:br/>
      </w:r>
      <w:r>
        <w:rPr>
          <w:rFonts w:ascii="Consolas" w:eastAsia="Consolas" w:hAnsi="Consolas" w:cs="Consolas"/>
          <w:sz w:val="16"/>
          <w:szCs w:val="16"/>
        </w:rPr>
        <w:t>print(</w:t>
      </w:r>
      <w:proofErr w:type="spellStart"/>
      <w:r>
        <w:rPr>
          <w:rFonts w:ascii="Consolas" w:eastAsia="Consolas" w:hAnsi="Consolas" w:cs="Consolas"/>
          <w:sz w:val="16"/>
          <w:szCs w:val="16"/>
        </w:rPr>
        <w:t>contract_churn</w:t>
      </w:r>
      <w:proofErr w:type="spellEnd"/>
      <w:r>
        <w:rPr>
          <w:rFonts w:ascii="Consolas" w:eastAsia="Consolas" w:hAnsi="Consolas" w:cs="Consolas"/>
          <w:sz w:val="16"/>
          <w:szCs w:val="16"/>
        </w:rPr>
        <w:t>["Yes"</w:t>
      </w:r>
      <w:proofErr w:type="gramStart"/>
      <w:r>
        <w:rPr>
          <w:rFonts w:ascii="Consolas" w:eastAsia="Consolas" w:hAnsi="Consolas" w:cs="Consolas"/>
          <w:sz w:val="16"/>
          <w:szCs w:val="16"/>
        </w:rPr>
        <w:t>].round</w:t>
      </w:r>
      <w:proofErr w:type="gramEnd"/>
      <w:r>
        <w:rPr>
          <w:rFonts w:ascii="Consolas" w:eastAsia="Consolas" w:hAnsi="Consolas" w:cs="Consolas"/>
          <w:sz w:val="16"/>
          <w:szCs w:val="16"/>
        </w:rPr>
        <w:t>(2))</w:t>
      </w:r>
    </w:p>
    <w:p w14:paraId="4D69EB9B" w14:textId="77777777" w:rsidR="004210CA" w:rsidRDefault="00000000">
      <w:pPr>
        <w:pStyle w:val="Heading1"/>
      </w:pPr>
      <w:r>
        <w:t>References</w:t>
      </w:r>
    </w:p>
    <w:p w14:paraId="73806C67" w14:textId="77777777" w:rsidR="004210CA" w:rsidRDefault="00000000">
      <w:r>
        <w:t>Kaggle. Telco Customer Churn dataset. https://www.kaggle.com/datasets/blastchar/telco-customer-churn</w:t>
      </w:r>
    </w:p>
    <w:p w14:paraId="20CB961E" w14:textId="77777777" w:rsidR="004210CA" w:rsidRDefault="00000000">
      <w:proofErr w:type="gramStart"/>
      <w:r>
        <w:t>pandas</w:t>
      </w:r>
      <w:proofErr w:type="gramEnd"/>
      <w:r>
        <w:t xml:space="preserve"> documentation. https://pandas.pydata.org/docs/</w:t>
      </w:r>
    </w:p>
    <w:p w14:paraId="3D4AC98D" w14:textId="77777777" w:rsidR="004210CA" w:rsidRDefault="00000000">
      <w:r>
        <w:t>Matplotlib documentation. https://matplotlib.org/stable/</w:t>
      </w:r>
    </w:p>
    <w:sectPr w:rsidR="004210CA">
      <w:footerReference w:type="default" r:id="rId13"/>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B8D78" w14:textId="77777777" w:rsidR="00FF6941" w:rsidRDefault="00FF6941">
      <w:pPr>
        <w:spacing w:after="0" w:line="240" w:lineRule="auto"/>
      </w:pPr>
      <w:r>
        <w:separator/>
      </w:r>
    </w:p>
  </w:endnote>
  <w:endnote w:type="continuationSeparator" w:id="0">
    <w:p w14:paraId="31A307B5" w14:textId="77777777" w:rsidR="00FF6941" w:rsidRDefault="00FF6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B04D50F-809D-486F-9776-8747E74FDA5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9C13316-91C7-4904-92C0-73883827379D}"/>
    <w:embedItalic r:id="rId3" w:fontKey="{C0EFB03E-EBC0-4C63-8AD7-36708B55FFEA}"/>
    <w:embedBoldItalic r:id="rId4" w:fontKey="{E6256F9E-6F5B-4E36-8AC5-D592B31E525D}"/>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F51A5884-66EF-4256-975D-25E2EDE65AF9}"/>
  </w:font>
  <w:font w:name="Cambria">
    <w:panose1 w:val="02040503050406030204"/>
    <w:charset w:val="00"/>
    <w:family w:val="roman"/>
    <w:pitch w:val="variable"/>
    <w:sig w:usb0="E00006FF" w:usb1="420024FF" w:usb2="02000000" w:usb3="00000000" w:csb0="0000019F" w:csb1="00000000"/>
    <w:embedRegular r:id="rId6" w:fontKey="{58C811CC-8E00-4C59-90F2-8E88468DEE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2CFB" w14:textId="77777777" w:rsidR="004210C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t>Telco Customer Churn | Week 1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C6A4B" w14:textId="77777777" w:rsidR="00FF6941" w:rsidRDefault="00FF6941">
      <w:pPr>
        <w:spacing w:after="0" w:line="240" w:lineRule="auto"/>
      </w:pPr>
      <w:r>
        <w:separator/>
      </w:r>
    </w:p>
  </w:footnote>
  <w:footnote w:type="continuationSeparator" w:id="0">
    <w:p w14:paraId="6417DA09" w14:textId="77777777" w:rsidR="00FF6941" w:rsidRDefault="00FF6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87287"/>
    <w:multiLevelType w:val="multilevel"/>
    <w:tmpl w:val="D2D4CF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1900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0CA"/>
    <w:rsid w:val="004210CA"/>
    <w:rsid w:val="00962952"/>
    <w:rsid w:val="00DD6D4D"/>
    <w:rsid w:val="00FF6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617A"/>
  <w15:docId w15:val="{88846DC4-3DF6-4A37-85D0-63B9928E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1F4E79"/>
      <w:sz w:val="34"/>
      <w:szCs w:val="34"/>
    </w:rPr>
  </w:style>
  <w:style w:type="paragraph" w:styleId="Heading2">
    <w:name w:val="heading 2"/>
    <w:basedOn w:val="Normal"/>
    <w:next w:val="Normal"/>
    <w:uiPriority w:val="9"/>
    <w:unhideWhenUsed/>
    <w:qFormat/>
    <w:pPr>
      <w:keepNext/>
      <w:keepLines/>
      <w:spacing w:before="200" w:after="0"/>
      <w:outlineLvl w:val="1"/>
    </w:pPr>
    <w:rPr>
      <w:b/>
      <w:bCs/>
      <w:color w:val="1F4E79"/>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1F4E79"/>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1F4E79"/>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1459</Words>
  <Characters>8321</Characters>
  <Application>Microsoft Office Word</Application>
  <DocSecurity>0</DocSecurity>
  <Lines>69</Lines>
  <Paragraphs>19</Paragraphs>
  <ScaleCrop>false</ScaleCrop>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Lenovo</cp:lastModifiedBy>
  <cp:revision>2</cp:revision>
  <dcterms:created xsi:type="dcterms:W3CDTF">2026-10-05T16:42:00Z</dcterms:created>
  <dcterms:modified xsi:type="dcterms:W3CDTF">2026-10-05T16:42:00Z</dcterms:modified>
</cp:coreProperties>
</file>