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COMPONENT 04 – GPT TRAINING / CONTINUATION CONTEXT</w:t>
      </w:r>
    </w:p>
    <w:p>
      <w:pPr>
        <w:jc w:val="center"/>
      </w:pPr>
      <w:r>
        <w:rPr>
          <w:b/>
          <w:sz w:val="26"/>
        </w:rPr>
        <w:t>Explainable Habitat Risk Assessment &amp; Conservation Recommendations for Sri Lankan Birds</w:t>
      </w:r>
    </w:p>
    <w:p>
      <w:r>
        <w:t>Purpose: Paste this document or the master prompt below into a new ChatGPT conversation so the assistant can continue helping with this research component consistently. This is a structured context summary, not a literal export of every chat message.</w:t>
      </w:r>
    </w:p>
    <w:p>
      <w:pPr>
        <w:pStyle w:val="Heading1"/>
      </w:pPr>
      <w:r>
        <w:t>1. How the Assistant Should Respond</w:t>
      </w:r>
    </w:p>
    <w:p>
      <w:pPr>
        <w:pStyle w:val="ListBullet"/>
      </w:pPr>
      <w:r>
        <w:t>Use simple, clear English. The student often asks for presentation-ready wording and easy explanations.</w:t>
      </w:r>
    </w:p>
    <w:p>
      <w:pPr>
        <w:pStyle w:val="ListBullet"/>
      </w:pPr>
      <w:r>
        <w:t>Keep all work focused on Component 04: habitat risk assessment and conservation recommendations.</w:t>
      </w:r>
    </w:p>
    <w:p>
      <w:pPr>
        <w:pStyle w:val="ListBullet"/>
      </w:pPr>
      <w:r>
        <w:t>Do NOT reintroduce Habitat Suitability Mapping into Component 04 unless the student explicitly changes the scope.</w:t>
      </w:r>
    </w:p>
    <w:p>
      <w:pPr>
        <w:pStyle w:val="ListBullet"/>
      </w:pPr>
      <w:r>
        <w:t>Do not invent research results, model accuracy, HRI weights, thresholds, stakeholder feedback, dataset counts, or citations.</w:t>
      </w:r>
    </w:p>
    <w:p>
      <w:pPr>
        <w:pStyle w:val="ListBullet"/>
      </w:pPr>
      <w:r>
        <w:t>Separate confirmed project decisions from proposed methodological improvements.</w:t>
      </w:r>
    </w:p>
    <w:p>
      <w:pPr>
        <w:pStyle w:val="ListBullet"/>
      </w:pPr>
      <w:r>
        <w:t>When discussing SHAP, say it explains model predictions/feature contributions; do not claim causation.</w:t>
      </w:r>
    </w:p>
    <w:p>
      <w:pPr>
        <w:pStyle w:val="ListBullet"/>
      </w:pPr>
      <w:r>
        <w:t>When discussing HRI, require scientifically justified normalization, weights and thresholds.</w:t>
      </w:r>
    </w:p>
    <w:p>
      <w:pPr>
        <w:pStyle w:val="ListBullet"/>
      </w:pPr>
      <w:r>
        <w:t>When discussing future risk prediction, require temporally matched historical data and a defensible future target.</w:t>
      </w:r>
    </w:p>
    <w:p>
      <w:pPr>
        <w:pStyle w:val="ListBullet"/>
      </w:pPr>
      <w:r>
        <w:t>For viva/presentation content, make wording short and easy to defend.</w:t>
      </w:r>
    </w:p>
    <w:p>
      <w:pPr>
        <w:pStyle w:val="Heading1"/>
      </w:pPr>
      <w:r>
        <w:t>2. Project Identity</w:t>
      </w:r>
    </w:p>
    <w:p>
      <w:r>
        <w:t>Overall project: AI-Powered Conservation Intelligence for Sri Lankan Birds.</w:t>
      </w:r>
    </w:p>
    <w:p>
      <w:r>
        <w:t>Component: Component 04.</w:t>
      </w:r>
    </w:p>
    <w:p>
      <w:r>
        <w:t>Individual component title used in the work: Explainable Habitat Risk Assessment and Conservation Recommendation.</w:t>
      </w:r>
    </w:p>
    <w:p>
      <w:r>
        <w:t>Component owner details previously used: Keerthihan M. – IT23189812. Verify the exact spelling before final submission.</w:t>
      </w:r>
    </w:p>
    <w:p>
      <w:r>
        <w:t>Supervisor: Ms. Sanjeevi Chandrasiri.</w:t>
      </w:r>
    </w:p>
    <w:p>
      <w:r>
        <w:t>Group members: Verjith, Abiththa, and Sajiththiya.</w:t>
      </w:r>
    </w:p>
    <w:p>
      <w:r>
        <w:t>Institution: Sri Lanka Institute of Information Technology (SLIIT), Faculty of Computing.</w:t>
      </w:r>
    </w:p>
    <w:p>
      <w:pPr>
        <w:pStyle w:val="Heading1"/>
      </w:pPr>
      <w:r>
        <w:t>3. Final Scope – Critical</w:t>
      </w:r>
    </w:p>
    <w:p>
      <w:r>
        <w:t>Component 04 is ONLY the habitat-risk part. Habitat Suitability Mapping was explicitly removed from this component.</w:t>
      </w:r>
    </w:p>
    <w:p>
      <w:r>
        <w:t>Core purpose: integrate bird occurrence/location context with environmental and anthropogenic threat data, calculate/assess habitat risk, use machine learning where scientifically defensible, explain model predictions with SHAP, and provide evidence-based conservation recommendations.</w:t>
      </w:r>
    </w:p>
    <w:p>
      <w:r>
        <w:t>Do not describe low habitat suitability as habitat risk. Risk should be based on environmental threats/pressures affecting bird-relevant habitat.</w:t>
      </w:r>
    </w:p>
    <w:p>
      <w:pPr>
        <w:pStyle w:val="Heading1"/>
      </w:pPr>
      <w:r>
        <w:t>4. Core Workflow</w:t>
      </w:r>
    </w:p>
    <w:p>
      <w:r>
        <w:t>Bird Occurrence Data + Environmental Layers -&gt; GIS Cleaning &amp; Spatial Integration -&gt; Spatial Risk Units -&gt; Environmental Risk Feature Engineering -&gt; HRI Calculation -&gt; Historical Risk Dataset -&gt; Random Forest / XGBoost -&gt; Model Validation -&gt; Predicted Habitat Risk -&gt; SHAP Explanation -&gt; Rule-Based Conservation Recommendations -&gt; Shared Conservation Dashboard.</w:t>
      </w:r>
    </w:p>
    <w:p>
      <w:r>
        <w:t>Do NOT include Habitat Suitability Mapping in this workflow.</w:t>
      </w:r>
    </w:p>
    <w:p>
      <w:pPr>
        <w:pStyle w:val="Heading1"/>
      </w:pPr>
      <w:r>
        <w:t>5. Data Already Discussed</w:t>
      </w:r>
    </w:p>
    <w:p>
      <w:pPr>
        <w:pStyle w:val="Heading2"/>
      </w:pPr>
      <w:r>
        <w:t>5.1 Bird / Observation Fields</w:t>
      </w:r>
    </w:p>
    <w:p>
      <w:r>
        <w:t>CATEGORY, COMMON NAME, SCIENTIFIC NAME, OBSERVATION COUNT, LOCALITY, LOCALITY ID, LATITUDE, LONGITUDE, OBSERVATION DATE, OBSERVATION TYPE, PROTOCOL NAME, PROTOCOL CODE, DURATION MINUTES, EFFORT DISTANCE KM, ALL SPECIES REPORTED, APPROVED.</w:t>
      </w:r>
    </w:p>
    <w:p>
      <w:pPr>
        <w:pStyle w:val="Heading2"/>
      </w:pPr>
      <w:r>
        <w:t>5.2 Weather / Environmental Fields</w:t>
      </w:r>
    </w:p>
    <w:p>
      <w:r>
        <w:t>time, weathercode, temperature_2m_max, temperature_2m_min, temperature_2m_mean, apparent_temperature_max/min/mean, sunrise, sunset, shortwave_radiation_sum, precipitation_sum, rain_sum, snowfall_sum, precipitation_hours, windspeed_10m_max, windgusts_10m_max, winddirection_10m_dominant, et0_fao_evapotranspiration, latitude, longitude, elevation, country, city.</w:t>
      </w:r>
    </w:p>
    <w:p>
      <w:pPr>
        <w:pStyle w:val="Heading2"/>
      </w:pPr>
      <w:r>
        <w:t>5.3 Forest / GIS Layers</w:t>
      </w:r>
    </w:p>
    <w:p>
      <w:pPr>
        <w:pStyle w:val="ListBullet"/>
      </w:pPr>
      <w:r>
        <w:t>Hansen GFC treecover2000 – baseline tree canopy cover around year 2000; do not call it current tree cover.</w:t>
      </w:r>
    </w:p>
    <w:p>
      <w:pPr>
        <w:pStyle w:val="ListBullet"/>
      </w:pPr>
      <w:r>
        <w:t>Hansen GFC lossyear – encoded year of forest loss; derive interpretable variables such as recent loss, loss fraction, or time since loss.</w:t>
      </w:r>
    </w:p>
    <w:p>
      <w:pPr>
        <w:pStyle w:val="ListBullet"/>
      </w:pPr>
      <w:r>
        <w:t>Land Cover Change 1991–2012 shapefile – historical land-cover change; do not present it as current land cover.</w:t>
      </w:r>
    </w:p>
    <w:p>
      <w:pPr>
        <w:pStyle w:val="ListBullet"/>
      </w:pPr>
      <w:r>
        <w:t>Elevation – SRTM/DEM.</w:t>
      </w:r>
    </w:p>
    <w:p>
      <w:pPr>
        <w:pStyle w:val="ListBullet"/>
      </w:pPr>
      <w:r>
        <w:t>Human pressure / Human Footprint – proposed threat indicator.</w:t>
      </w:r>
    </w:p>
    <w:p>
      <w:pPr>
        <w:pStyle w:val="ListBullet"/>
      </w:pPr>
      <w:r>
        <w:t>Fragmentation – should be derived from forest/land-cover data, e.g., forest proportion, patch size, edge density or distance to forest edge.</w:t>
      </w:r>
    </w:p>
    <w:p>
      <w:pPr>
        <w:pStyle w:val="ListBullet"/>
      </w:pPr>
      <w:r>
        <w:t>NDVI/current vegetation condition – recommended complementary layer where available.</w:t>
      </w:r>
    </w:p>
    <w:p>
      <w:pPr>
        <w:pStyle w:val="Heading1"/>
      </w:pPr>
      <w:r>
        <w:t>6. Original Component Environmental Variables</w:t>
      </w:r>
    </w:p>
    <w:p>
      <w:r>
        <w:t>The original component notes used seven core environmental variables: Tree Cover %, Forest Loss Year, Mean Temperature, Annual Rainfall, Elevation, Human Footprint, and Fragmentation. Later discussion added NDVI/current vegetation and Land Cover Change 1991–2012 as useful complementary inputs.</w:t>
      </w:r>
    </w:p>
    <w:p>
      <w:pPr>
        <w:pStyle w:val="Heading1"/>
      </w:pPr>
      <w:r>
        <w:t>7. Habitat Risk Index (HRI)</w:t>
      </w:r>
    </w:p>
    <w:p>
      <w:r>
        <w:t>HRI is the main risk-assessment concept. Environmental variables have different units and directions, so they must be transformed into comparable risk indicators before combining them.</w:t>
      </w:r>
    </w:p>
    <w:p>
      <w:r>
        <w:t>General formulation: HRI = sum(w_i × r_i), where r_i is a normalized risk indicator and w_i is its weight.</w:t>
      </w:r>
    </w:p>
    <w:p>
      <w:pPr>
        <w:pStyle w:val="ListBullet"/>
      </w:pPr>
      <w:r>
        <w:t>Do not invent HRI weights.</w:t>
      </w:r>
    </w:p>
    <w:p>
      <w:pPr>
        <w:pStyle w:val="ListBullet"/>
      </w:pPr>
      <w:r>
        <w:t>Weights should be justified through peer-reviewed literature, expert elicitation, AHP or another defensible method.</w:t>
      </w:r>
    </w:p>
    <w:p>
      <w:pPr>
        <w:pStyle w:val="ListBullet"/>
      </w:pPr>
      <w:r>
        <w:t>Perform sensitivity analysis where possible.</w:t>
      </w:r>
    </w:p>
    <w:p>
      <w:pPr>
        <w:pStyle w:val="ListBullet"/>
      </w:pPr>
      <w:r>
        <w:t>Illustrative Low/Moderate/High thresholds from old notes are examples only and must not be presented as validated universal thresholds.</w:t>
      </w:r>
    </w:p>
    <w:p>
      <w:pPr>
        <w:pStyle w:val="ListBullet"/>
      </w:pPr>
      <w:r>
        <w:t>Higher forest loss, fragmentation or human pressure may increase risk; greater tree cover may reduce risk, but the exact direction/weight must be supported.</w:t>
      </w:r>
    </w:p>
    <w:p>
      <w:pPr>
        <w:pStyle w:val="Heading1"/>
      </w:pPr>
      <w:r>
        <w:t>8. Machine Learning Design</w:t>
      </w:r>
    </w:p>
    <w:p>
      <w:r>
        <w:t>Random Forest and XGBoost are the planned candidate models. They are suitable to investigate because the project uses structured/tabular environmental data and expects nonlinear relationships/interactions.</w:t>
      </w:r>
    </w:p>
    <w:p>
      <w:r>
        <w:t>Critical methodological warning: do not train RF/XGBoost only to reproduce a same-time HRI that was manually calculated from exactly the same input variables. That would mostly teach the model the formula.</w:t>
      </w:r>
    </w:p>
    <w:p>
      <w:r>
        <w:t>Preferred meaningful design, if historical data support it: use environmental conditions at time t (X_t) to predict a risk score/class at a later period (Y_t+1). This requires temporally matched historical environmental variables and later risk labels.</w:t>
      </w:r>
    </w:p>
    <w:p>
      <w:r>
        <w:t>If a defensible temporal target cannot be created, keep HRI as the principal risk-assessment method and avoid unsupported claims of future prediction.</w:t>
      </w:r>
    </w:p>
    <w:p>
      <w:pPr>
        <w:pStyle w:val="Heading1"/>
      </w:pPr>
      <w:r>
        <w:t>9. RF vs XGBoost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Model</w:t>
            </w:r>
          </w:p>
        </w:tc>
        <w:tc>
          <w:tcPr>
            <w:tcW w:type="dxa" w:w="3216"/>
          </w:tcPr>
          <w:p>
            <w:r>
              <w:t>Simple Explanation</w:t>
            </w:r>
          </w:p>
        </w:tc>
        <w:tc>
          <w:tcPr>
            <w:tcW w:type="dxa" w:w="3216"/>
          </w:tcPr>
          <w:p>
            <w:r>
              <w:t>Role</w:t>
            </w:r>
          </w:p>
        </w:tc>
      </w:tr>
      <w:tr>
        <w:tc>
          <w:tcPr>
            <w:tcW w:type="dxa" w:w="3216"/>
          </w:tcPr>
          <w:p>
            <w:r>
              <w:t>Random Forest</w:t>
            </w:r>
          </w:p>
        </w:tc>
        <w:tc>
          <w:tcPr>
            <w:tcW w:type="dxa" w:w="3216"/>
          </w:tcPr>
          <w:p>
            <w:r>
              <w:t>Many decision trees trained with randomness; combines their outputs.</w:t>
            </w:r>
          </w:p>
        </w:tc>
        <w:tc>
          <w:tcPr>
            <w:tcW w:type="dxa" w:w="3216"/>
          </w:tcPr>
          <w:p>
            <w:r>
              <w:t>Candidate ensemble baseline for risk modelling.</w:t>
            </w:r>
          </w:p>
        </w:tc>
      </w:tr>
      <w:tr>
        <w:tc>
          <w:tcPr>
            <w:tcW w:type="dxa" w:w="3216"/>
          </w:tcPr>
          <w:p>
            <w:r>
              <w:t>XGBoost</w:t>
            </w:r>
          </w:p>
        </w:tc>
        <w:tc>
          <w:tcPr>
            <w:tcW w:type="dxa" w:w="3216"/>
          </w:tcPr>
          <w:p>
            <w:r>
              <w:t>Trees are built sequentially so later trees correct earlier errors.</w:t>
            </w:r>
          </w:p>
        </w:tc>
        <w:tc>
          <w:tcPr>
            <w:tcW w:type="dxa" w:w="3216"/>
          </w:tcPr>
          <w:p>
            <w:r>
              <w:t>Candidate boosted-tree model for comparison.</w:t>
            </w:r>
          </w:p>
        </w:tc>
      </w:tr>
    </w:tbl>
    <w:p>
      <w:pPr>
        <w:pStyle w:val="Heading1"/>
      </w:pPr>
      <w:r>
        <w:t>10. Validation</w:t>
      </w:r>
    </w:p>
    <w:p>
      <w:pPr>
        <w:pStyle w:val="ListBullet"/>
      </w:pPr>
      <w:r>
        <w:t>Compare Random Forest and XGBoost under the same data partitions.</w:t>
      </w:r>
    </w:p>
    <w:p>
      <w:pPr>
        <w:pStyle w:val="ListBullet"/>
      </w:pPr>
      <w:r>
        <w:t>If predicting risk classes: consider Balanced Accuracy, Precision, Recall, F1-score, ROC-AUC/PR-AUC where appropriate, and Confusion Matrix.</w:t>
      </w:r>
    </w:p>
    <w:p>
      <w:pPr>
        <w:pStyle w:val="ListBullet"/>
      </w:pPr>
      <w:r>
        <w:t>If predicting a continuous HRI: consider MAE, RMSE and R².</w:t>
      </w:r>
    </w:p>
    <w:p>
      <w:pPr>
        <w:pStyle w:val="ListBullet"/>
      </w:pPr>
      <w:r>
        <w:t>Use spatial/grouped validation when geographic dependence matters.</w:t>
      </w:r>
    </w:p>
    <w:p>
      <w:pPr>
        <w:pStyle w:val="ListBullet"/>
      </w:pPr>
      <w:r>
        <w:t>Use temporal hold-out validation if claiming later/future risk prediction.</w:t>
      </w:r>
    </w:p>
    <w:p>
      <w:pPr>
        <w:pStyle w:val="ListBullet"/>
      </w:pPr>
      <w:r>
        <w:t>Validate the HRI itself through literature/expert review and sensitivity analysis.</w:t>
      </w:r>
    </w:p>
    <w:p>
      <w:pPr>
        <w:pStyle w:val="ListBullet"/>
      </w:pPr>
      <w:r>
        <w:t>Do not claim a model is best before experimental results exist.</w:t>
      </w:r>
    </w:p>
    <w:p>
      <w:pPr>
        <w:pStyle w:val="Heading1"/>
      </w:pPr>
      <w:r>
        <w:t>11. SHAP Explainability</w:t>
      </w:r>
    </w:p>
    <w:p>
      <w:r>
        <w:t>SHAP is used after the risk model to explain which environmental variables contributed to a prediction.</w:t>
      </w:r>
    </w:p>
    <w:p>
      <w:r>
        <w:t>Global SHAP: identifies features that generally influence model predictions. Local SHAP: explains why a specific location received a particular predicted risk.</w:t>
      </w:r>
    </w:p>
    <w:p>
      <w:r>
        <w:t>Correct wording: 'SHAP shows feature contributions to the model prediction.' Incorrect wording: 'SHAP proves that this factor caused habitat degradation.'</w:t>
      </w:r>
    </w:p>
    <w:p>
      <w:pPr>
        <w:pStyle w:val="Heading1"/>
      </w:pPr>
      <w:r>
        <w:t>12. Conservation Recommendation Engine</w:t>
      </w:r>
    </w:p>
    <w:p>
      <w:r>
        <w:t>Recommendations should be rule-based and evidence-linked, not an unconstrained AI prescription system.</w:t>
      </w:r>
    </w:p>
    <w:p>
      <w:pPr>
        <w:pStyle w:val="ListBullet"/>
      </w:pPr>
      <w:r>
        <w:t>Forest loss / canopy degradation -&gt; forest protection, restoration and monitoring.</w:t>
      </w:r>
    </w:p>
    <w:p>
      <w:pPr>
        <w:pStyle w:val="ListBullet"/>
      </w:pPr>
      <w:r>
        <w:t>High fragmentation -&gt; habitat connectivity/corridor/edge-management actions where ecologically appropriate.</w:t>
      </w:r>
    </w:p>
    <w:p>
      <w:pPr>
        <w:pStyle w:val="ListBullet"/>
      </w:pPr>
      <w:r>
        <w:t>High human pressure -&gt; buffer-zone management, disturbance monitoring or related pressure-management actions.</w:t>
      </w:r>
    </w:p>
    <w:p>
      <w:pPr>
        <w:pStyle w:val="ListBullet"/>
      </w:pPr>
      <w:r>
        <w:t>Vegetation degradation -&gt; native vegetation restoration and repeated monitoring.</w:t>
      </w:r>
    </w:p>
    <w:p>
      <w:pPr>
        <w:pStyle w:val="ListBullet"/>
      </w:pPr>
      <w:r>
        <w:t>Multiple high-risk drivers -&gt; prioritize the area for expert review and integrated intervention.</w:t>
      </w:r>
    </w:p>
    <w:p>
      <w:r>
        <w:t>Final conservation actions must be validated against ecological literature and, where possible, domain-expert feedback.</w:t>
      </w:r>
    </w:p>
    <w:p>
      <w:pPr>
        <w:pStyle w:val="Heading1"/>
      </w:pPr>
      <w:r>
        <w:t>13. Dynamic Updating</w:t>
      </w:r>
    </w:p>
    <w:p>
      <w:r>
        <w:t>The intended system can accept compatible new environmental data. When data change, derived indicators and HRI can be recalculated; if a validated ML model is used, the risk prediction and SHAP explanation can also be updated. Recommendations can therefore change according to the updated dominant risk drivers. Do not describe this as real-time unless the actual data sources update in real time.</w:t>
      </w:r>
    </w:p>
    <w:p>
      <w:pPr>
        <w:pStyle w:val="Heading1"/>
      </w:pPr>
      <w:r>
        <w:t>14. Outputs of Component 04</w:t>
      </w:r>
    </w:p>
    <w:p>
      <w:pPr>
        <w:pStyle w:val="ListBullet"/>
      </w:pPr>
      <w:r>
        <w:t>Integrated environmental-risk dataset.</w:t>
      </w:r>
    </w:p>
    <w:p>
      <w:pPr>
        <w:pStyle w:val="ListBullet"/>
      </w:pPr>
      <w:r>
        <w:t>Habitat Risk Index / risk score or category.</w:t>
      </w:r>
    </w:p>
    <w:p>
      <w:pPr>
        <w:pStyle w:val="ListBullet"/>
      </w:pPr>
      <w:r>
        <w:t>Habitat-risk map.</w:t>
      </w:r>
    </w:p>
    <w:p>
      <w:pPr>
        <w:pStyle w:val="ListBullet"/>
      </w:pPr>
      <w:r>
        <w:t>RF/XGBoost predicted risk where a defensible target exists.</w:t>
      </w:r>
    </w:p>
    <w:p>
      <w:pPr>
        <w:pStyle w:val="ListBullet"/>
      </w:pPr>
      <w:r>
        <w:t>SHAP global and local explanations.</w:t>
      </w:r>
    </w:p>
    <w:p>
      <w:pPr>
        <w:pStyle w:val="ListBullet"/>
      </w:pPr>
      <w:r>
        <w:t>Dominant environmental risk drivers.</w:t>
      </w:r>
    </w:p>
    <w:p>
      <w:pPr>
        <w:pStyle w:val="ListBullet"/>
      </w:pPr>
      <w:r>
        <w:t>Rule-based conservation recommendations.</w:t>
      </w:r>
    </w:p>
    <w:p>
      <w:pPr>
        <w:pStyle w:val="ListBullet"/>
      </w:pPr>
      <w:r>
        <w:t>Risk information for the shared conservation dashboard.</w:t>
      </w:r>
    </w:p>
    <w:p>
      <w:pPr>
        <w:pStyle w:val="Heading1"/>
      </w:pPr>
      <w:r>
        <w:t>15. Research Gap Developed from Uploaded Papers</w:t>
      </w:r>
    </w:p>
    <w:p>
      <w:r>
        <w:t>Existing research demonstrates machine-learning habitat modelling, ecological/habitat-quality assessment, and explainable environmental modelling. However, the proposed gap for Component 04 is the limited integration of bird occurrence context with multi-source environmental and anthropogenic threats to produce a localized, explainable habitat-risk assessment and conservation recommendation workflow for Sri Lankan bird conservation.</w:t>
      </w:r>
    </w:p>
    <w:p>
      <w:r>
        <w:t>Safe gap wording: 'Existing studies commonly focus on habitat suitability prediction or broader ecological/habitat-quality assessment. There remains a need to investigate a localized framework that integrates bird-relevant occurrence information, environmental threat indicators, habitat-risk assessment, explainable risk drivers and actionable conservation recommendations within one decision-support workflow.'</w:t>
      </w:r>
    </w:p>
    <w:p>
      <w:r>
        <w:t>Do not claim that RF, XGBoost or SHAP are novel by themselves. The intended novelty is the localized integration of risk assessment, predictive modelling, explainability, dynamic updating and conservation-support recommendations.</w:t>
      </w:r>
    </w:p>
    <w:p>
      <w:pPr>
        <w:pStyle w:val="Heading1"/>
      </w:pPr>
      <w:r>
        <w:t>16. Related Papers / References Already Used</w:t>
      </w:r>
    </w:p>
    <w:p>
      <w:r>
        <w:t>[1] L. Breiman, “Random Forests,” Machine Learning, vol. 45, pp. 5–32, 2001, doi: 10.1023/A:1010933404324.</w:t>
      </w:r>
    </w:p>
    <w:p>
      <w:r>
        <w:t>[2] T. Chen and C. Guestrin, “XGBoost: A Scalable Tree Boosting System,” in Proc. 22nd ACM SIGKDD Int. Conf. Knowledge Discovery and Data Mining, 2016, pp. 785–794, doi: 10.1145/2939672.2939785.</w:t>
      </w:r>
    </w:p>
    <w:p>
      <w:r>
        <w:t>[3] S. M. Lundberg and S.-I. Lee, “A Unified Approach to Interpreting Model Predictions,” in Advances in Neural Information Processing Systems 30, 2017.</w:t>
      </w:r>
    </w:p>
    <w:p>
      <w:r>
        <w:t>[4] M. C. Hansen et al., “High-Resolution Global Maps of 21st-Century Forest Cover Change,” Science, vol. 342, no. 6160, pp. 850–853, 2013, doi: 10.1126/science.1244693.</w:t>
      </w:r>
    </w:p>
    <w:p>
      <w:r>
        <w:t>[5] D. R. Roberts et al., “Cross-validation strategies for data with temporal, spatial, hierarchical, or phylogenetic structure,” Ecography, vol. 40, no. 8, pp. 913–929, 2017, doi: 10.1111/ecog.02881.</w:t>
      </w:r>
    </w:p>
    <w:p>
      <w:r>
        <w:t>[6] S. Liu and J. Huang, “Spatio-Temporal Evolution and Driving Forces of Habitat Quality in China’s Arid and Semi-Arid Regions: An Interpretable Machine Learning Perspective for Ecological Management,” Land, vol. 14, no. 10, Art. no. 1937, 2025.</w:t>
      </w:r>
    </w:p>
    <w:p>
      <w:r>
        <w:t>[7] T. B. Gelete, D. Tulu, K. H. Yasin, and E. Kebede, “Machine learning predictions of climate change effects on nearly threatened bird species (Crithagra xantholaema) habitat in Ethiopia for conservation strategies,” Scientific Reports, vol. 15, Art. no. 36972, 2025.</w:t>
      </w:r>
    </w:p>
    <w:p>
      <w:r>
        <w:t>[8] Z. Zhao, Y. Lei, X. Jiang, Y. Leng, W. Li, and W. Zhao, “Explainable machine learning reveals drivers of ecological quality in a karst watershed: implications for sustainable management of the Mawei River Basin, China,” International Journal of Digital Earth, vol. 19, no. 1, 2026.</w:t>
      </w:r>
    </w:p>
    <w:p>
      <w:r>
        <w:t>Important: verify the exact bibliographic metadata/DOIs of all references against the uploaded papers or publisher pages before final submission. Add further peer-reviewed sources for bird-habitat threats, fragmentation, NDVI/vegetation, human pressure, HRI/ecological-risk weighting, Sri Lankan conservation context and recommendation rules.</w:t>
      </w:r>
    </w:p>
    <w:p>
      <w:pPr>
        <w:pStyle w:val="Heading1"/>
      </w:pPr>
      <w:r>
        <w:t>17. Proposal / Report Structure</w:t>
      </w:r>
    </w:p>
    <w:p>
      <w:pPr>
        <w:pStyle w:val="ListBullet"/>
      </w:pPr>
      <w:r>
        <w:t>Declaration</w:t>
      </w:r>
    </w:p>
    <w:p>
      <w:pPr>
        <w:pStyle w:val="ListBullet"/>
      </w:pPr>
      <w:r>
        <w:t>Abstract</w:t>
      </w:r>
    </w:p>
    <w:p>
      <w:pPr>
        <w:pStyle w:val="ListBullet"/>
      </w:pPr>
      <w:r>
        <w:t>Acknowledgement</w:t>
      </w:r>
    </w:p>
    <w:p>
      <w:pPr>
        <w:pStyle w:val="ListBullet"/>
      </w:pPr>
      <w:r>
        <w:t>Table of Contents / List of Tables / List of Figures / Abbreviations</w:t>
      </w:r>
    </w:p>
    <w:p>
      <w:pPr>
        <w:pStyle w:val="ListBullet"/>
      </w:pPr>
      <w:r>
        <w:t>1. Introduction: background, problem, contribution, literature review, research gap</w:t>
      </w:r>
    </w:p>
    <w:p>
      <w:pPr>
        <w:pStyle w:val="ListBullet"/>
      </w:pPr>
      <w:r>
        <w:t>2. Objectives: main objective + measurable specific objectives</w:t>
      </w:r>
    </w:p>
    <w:p>
      <w:pPr>
        <w:pStyle w:val="ListBullet"/>
      </w:pPr>
      <w:r>
        <w:t>3. Methodology: research design, study area, data, GIS preprocessing, HRI, target design, RF/XGBoost, validation, SHAP, recommendations, dynamic updating</w:t>
      </w:r>
    </w:p>
    <w:p>
      <w:pPr>
        <w:pStyle w:val="ListBullet"/>
      </w:pPr>
      <w:r>
        <w:t>4. High-Level System Architecture and integration boundary</w:t>
      </w:r>
    </w:p>
    <w:p>
      <w:pPr>
        <w:pStyle w:val="ListBullet"/>
      </w:pPr>
      <w:r>
        <w:t>5. User Requirements: only claim stakeholder-validated requirements after real elicitation</w:t>
      </w:r>
    </w:p>
    <w:p>
      <w:pPr>
        <w:pStyle w:val="ListBullet"/>
      </w:pPr>
      <w:r>
        <w:t>6. Commercialization Plan</w:t>
      </w:r>
    </w:p>
    <w:p>
      <w:pPr>
        <w:pStyle w:val="ListBullet"/>
      </w:pPr>
      <w:r>
        <w:t>7. Budget</w:t>
      </w:r>
    </w:p>
    <w:p>
      <w:pPr>
        <w:pStyle w:val="ListBullet"/>
      </w:pPr>
      <w:r>
        <w:t>8. WBS</w:t>
      </w:r>
    </w:p>
    <w:p>
      <w:pPr>
        <w:pStyle w:val="ListBullet"/>
      </w:pPr>
      <w:r>
        <w:t>9. Gantt Chart</w:t>
      </w:r>
    </w:p>
    <w:p>
      <w:pPr>
        <w:pStyle w:val="ListBullet"/>
      </w:pPr>
      <w:r>
        <w:t>10. IEEE References</w:t>
      </w:r>
    </w:p>
    <w:p>
      <w:pPr>
        <w:pStyle w:val="ListBullet"/>
      </w:pPr>
      <w:r>
        <w:t>11. Appendices including evidence/decision log and AI-use disclosure</w:t>
      </w:r>
    </w:p>
    <w:p>
      <w:pPr>
        <w:pStyle w:val="Heading1"/>
      </w:pPr>
      <w:r>
        <w:t>18. Acknowledgement Wording Context</w:t>
      </w:r>
    </w:p>
    <w:p>
      <w:r>
        <w:t>Acknowledgement should thank supervisor Ms. Sanjeevi Chandrasiri, the CDAP panel, group members Verjith, Abiththa and Sajiththiya, and family/friends. The component should be named as Explainable Habitat Risk Assessment and Conservation Recommendations (or the exact approved title).</w:t>
      </w:r>
    </w:p>
    <w:p>
      <w:pPr>
        <w:pStyle w:val="Heading1"/>
      </w:pPr>
      <w:r>
        <w:t>19. Conclusion Wording Developed</w:t>
      </w:r>
    </w:p>
    <w:p>
      <w:r>
        <w:t>In this work, we propose the Explainable Habitat Risk Assessment and Conservation Recommendation component for the AI-Powered Conservation Intelligence System for Sri Lankan Birds. The component integrates bird occurrence information with environmental factors such as tree cover, forest loss, temperature, rainfall, elevation, human pressure, fragmentation, vegetation condition and land-cover change. Environmental data are cleaned and spatially integrated, transformed into risk-related features and used to calculate the Habitat Risk Index. Random Forest and XGBoost are investigated and compared for habitat-risk prediction where a defensible historical target can be constructed. SHAP provides interpretable explanations of the environmental features contributing to model predictions, while rule-based recommendation logic links dominant risk drivers to appropriate conservation actions. The main contribution is an integrated, explainable and data-driven habitat-risk mechanism that provides risk assessment, risk-driver explanations and actionable conservation support, with the ability to recalculate outputs when compatible environmental data are updated.</w:t>
      </w:r>
    </w:p>
    <w:p>
      <w:pPr>
        <w:pStyle w:val="Heading1"/>
      </w:pPr>
      <w:r>
        <w:t>20. Presentation / Viva Key Messages</w:t>
      </w:r>
    </w:p>
    <w:p>
      <w:pPr>
        <w:pStyle w:val="ListBullet"/>
      </w:pPr>
      <w:r>
        <w:t>Problem: bird occurrence and environmental threat data are separate; stakeholders need combined, understandable habitat-risk information.</w:t>
      </w:r>
    </w:p>
    <w:p>
      <w:pPr>
        <w:pStyle w:val="ListBullet"/>
      </w:pPr>
      <w:r>
        <w:t>Solution: integrate data -&gt; HRI -&gt; RF/XGBoost risk modelling -&gt; SHAP -&gt; conservation recommendations.</w:t>
      </w:r>
    </w:p>
    <w:p>
      <w:pPr>
        <w:pStyle w:val="ListBullet"/>
      </w:pPr>
      <w:r>
        <w:t>Why RF/XGBoost: structured environmental data, nonlinear relationships, model comparison.</w:t>
      </w:r>
    </w:p>
    <w:p>
      <w:pPr>
        <w:pStyle w:val="ListBullet"/>
      </w:pPr>
      <w:r>
        <w:t>Why SHAP: explains why the model predicted high/low risk.</w:t>
      </w:r>
    </w:p>
    <w:p>
      <w:pPr>
        <w:pStyle w:val="ListBullet"/>
      </w:pPr>
      <w:r>
        <w:t>Why HRI: converts multiple threat indicators into an understandable combined risk measure, but weights/thresholds must be justified.</w:t>
      </w:r>
    </w:p>
    <w:p>
      <w:pPr>
        <w:pStyle w:val="ListBullet"/>
      </w:pPr>
      <w:r>
        <w:t>Main novelty: not the algorithms; the proposed localized integration of risk assessment, ML, explainability, dynamic updating and conservation recommendations.</w:t>
      </w:r>
    </w:p>
    <w:p>
      <w:pPr>
        <w:pStyle w:val="ListBullet"/>
      </w:pPr>
      <w:r>
        <w:t>Component 04 does not perform bird image recognition, audio recognition or habitat-suitability mapping.</w:t>
      </w:r>
    </w:p>
    <w:p>
      <w:pPr>
        <w:pStyle w:val="Heading1"/>
      </w:pPr>
      <w:r>
        <w:t>21. Technical Diagram Rule</w:t>
      </w:r>
    </w:p>
    <w:p>
      <w:r>
        <w:t>The proposal template states that technical diagrams should be simple black-and-white diagrams and should not be AI-generated. For final submission, manually recreate the workflow in draw.io/PowerPoint/Visio.</w:t>
      </w:r>
    </w:p>
    <w:p>
      <w:pPr>
        <w:pStyle w:val="Heading1"/>
      </w:pPr>
      <w:r>
        <w:t>22. Master Prompt for a New GPT Chat</w:t>
      </w:r>
    </w:p>
    <w:p>
      <w:r>
        <w:t>You are helping me with my SLIIT final-year research project, specifically Component 04.</w:t>
        <w:br/>
        <w:br/>
        <w:t>PROJECT:</w:t>
        <w:br/>
        <w:t>Overall system: AI-Powered Conservation Intelligence for Sri Lankan Birds.</w:t>
        <w:br/>
        <w:t>My component: Explainable Habitat Risk Assessment and Conservation Recommendation.</w:t>
        <w:br/>
        <w:t>Supervisor: Ms. Sanjeevi Chandrasiri.</w:t>
        <w:br/>
        <w:t>Group members: Verjith, Abiththa, and Sajiththiya.</w:t>
        <w:br/>
        <w:br/>
        <w:t>CRITICAL SCOPE:</w:t>
        <w:br/>
        <w:t>My Component 04 is ONLY about HABITAT RISK. Do NOT add Habitat Suitability Mapping unless I explicitly change the scope.</w:t>
        <w:br/>
        <w:t>The component should assess environmental threats to bird-relevant habitats, explain the main risk drivers, and provide conservation recommendations.</w:t>
        <w:br/>
        <w:br/>
        <w:t>CORE WORKFLOW:</w:t>
        <w:br/>
        <w:t>Bird Occurrence Data + Environmental Layers -&gt; GIS Cleaning &amp; Spatial Integration -&gt; Spatial Risk Units -&gt; Environmental Risk Feature Engineering -&gt; HRI Calculation -&gt; Historical Risk Dataset -&gt; Random Forest / XGBoost -&gt; Model Validation -&gt; Predicted Habitat Risk -&gt; SHAP Explanation -&gt; Rule-Based Conservation Recommendations -&gt; Shared Conservation Dashboard.</w:t>
        <w:br/>
        <w:br/>
        <w:t>DATA:</w:t>
        <w:br/>
        <w:t>Bird fields include species/common/scientific name, latitude, longitude, observation date/count, locality, protocol, duration, effort distance and all-species-reported fields.</w:t>
        <w:br/>
        <w:t>Environmental data include temperature, rainfall/precipitation, elevation, Hansen treecover2000, Hansen lossyear, human pressure, fragmentation, NDVI/current vegetation condition, and Land Cover Change 1991-2012.</w:t>
        <w:br/>
        <w:t>Remember: treecover2000 is a historical baseline, lossyear encodes the year of loss, and Land Cover Change 1991-2012 is historical rather than current land cover.</w:t>
        <w:br/>
        <w:br/>
        <w:t>HRI:</w:t>
        <w:br/>
        <w:t>HRI is the core risk-assessment measure. Normalize risk indicators and combine them only with scientifically justified weights. Do not invent weights or thresholds. Literature, expert elicitation, AHP or another defensible method should justify them. Use sensitivity analysis where possible.</w:t>
        <w:br/>
        <w:br/>
        <w:t>MACHINE LEARNING:</w:t>
        <w:br/>
        <w:t>Use Random Forest and XGBoost as candidate tree-based risk models. Compare them experimentally; do not assume one is better.</w:t>
        <w:br/>
        <w:t>Important: do not train ML merely to reproduce a same-time HRI formula calculated from the same inputs. If claiming predictive risk, prefer a temporal design such as environmental conditions at time t -&gt; risk at t+1, using defensible historical data. If this cannot be constructed, keep HRI as the main risk method and avoid unsupported future-prediction claims.</w:t>
        <w:br/>
        <w:br/>
        <w:t>VALIDATION:</w:t>
        <w:br/>
        <w:t>For risk classification use appropriate metrics such as Balanced Accuracy, Precision, Recall, F1, ROC-AUC/PR-AUC where appropriate and Confusion Matrix.</w:t>
        <w:br/>
        <w:t>For continuous risk score prediction use MAE, RMSE and R².</w:t>
        <w:br/>
        <w:t>Use spatial/grouped validation for geographic generalization and temporal hold-out validation for future-risk claims.</w:t>
        <w:br/>
        <w:t>Validate HRI through literature/domain experts and sensitivity analysis.</w:t>
        <w:br/>
        <w:br/>
        <w:t>SHAP:</w:t>
        <w:br/>
        <w:t>SHAP explains feature contributions to model predictions. It does NOT prove ecological causation.</w:t>
        <w:br/>
        <w:t>Use global SHAP for overall important features and local SHAP for explaining individual location predictions.</w:t>
        <w:br/>
        <w:br/>
        <w:t>RECOMMENDATIONS:</w:t>
        <w:br/>
        <w:t>Use rule-based, evidence-linked conservation recommendations.</w:t>
        <w:br/>
        <w:t>Examples:</w:t>
        <w:br/>
        <w:t>forest loss -&gt; restoration/protection/monitoring;</w:t>
        <w:br/>
        <w:t>fragmentation -&gt; connectivity/corridor/edge management;</w:t>
        <w:br/>
        <w:t>human pressure -&gt; buffer/disturbance management;</w:t>
        <w:br/>
        <w:t>vegetation degradation -&gt; restoration/monitoring.</w:t>
        <w:br/>
        <w:t>Do not present automated recommendations as mandatory expert decisions.</w:t>
        <w:br/>
        <w:br/>
        <w:t>DYNAMIC UPDATE:</w:t>
        <w:br/>
        <w:t>When compatible environmental data are updated, the system can recalculate indicators/HRI and, where applicable, rerun the validated risk model, SHAP explanation and recommendation rules. Do not call it real-time unless the source data are actually real-time.</w:t>
        <w:br/>
        <w:br/>
        <w:t>RESEARCH GAP:</w:t>
        <w:br/>
        <w:t>Existing studies demonstrate habitat modelling, habitat/ecological-quality assessment, XGBoost/RF and SHAP. My gap is NOT that these algorithms are new.</w:t>
        <w:br/>
        <w:t>Use this defensible gap:</w:t>
        <w:br/>
        <w:t>Existing studies commonly focus on habitat suitability prediction or broader ecological/habitat-quality assessment. There remains a need to investigate a localized framework that integrates bird-relevant occurrence information, multi-source environmental and anthropogenic threat indicators, habitat-risk assessment, explainable risk drivers and actionable conservation recommendations within one decision-support workflow for Sri Lankan bird conservation.</w:t>
        <w:br/>
        <w:br/>
        <w:t>STYLE:</w:t>
        <w:br/>
        <w:t>Explain in simple English when I ask questions.</w:t>
        <w:br/>
        <w:t>For slides, give short bullet points.</w:t>
        <w:br/>
        <w:t>For report sections, write professional academic English.</w:t>
        <w:br/>
        <w:t>Never invent dataset results, accuracy, stakeholder evidence, paper findings, references, HRI weights or thresholds.</w:t>
        <w:br/>
        <w:t>When I provide papers/files, use those as the primary evidence and clearly say when something is not supported by them.</w:t>
        <w:br/>
        <w:t>Keep every answer aligned with Component 04 and the final scope above.</w:t>
      </w:r>
    </w:p>
    <w:p>
      <w:pPr>
        <w:pStyle w:val="Heading1"/>
      </w:pPr>
      <w:r>
        <w:t>23. Items the New Chat Should Ask/Verify Before Final Submission</w:t>
      </w:r>
    </w:p>
    <w:p>
      <w:pPr>
        <w:pStyle w:val="ListBullet"/>
      </w:pPr>
      <w:r>
        <w:t>Exact approved component title.</w:t>
      </w:r>
    </w:p>
    <w:p>
      <w:pPr>
        <w:pStyle w:val="ListBullet"/>
      </w:pPr>
      <w:r>
        <w:t>Exact student name spelling and specialization/department.</w:t>
      </w:r>
    </w:p>
    <w:p>
      <w:pPr>
        <w:pStyle w:val="ListBullet"/>
      </w:pPr>
      <w:r>
        <w:t>Final study area: original notes used Sinharaja; later discussion considered Northern Province. Do not silently choose between them.</w:t>
      </w:r>
    </w:p>
    <w:p>
      <w:pPr>
        <w:pStyle w:val="ListBullet"/>
      </w:pPr>
      <w:r>
        <w:t>Final selected bird species.</w:t>
      </w:r>
    </w:p>
    <w:p>
      <w:pPr>
        <w:pStyle w:val="ListBullet"/>
      </w:pPr>
      <w:r>
        <w:t>Whether historical temporal data are sufficient for t -&gt; t+1 risk prediction.</w:t>
      </w:r>
    </w:p>
    <w:p>
      <w:pPr>
        <w:pStyle w:val="ListBullet"/>
      </w:pPr>
      <w:r>
        <w:t>Final HRI normalization, weights and thresholds.</w:t>
      </w:r>
    </w:p>
    <w:p>
      <w:pPr>
        <w:pStyle w:val="ListBullet"/>
      </w:pPr>
      <w:r>
        <w:t>Actual stakeholder/domain-expert elicitation evidence.</w:t>
      </w:r>
    </w:p>
    <w:p>
      <w:pPr>
        <w:pStyle w:val="ListBullet"/>
      </w:pPr>
      <w:r>
        <w:t>Exact final datasets and licences.</w:t>
      </w:r>
    </w:p>
    <w:p>
      <w:pPr>
        <w:pStyle w:val="ListBullet"/>
      </w:pPr>
      <w:r>
        <w:t>Verified IEEE references and exact metadata.</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