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9AEA7A" w14:textId="77777777" w:rsidR="00D20608" w:rsidRDefault="00000000">
      <w:pPr>
        <w:pStyle w:val="Heading1"/>
      </w:pPr>
      <w:bookmarkStart w:id="0" w:name="X9cad311cec425e54b524b7e89332f3a0eac9bf8"/>
      <w:bookmarkStart w:id="1" w:name="X4776e22f5167b77e16ff7e746f8ddcee99141e7"/>
      <w:r>
        <w:t>ICT-4204: Mobile and Cellular Communication Laboratory</w:t>
      </w:r>
    </w:p>
    <w:p w14:paraId="5C2202AA" w14:textId="77777777" w:rsidR="00D20608" w:rsidRDefault="00000000">
      <w:pPr>
        <w:pStyle w:val="Heading2"/>
      </w:pPr>
      <w:bookmarkStart w:id="2" w:name="Xfb5433cb2389a87965e1041a0601c3bdb219ac3"/>
      <w:r>
        <w:t>Combined Laboratory Codebook: Experiments 03, 08, and 09</w:t>
      </w:r>
    </w:p>
    <w:p w14:paraId="1FCD2461" w14:textId="77777777" w:rsidR="00D20608" w:rsidRDefault="00000000">
      <w:pPr>
        <w:pStyle w:val="Heading3"/>
      </w:pPr>
      <w:bookmarkStart w:id="3" w:name="X244b7bf803c6c0fac87fabe97541aeff6fb288b"/>
      <w:r>
        <w:t>Frequency Allocation, Cell Splitting &amp; Cellular Traffic Capacity Analysis</w:t>
      </w:r>
    </w:p>
    <w:p w14:paraId="1BF950F1" w14:textId="77777777" w:rsidR="00D20608" w:rsidRDefault="00000000">
      <w:pPr>
        <w:pStyle w:val="FirstParagraph"/>
      </w:pPr>
      <w:r>
        <w:rPr>
          <w:b/>
          <w:bCs/>
        </w:rPr>
        <w:t>Course Title:</w:t>
      </w:r>
      <w:r>
        <w:t xml:space="preserve"> Mobile and Cellular Communication Laboratory</w:t>
      </w:r>
      <w:r>
        <w:br/>
      </w:r>
      <w:r>
        <w:rPr>
          <w:b/>
          <w:bCs/>
        </w:rPr>
        <w:t>Course Code:</w:t>
      </w:r>
      <w:r>
        <w:t xml:space="preserve"> ICT-4204</w:t>
      </w:r>
      <w:r>
        <w:br/>
      </w:r>
      <w:r>
        <w:rPr>
          <w:b/>
          <w:bCs/>
        </w:rPr>
        <w:t>Department:</w:t>
      </w:r>
      <w:r>
        <w:t xml:space="preserve"> Department of Information and Communication Technology</w:t>
      </w:r>
      <w:r>
        <w:br/>
      </w:r>
      <w:r>
        <w:rPr>
          <w:b/>
          <w:bCs/>
        </w:rPr>
        <w:t>University:</w:t>
      </w:r>
      <w:r>
        <w:t xml:space="preserve"> Islamic University, Kushtia, Bangladesh</w:t>
      </w:r>
    </w:p>
    <w:p w14:paraId="46A2EDC4" w14:textId="77777777" w:rsidR="00D20608" w:rsidRDefault="00EF154D">
      <w:r>
        <w:rPr>
          <w:noProof/>
        </w:rPr>
      </w:r>
      <w:r>
        <w:pict w14:anchorId="34B2AFF4">
          <v:rect id="Horizontal Line 1" o:spid="_x0000_s1030" style="width:487.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H/d7e3QAAAAgBAAAPAAAAZHJzL2Rvd25yZXYueG1sTI9LT8Mw&#13;&#10;EITvSPwHa5G4UYeovNI4VXj0WomC1HJz48WOGq+j2G3Cv2fhApeRVqOZna9cTr4TJxxiG0jB9SwD&#13;&#10;gdQE05JV8P62uroHEZMmo7tAqOALIyyr87NSFyaM9IqnTbKCSygWWoFLqS+kjI1Dr+Ms9EjsfYbB&#13;&#10;68TnYKUZ9MjlvpN5lt1Kr1viD073+OSwOWyOXsFL/7Gub2yU9Ta53SE8jiu3tkpdXkzPC5Z6ASLh&#13;&#10;lP4S8MPA+6HiYftwJBNFp4Bp0q+y93A3n4PYK8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H/d7e3QAAAAgBAAAPAAAAAAAAAAAAAAAAALMEAABkcnMvZG93bnJldi54&#13;&#10;bWxQSwUGAAAAAAQABADzAAAAvQUAAAAA&#13;&#10;" filled="f">
            <o:lock v:ext="edit" rotation="t" aspectratio="t" verticies="t" text="t" shapetype="t"/>
            <w10:anchorlock/>
          </v:rect>
        </w:pict>
      </w:r>
    </w:p>
    <w:p w14:paraId="7388453A" w14:textId="77777777" w:rsidR="00D20608" w:rsidRDefault="00000000">
      <w:pPr>
        <w:pStyle w:val="Heading3"/>
      </w:pPr>
      <w:bookmarkStart w:id="4" w:name="table-of-contents"/>
      <w:bookmarkEnd w:id="3"/>
      <w:r>
        <w:t>Table of Contents</w:t>
      </w:r>
    </w:p>
    <w:p w14:paraId="4DD4B7C8" w14:textId="77777777" w:rsidR="00D20608" w:rsidRDefault="00000000">
      <w:pPr>
        <w:pStyle w:val="Compact"/>
        <w:numPr>
          <w:ilvl w:val="0"/>
          <w:numId w:val="2"/>
        </w:numPr>
      </w:pPr>
      <w:hyperlink w:anchor="exp03">
        <w:r>
          <w:rPr>
            <w:rStyle w:val="Hyperlink"/>
            <w:b/>
            <w:bCs/>
          </w:rPr>
          <w:t>Experiment 03:</w:t>
        </w:r>
        <w:r>
          <w:rPr>
            <w:rStyle w:val="Hyperlink"/>
          </w:rPr>
          <w:t xml:space="preserve"> Study of Frequency Allocation and Channel Assignment in Cellular Networks</w:t>
        </w:r>
      </w:hyperlink>
    </w:p>
    <w:p w14:paraId="749B5B47" w14:textId="77777777" w:rsidR="00D20608" w:rsidRDefault="00000000">
      <w:pPr>
        <w:pStyle w:val="Compact"/>
        <w:numPr>
          <w:ilvl w:val="0"/>
          <w:numId w:val="2"/>
        </w:numPr>
      </w:pPr>
      <w:hyperlink w:anchor="exp08">
        <w:r>
          <w:rPr>
            <w:rStyle w:val="Hyperlink"/>
            <w:b/>
            <w:bCs/>
          </w:rPr>
          <w:t>Experiment 08:</w:t>
        </w:r>
        <w:r>
          <w:rPr>
            <w:rStyle w:val="Hyperlink"/>
          </w:rPr>
          <w:t xml:space="preserve"> Analysis of Cell Coverage, Cell Radius, and Cell Splitting</w:t>
        </w:r>
      </w:hyperlink>
    </w:p>
    <w:p w14:paraId="0709BB04" w14:textId="77777777" w:rsidR="00D20608" w:rsidRDefault="00000000">
      <w:pPr>
        <w:pStyle w:val="Compact"/>
        <w:numPr>
          <w:ilvl w:val="0"/>
          <w:numId w:val="2"/>
        </w:numPr>
      </w:pPr>
      <w:hyperlink w:anchor="exp09">
        <w:r>
          <w:rPr>
            <w:rStyle w:val="Hyperlink"/>
            <w:b/>
            <w:bCs/>
          </w:rPr>
          <w:t>Experiment 09:</w:t>
        </w:r>
        <w:r>
          <w:rPr>
            <w:rStyle w:val="Hyperlink"/>
          </w:rPr>
          <w:t xml:space="preserve"> Cellular Traffic, Channel Capacity, and Erlang-B Blocking Probability Analysis</w:t>
        </w:r>
      </w:hyperlink>
    </w:p>
    <w:p w14:paraId="1B584479" w14:textId="77777777" w:rsidR="00D20608" w:rsidRDefault="00EF154D">
      <w:r>
        <w:rPr>
          <w:noProof/>
        </w:rPr>
      </w:r>
      <w:r>
        <w:pict w14:anchorId="799D4081">
          <v:rect id="Horizontal Line 2" o:spid="_x0000_s1029" style="width:487.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H/d7e3QAAAAgBAAAPAAAAZHJzL2Rvd25yZXYueG1sTI9LT8Mw&#13;&#10;EITvSPwHa5G4UYeovNI4VXj0WomC1HJz48WOGq+j2G3Cv2fhApeRVqOZna9cTr4TJxxiG0jB9SwD&#13;&#10;gdQE05JV8P62uroHEZMmo7tAqOALIyyr87NSFyaM9IqnTbKCSygWWoFLqS+kjI1Dr+Ms9EjsfYbB&#13;&#10;68TnYKUZ9MjlvpN5lt1Kr1viD073+OSwOWyOXsFL/7Gub2yU9Ta53SE8jiu3tkpdXkzPC5Z6ASLh&#13;&#10;lP4S8MPA+6HiYftwJBNFp4Bp0q+y93A3n4PYK8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H/d7e3QAAAAgBAAAPAAAAAAAAAAAAAAAAALMEAABkcnMvZG93bnJldi54&#13;&#10;bWxQSwUGAAAAAAQABADzAAAAvQUAAAAA&#13;&#10;" filled="f">
            <o:lock v:ext="edit" rotation="t" aspectratio="t" verticies="t" text="t" shapetype="t"/>
            <w10:anchorlock/>
          </v:rect>
        </w:pict>
      </w:r>
    </w:p>
    <w:p w14:paraId="24479C64" w14:textId="77777777" w:rsidR="00D20608" w:rsidRDefault="00D20608">
      <w:pPr>
        <w:pStyle w:val="FirstParagraph"/>
      </w:pPr>
      <w:bookmarkStart w:id="5" w:name="Xdefde4102ece69b186046b390e66aa9229ec8d5"/>
      <w:bookmarkEnd w:id="0"/>
      <w:bookmarkEnd w:id="1"/>
      <w:bookmarkEnd w:id="2"/>
      <w:bookmarkEnd w:id="4"/>
    </w:p>
    <w:p w14:paraId="6A477846" w14:textId="77777777" w:rsidR="00D20608" w:rsidRDefault="00000000">
      <w:pPr>
        <w:pStyle w:val="Heading1"/>
      </w:pPr>
      <w:bookmarkStart w:id="6" w:name="X91ac7ee0a87688563ae113ae4573ceba415ad12"/>
      <w:r>
        <w:t>Experiment 03: Study of Frequency Allocation and Channel Assignment in Cellular Networks</w:t>
      </w:r>
    </w:p>
    <w:p w14:paraId="52DE0E5D" w14:textId="77777777" w:rsidR="00D20608" w:rsidRDefault="00000000">
      <w:pPr>
        <w:pStyle w:val="FirstParagraph"/>
      </w:pPr>
      <w:r>
        <w:rPr>
          <w:b/>
          <w:bCs/>
        </w:rPr>
        <w:t>Course:</w:t>
      </w:r>
      <w:r>
        <w:t xml:space="preserve"> Mobile and Cellular Communication Laboratory</w:t>
      </w:r>
      <w:r>
        <w:br/>
      </w:r>
      <w:r>
        <w:rPr>
          <w:b/>
          <w:bCs/>
        </w:rPr>
        <w:t>Course Code:</w:t>
      </w:r>
      <w:r>
        <w:t xml:space="preserve"> ICT-4204</w:t>
      </w:r>
      <w:r>
        <w:br/>
      </w:r>
      <w:r>
        <w:rPr>
          <w:b/>
          <w:bCs/>
        </w:rPr>
        <w:t>Department:</w:t>
      </w:r>
      <w:r>
        <w:t xml:space="preserve"> Department of Information and Communication Technology, Islamic University, Kushtia, Bangladesh</w:t>
      </w:r>
      <w:r>
        <w:br/>
      </w:r>
      <w:r>
        <w:rPr>
          <w:b/>
          <w:bCs/>
        </w:rPr>
        <w:t>Implementation:</w:t>
      </w:r>
      <w:r>
        <w:t xml:space="preserve"> Python / Jupyter Notebook</w:t>
      </w:r>
    </w:p>
    <w:p w14:paraId="2BD9E612" w14:textId="77777777" w:rsidR="00D20608" w:rsidRDefault="00EF154D">
      <w:r>
        <w:rPr>
          <w:noProof/>
        </w:rPr>
      </w:r>
      <w:r>
        <w:pict w14:anchorId="1C205CFE">
          <v:rect id="Horizontal Line 3" o:spid="_x0000_s1028" style="width:487.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H/d7e3QAAAAgBAAAPAAAAZHJzL2Rvd25yZXYueG1sTI9LT8Mw&#13;&#10;EITvSPwHa5G4UYeovNI4VXj0WomC1HJz48WOGq+j2G3Cv2fhApeRVqOZna9cTr4TJxxiG0jB9SwD&#13;&#10;gdQE05JV8P62uroHEZMmo7tAqOALIyyr87NSFyaM9IqnTbKCSygWWoFLqS+kjI1Dr+Ms9EjsfYbB&#13;&#10;68TnYKUZ9MjlvpN5lt1Kr1viD073+OSwOWyOXsFL/7Gub2yU9Ta53SE8jiu3tkpdXkzPC5Z6ASLh&#13;&#10;lP4S8MPA+6HiYftwJBNFp4Bp0q+y93A3n4PYK8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H/d7e3QAAAAgBAAAPAAAAAAAAAAAAAAAAALMEAABkcnMvZG93bnJldi54&#13;&#10;bWxQSwUGAAAAAAQABADzAAAAvQUAAAAA&#13;&#10;" filled="f">
            <o:lock v:ext="edit" rotation="t" aspectratio="t" verticies="t" text="t" shapetype="t"/>
            <w10:anchorlock/>
          </v:rect>
        </w:pict>
      </w:r>
    </w:p>
    <w:p w14:paraId="615C03AC" w14:textId="77777777" w:rsidR="00D20608" w:rsidRDefault="00000000">
      <w:pPr>
        <w:pStyle w:val="FirstParagraph"/>
      </w:pPr>
      <w:r>
        <w:rPr>
          <w:b/>
          <w:bCs/>
        </w:rPr>
        <w:t>Course-source basis:</w:t>
      </w:r>
      <w:r>
        <w:t xml:space="preserve"> Chapter 5 (Frequency Management and Channel Assignment) and the course Master Study Notes.</w:t>
      </w:r>
    </w:p>
    <w:p w14:paraId="2205D419" w14:textId="77777777" w:rsidR="00D20608" w:rsidRDefault="00000000">
      <w:pPr>
        <w:pStyle w:val="BlockText"/>
      </w:pPr>
      <w:r>
        <w:t>This notebook is an educational laboratory implementation. It keeps the mathematical model simple enough to explain in a practical examination while preserving the core cellular-communication ideas.</w:t>
      </w:r>
    </w:p>
    <w:p w14:paraId="54A68B2A" w14:textId="77777777" w:rsidR="00D20608" w:rsidRDefault="00000000">
      <w:pPr>
        <w:pStyle w:val="Heading2"/>
      </w:pPr>
      <w:bookmarkStart w:id="7" w:name="efa470d7"/>
      <w:bookmarkEnd w:id="5"/>
      <w:bookmarkEnd w:id="6"/>
      <w:r>
        <w:t>Aim</w:t>
      </w:r>
    </w:p>
    <w:p w14:paraId="14359A0F" w14:textId="77777777" w:rsidR="00D20608" w:rsidRDefault="00000000">
      <w:pPr>
        <w:pStyle w:val="FirstParagraph"/>
      </w:pPr>
      <w:r>
        <w:t>To study frequency allocation and fixed channel assignment in cellular networks and visualize frequency distribution, hexagonal frequency reuse, and uplink/downlink channel mapping.</w:t>
      </w:r>
    </w:p>
    <w:p w14:paraId="6763F615" w14:textId="77777777" w:rsidR="00D20608" w:rsidRDefault="00000000">
      <w:pPr>
        <w:pStyle w:val="Heading2"/>
      </w:pPr>
      <w:r>
        <w:lastRenderedPageBreak/>
        <w:t>Objectives</w:t>
      </w:r>
    </w:p>
    <w:p w14:paraId="00E46C28" w14:textId="77777777" w:rsidR="00D20608" w:rsidRDefault="00000000">
      <w:pPr>
        <w:pStyle w:val="Compact"/>
        <w:numPr>
          <w:ilvl w:val="0"/>
          <w:numId w:val="3"/>
        </w:numPr>
      </w:pPr>
      <w:r>
        <w:t>Understand frequency management and channel assignment.</w:t>
      </w:r>
    </w:p>
    <w:p w14:paraId="5615FCEB" w14:textId="77777777" w:rsidR="00D20608" w:rsidRDefault="00000000">
      <w:pPr>
        <w:pStyle w:val="Compact"/>
        <w:numPr>
          <w:ilvl w:val="0"/>
          <w:numId w:val="3"/>
        </w:numPr>
      </w:pPr>
      <w:r>
        <w:t>Distinguish fixed and dynamic/non-fixed channel assignment.</w:t>
      </w:r>
    </w:p>
    <w:p w14:paraId="24949AAA" w14:textId="77777777" w:rsidR="00D20608" w:rsidRDefault="00000000">
      <w:pPr>
        <w:pStyle w:val="Compact"/>
        <w:numPr>
          <w:ilvl w:val="0"/>
          <w:numId w:val="3"/>
        </w:numPr>
      </w:pPr>
      <w:r>
        <w:t>Allocate channels among cells using a simple reuse-friendly pattern.</w:t>
      </w:r>
    </w:p>
    <w:p w14:paraId="73FE4226" w14:textId="77777777" w:rsidR="00D20608" w:rsidRDefault="00000000">
      <w:pPr>
        <w:pStyle w:val="Compact"/>
        <w:numPr>
          <w:ilvl w:val="0"/>
          <w:numId w:val="3"/>
        </w:numPr>
      </w:pPr>
      <w:r>
        <w:t>Simulate call demand, served calls, and blocked calls.</w:t>
      </w:r>
    </w:p>
    <w:p w14:paraId="7C3C9633" w14:textId="77777777" w:rsidR="00D20608" w:rsidRDefault="00000000">
      <w:pPr>
        <w:pStyle w:val="Compact"/>
        <w:numPr>
          <w:ilvl w:val="0"/>
          <w:numId w:val="3"/>
        </w:numPr>
      </w:pPr>
      <w:r>
        <w:t>Explain why fixed allocation can leave channels idle in one cell while another cell is congested.</w:t>
      </w:r>
    </w:p>
    <w:p w14:paraId="3B5B2008" w14:textId="77777777" w:rsidR="00D20608" w:rsidRDefault="00000000">
      <w:pPr>
        <w:pStyle w:val="Heading2"/>
      </w:pPr>
      <w:r>
        <w:t>Theory</w:t>
      </w:r>
    </w:p>
    <w:p w14:paraId="31E8B656" w14:textId="77777777" w:rsidR="00D20608" w:rsidRDefault="00000000">
      <w:pPr>
        <w:pStyle w:val="FirstParagraph"/>
      </w:pPr>
      <w:r>
        <w:t xml:space="preserve">A cellular network divides a geographical service area into smaller regions called </w:t>
      </w:r>
      <w:r>
        <w:rPr>
          <w:b/>
          <w:bCs/>
        </w:rPr>
        <w:t>cells</w:t>
      </w:r>
      <w:r>
        <w:t>, each served by a base station. Because the available radio-frequency spectrum is limited, efficient frequency allocation and channel assignment are essential.</w:t>
      </w:r>
    </w:p>
    <w:p w14:paraId="47A7DC81" w14:textId="77777777" w:rsidR="00D20608" w:rsidRDefault="00000000">
      <w:pPr>
        <w:pStyle w:val="BodyText"/>
      </w:pPr>
      <w:r>
        <w:rPr>
          <w:b/>
          <w:bCs/>
        </w:rPr>
        <w:t>Frequency Allocation:</w:t>
      </w:r>
      <w:r>
        <w:t xml:space="preserve"> The process of dividing available radio spectrum into frequency channels for communication.</w:t>
      </w:r>
    </w:p>
    <w:p w14:paraId="0DC323D9" w14:textId="77777777" w:rsidR="00D20608" w:rsidRDefault="00000000">
      <w:pPr>
        <w:pStyle w:val="BodyText"/>
      </w:pPr>
      <w:r>
        <w:rPr>
          <w:b/>
          <w:bCs/>
        </w:rPr>
        <w:t>Channel Assignment:</w:t>
      </w:r>
      <w:r>
        <w:t xml:space="preserve"> The process of allocating specific frequency channels to cellular base stations or mobile users.</w:t>
      </w:r>
    </w:p>
    <w:p w14:paraId="1242ED4A" w14:textId="77777777" w:rsidR="00D20608" w:rsidRDefault="00000000">
      <w:pPr>
        <w:pStyle w:val="Heading3"/>
      </w:pPr>
      <w:bookmarkStart w:id="8" w:name="types-of-channel-assignment"/>
      <w:r>
        <w:t>Types of Channel Assignment</w:t>
      </w:r>
    </w:p>
    <w:p w14:paraId="2C95DEDD" w14:textId="77777777" w:rsidR="00D20608" w:rsidRDefault="00000000">
      <w:pPr>
        <w:pStyle w:val="FirstParagraph"/>
      </w:pPr>
      <w:r>
        <w:rPr>
          <w:b/>
          <w:bCs/>
        </w:rPr>
        <w:t>1. Fixed Channel Assignment (FCA)</w:t>
      </w:r>
    </w:p>
    <w:p w14:paraId="0C9399DB" w14:textId="77777777" w:rsidR="00D20608" w:rsidRDefault="00000000">
      <w:pPr>
        <w:pStyle w:val="BodyText"/>
      </w:pPr>
      <w:r>
        <w:t>In FCA, each cell has a predetermined channel set:</w:t>
      </w:r>
    </w:p>
    <w:p w14:paraId="15822AAC" w14:textId="77777777" w:rsidR="00D20608"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k</m:t>
              </m:r>
            </m:sub>
          </m:sSub>
          <m:r>
            <m:rPr>
              <m:sty m:val="p"/>
            </m:rPr>
            <w:rPr>
              <w:rFonts w:ascii="Cambria Math" w:hAnsi="Cambria Math"/>
            </w:rPr>
            <m:t>={</m:t>
          </m:r>
          <m:r>
            <m:rPr>
              <m:nor/>
            </m:rPr>
            <m:t xml:space="preserve">channels permanently assigned to cell </m:t>
          </m:r>
          <m:r>
            <w:rPr>
              <w:rFonts w:ascii="Cambria Math" w:hAnsi="Cambria Math"/>
            </w:rPr>
            <m:t>k</m:t>
          </m:r>
          <m:r>
            <m:rPr>
              <m:sty m:val="p"/>
            </m:rPr>
            <w:rPr>
              <w:rFonts w:ascii="Cambria Math" w:hAnsi="Cambria Math"/>
            </w:rPr>
            <m:t>}</m:t>
          </m:r>
        </m:oMath>
      </m:oMathPara>
    </w:p>
    <w:p w14:paraId="3DABC03B" w14:textId="77777777" w:rsidR="00D20608" w:rsidRDefault="00000000">
      <w:pPr>
        <w:pStyle w:val="FirstParagraph"/>
      </w:pPr>
      <w:r>
        <w:t xml:space="preserve">If every channel in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k</m:t>
            </m:r>
          </m:sub>
        </m:sSub>
      </m:oMath>
      <w:r>
        <w:t xml:space="preserve"> is busy, a new call in that cell is blocked even if another cell has idle channels.</w:t>
      </w:r>
    </w:p>
    <w:p w14:paraId="00FA76AC" w14:textId="77777777" w:rsidR="00D20608" w:rsidRDefault="00000000">
      <w:pPr>
        <w:pStyle w:val="BodyText"/>
      </w:pPr>
      <w:r>
        <w:rPr>
          <w:b/>
          <w:bCs/>
        </w:rPr>
        <w:t>2. Dynamic / Non-Fixed Channel Assignment</w:t>
      </w:r>
    </w:p>
    <w:p w14:paraId="23A752CB" w14:textId="77777777" w:rsidR="00D20608" w:rsidRDefault="00000000">
      <w:pPr>
        <w:pStyle w:val="BodyText"/>
      </w:pPr>
      <w:r>
        <w:t>In dynamic or non-fixed assignment, channels are drawn from a common or adaptable pool according to current demand and interference conditions. This improves flexibility but requires more real-time control.</w:t>
      </w:r>
    </w:p>
    <w:p w14:paraId="651FF2F6" w14:textId="77777777" w:rsidR="00D20608" w:rsidRDefault="00000000">
      <w:pPr>
        <w:pStyle w:val="BodyText"/>
      </w:pPr>
      <w:r>
        <w:t>The MATLAB program demonstrates a simplified FCA scheme.</w:t>
      </w:r>
    </w:p>
    <w:p w14:paraId="15B8BC12" w14:textId="77777777" w:rsidR="00D20608" w:rsidRDefault="00000000">
      <w:pPr>
        <w:pStyle w:val="Heading2"/>
      </w:pPr>
      <w:bookmarkStart w:id="9" w:name="mathematical-formulation"/>
      <w:bookmarkEnd w:id="8"/>
      <w:r>
        <w:t>Mathematical Formulation</w:t>
      </w:r>
    </w:p>
    <w:p w14:paraId="6B13C199" w14:textId="77777777" w:rsidR="00D20608" w:rsidRDefault="00000000">
      <w:pPr>
        <w:pStyle w:val="Heading3"/>
      </w:pPr>
      <w:bookmarkStart w:id="10" w:name="Xfad568221d403ad962d254421a0e6054ad50bcc"/>
      <w:r>
        <w:t>1. Total Number of Channels</w:t>
      </w:r>
    </w:p>
    <w:p w14:paraId="6FF6FA39" w14:textId="77777777" w:rsidR="00D20608" w:rsidRDefault="00000000">
      <w:pPr>
        <w:pStyle w:val="FirstParagraph"/>
      </w:pPr>
      <w:r>
        <w:t>The number of available paired channels is</w:t>
      </w:r>
    </w:p>
    <w:p w14:paraId="70EA4F45" w14:textId="77777777" w:rsidR="00D20608" w:rsidRDefault="00000000">
      <w:pPr>
        <w:pStyle w:val="BodyText"/>
      </w:pPr>
      <m:oMathPara>
        <m:oMathParaPr>
          <m:jc m:val="center"/>
        </m:oMathParaPr>
        <m:oMath>
          <m:r>
            <w:rPr>
              <w:rFonts w:ascii="Cambria Math" w:hAnsi="Cambria Math"/>
            </w:rPr>
            <m:t>M</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1000B</m:t>
                  </m:r>
                </m:num>
                <m:den>
                  <m:sSub>
                    <m:sSubPr>
                      <m:ctrlPr>
                        <w:rPr>
                          <w:rFonts w:ascii="Cambria Math" w:hAnsi="Cambria Math"/>
                        </w:rPr>
                      </m:ctrlPr>
                    </m:sSubPr>
                    <m:e>
                      <m:r>
                        <w:rPr>
                          <w:rFonts w:ascii="Cambria Math" w:hAnsi="Cambria Math"/>
                        </w:rPr>
                        <m:t>b</m:t>
                      </m:r>
                    </m:e>
                    <m:sub>
                      <m:r>
                        <w:rPr>
                          <w:rFonts w:ascii="Cambria Math" w:hAnsi="Cambria Math"/>
                        </w:rPr>
                        <m:t>w</m:t>
                      </m:r>
                    </m:sub>
                  </m:sSub>
                </m:den>
              </m:f>
            </m:e>
          </m:d>
        </m:oMath>
      </m:oMathPara>
    </w:p>
    <w:p w14:paraId="67EFFFED" w14:textId="77777777" w:rsidR="00D20608" w:rsidRDefault="00000000">
      <w:pPr>
        <w:pStyle w:val="FirstParagraph"/>
      </w:pPr>
      <w:r>
        <w:t>where:</w:t>
      </w:r>
    </w:p>
    <w:p w14:paraId="7D3A1CA8" w14:textId="77777777" w:rsidR="00D20608" w:rsidRDefault="00000000">
      <w:pPr>
        <w:pStyle w:val="Compact"/>
        <w:numPr>
          <w:ilvl w:val="0"/>
          <w:numId w:val="4"/>
        </w:numPr>
      </w:pPr>
      <m:oMath>
        <m:r>
          <w:rPr>
            <w:rFonts w:ascii="Cambria Math" w:hAnsi="Cambria Math"/>
          </w:rPr>
          <m:t>M</m:t>
        </m:r>
      </m:oMath>
      <w:r>
        <w:t xml:space="preserve"> = total number of paired channels</w:t>
      </w:r>
    </w:p>
    <w:p w14:paraId="396A5902" w14:textId="77777777" w:rsidR="00D20608" w:rsidRDefault="00000000">
      <w:pPr>
        <w:pStyle w:val="Compact"/>
        <w:numPr>
          <w:ilvl w:val="0"/>
          <w:numId w:val="4"/>
        </w:numPr>
      </w:pPr>
      <m:oMath>
        <m:r>
          <w:rPr>
            <w:rFonts w:ascii="Cambria Math" w:hAnsi="Cambria Math"/>
          </w:rPr>
          <m:t>B</m:t>
        </m:r>
      </m:oMath>
      <w:r>
        <w:t xml:space="preserve"> = available bandwidth per direction (MHz)</w:t>
      </w:r>
    </w:p>
    <w:p w14:paraId="3FE584DB" w14:textId="77777777" w:rsidR="00D20608" w:rsidRDefault="00000000">
      <w:pPr>
        <w:pStyle w:val="Compact"/>
        <w:numPr>
          <w:ilvl w:val="0"/>
          <w:numId w:val="4"/>
        </w:numPr>
      </w:pPr>
      <m:oMath>
        <m:sSub>
          <m:sSubPr>
            <m:ctrlPr>
              <w:rPr>
                <w:rFonts w:ascii="Cambria Math" w:hAnsi="Cambria Math"/>
              </w:rPr>
            </m:ctrlPr>
          </m:sSubPr>
          <m:e>
            <m:r>
              <w:rPr>
                <w:rFonts w:ascii="Cambria Math" w:hAnsi="Cambria Math"/>
              </w:rPr>
              <m:t>b</m:t>
            </m:r>
          </m:e>
          <m:sub>
            <m:r>
              <w:rPr>
                <w:rFonts w:ascii="Cambria Math" w:hAnsi="Cambria Math"/>
              </w:rPr>
              <m:t>w</m:t>
            </m:r>
          </m:sub>
        </m:sSub>
      </m:oMath>
      <w:r>
        <w:t xml:space="preserve"> = channel spacing (kHz)</w:t>
      </w:r>
    </w:p>
    <w:p w14:paraId="6326AB4F" w14:textId="77777777" w:rsidR="00D20608" w:rsidRDefault="00000000">
      <w:pPr>
        <w:pStyle w:val="FirstParagraph"/>
      </w:pPr>
      <w:r>
        <w:t>Given:</w:t>
      </w:r>
    </w:p>
    <w:p w14:paraId="5D86E92A" w14:textId="77777777" w:rsidR="00D20608" w:rsidRDefault="00000000">
      <w:pPr>
        <w:pStyle w:val="BodyText"/>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25</m:t>
          </m:r>
          <m:r>
            <m:rPr>
              <m:nor/>
            </m:rPr>
            <m:t xml:space="preserve"> MHz</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w</m:t>
              </m:r>
            </m:sub>
          </m:sSub>
          <m:r>
            <m:rPr>
              <m:sty m:val="p"/>
            </m:rPr>
            <w:rPr>
              <w:rFonts w:ascii="Cambria Math" w:hAnsi="Cambria Math"/>
            </w:rPr>
            <m:t>=</m:t>
          </m:r>
          <m:r>
            <w:rPr>
              <w:rFonts w:ascii="Cambria Math" w:hAnsi="Cambria Math"/>
            </w:rPr>
            <m:t>200</m:t>
          </m:r>
          <m:r>
            <m:rPr>
              <m:nor/>
            </m:rPr>
            <m:t xml:space="preserve"> kHz</m:t>
          </m:r>
        </m:oMath>
      </m:oMathPara>
    </w:p>
    <w:p w14:paraId="1BABC694" w14:textId="77777777" w:rsidR="00D20608" w:rsidRDefault="00000000">
      <w:pPr>
        <w:pStyle w:val="FirstParagraph"/>
      </w:pPr>
      <w:r>
        <w:t>Therefore,</w:t>
      </w:r>
    </w:p>
    <w:p w14:paraId="27EDD8D5" w14:textId="77777777" w:rsidR="00D20608" w:rsidRDefault="00000000">
      <w:pPr>
        <w:pStyle w:val="BodyText"/>
      </w:pPr>
      <m:oMathPara>
        <m:oMathParaPr>
          <m:jc m:val="center"/>
        </m:oMathParaPr>
        <m:oMath>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25</m:t>
              </m:r>
              <m:r>
                <m:rPr>
                  <m:sty m:val="p"/>
                </m:rPr>
                <w:rPr>
                  <w:rFonts w:ascii="Cambria Math" w:hAnsi="Cambria Math"/>
                </w:rPr>
                <m:t>×</m:t>
              </m:r>
              <m:r>
                <w:rPr>
                  <w:rFonts w:ascii="Cambria Math" w:hAnsi="Cambria Math"/>
                </w:rPr>
                <m:t>1000</m:t>
              </m:r>
            </m:num>
            <m:den>
              <m:r>
                <w:rPr>
                  <w:rFonts w:ascii="Cambria Math" w:hAnsi="Cambria Math"/>
                </w:rPr>
                <m:t>200</m:t>
              </m:r>
            </m:den>
          </m:f>
          <m:r>
            <m:rPr>
              <m:sty m:val="p"/>
            </m:rPr>
            <w:rPr>
              <w:rFonts w:ascii="Cambria Math" w:hAnsi="Cambria Math"/>
            </w:rPr>
            <m:t>=</m:t>
          </m:r>
          <m:r>
            <w:rPr>
              <w:rFonts w:ascii="Cambria Math" w:hAnsi="Cambria Math"/>
            </w:rPr>
            <m:t>125</m:t>
          </m:r>
        </m:oMath>
      </m:oMathPara>
    </w:p>
    <w:p w14:paraId="6AA43EA4" w14:textId="77777777" w:rsidR="00D20608" w:rsidRDefault="00000000">
      <w:pPr>
        <w:pStyle w:val="FirstParagraph"/>
      </w:pPr>
      <w:r>
        <w:t xml:space="preserve">Hence, the system contains </w:t>
      </w:r>
      <w:r>
        <w:rPr>
          <w:b/>
          <w:bCs/>
        </w:rPr>
        <w:t>125 paired channels</w:t>
      </w:r>
      <w:r>
        <w:t>.</w:t>
      </w:r>
    </w:p>
    <w:p w14:paraId="3A03FC8F" w14:textId="77777777" w:rsidR="00D20608" w:rsidRDefault="00000000">
      <w:pPr>
        <w:pStyle w:val="Heading3"/>
      </w:pPr>
      <w:bookmarkStart w:id="11" w:name="X03dfe5fd5e7a222756fc80b92a2105c2552b39f"/>
      <w:bookmarkEnd w:id="10"/>
      <w:r>
        <w:t>2. Uplink and Downlink Frequencies</w:t>
      </w:r>
    </w:p>
    <w:p w14:paraId="45FCD1C4" w14:textId="77777777" w:rsidR="00D20608" w:rsidRDefault="00000000">
      <w:pPr>
        <w:pStyle w:val="FirstParagraph"/>
      </w:pPr>
      <w:r>
        <w:t xml:space="preserve">For channel number </w:t>
      </w:r>
      <m:oMath>
        <m:r>
          <w:rPr>
            <w:rFonts w:ascii="Cambria Math" w:hAnsi="Cambria Math"/>
          </w:rPr>
          <m:t>k</m:t>
        </m:r>
      </m:oMath>
      <w:r>
        <w:t>, the uplink frequency is</w:t>
      </w:r>
    </w:p>
    <w:p w14:paraId="0F08218D" w14:textId="77777777" w:rsidR="00D20608"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UL</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w</m:t>
                  </m:r>
                </m:sub>
              </m:sSub>
            </m:num>
            <m:den>
              <m:r>
                <w:rPr>
                  <w:rFonts w:ascii="Cambria Math" w:hAnsi="Cambria Math"/>
                </w:rPr>
                <m:t>1000</m:t>
              </m:r>
            </m:den>
          </m:f>
        </m:oMath>
      </m:oMathPara>
    </w:p>
    <w:p w14:paraId="45FBCD6D" w14:textId="77777777" w:rsidR="00D20608" w:rsidRDefault="00000000">
      <w:pPr>
        <w:pStyle w:val="FirstParagraph"/>
      </w:pPr>
      <w:r>
        <w:t>The corresponding downlink frequency is</w:t>
      </w:r>
    </w:p>
    <w:p w14:paraId="6804B912" w14:textId="77777777" w:rsidR="00D20608"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DL</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UL</m:t>
              </m:r>
            </m:sub>
          </m:sSub>
          <m:r>
            <m:rPr>
              <m:sty m:val="p"/>
            </m:rPr>
            <w:rPr>
              <w:rFonts w:ascii="Cambria Math" w:hAnsi="Cambria Math"/>
            </w:rPr>
            <m:t>(</m:t>
          </m:r>
          <m:r>
            <w:rPr>
              <w:rFonts w:ascii="Cambria Math" w:hAnsi="Cambria Math"/>
            </w:rPr>
            <m:t>k</m:t>
          </m:r>
          <m:r>
            <m:rPr>
              <m:sty m:val="p"/>
            </m:rPr>
            <w:rPr>
              <w:rFonts w:ascii="Cambria Math" w:hAnsi="Cambria Math"/>
            </w:rPr>
            <m:t>)+Δ</m:t>
          </m:r>
          <m:r>
            <w:rPr>
              <w:rFonts w:ascii="Cambria Math" w:hAnsi="Cambria Math"/>
            </w:rPr>
            <m:t>f</m:t>
          </m:r>
        </m:oMath>
      </m:oMathPara>
    </w:p>
    <w:p w14:paraId="183CC5A7" w14:textId="77777777" w:rsidR="00D20608" w:rsidRDefault="00000000">
      <w:pPr>
        <w:pStyle w:val="FirstParagraph"/>
      </w:pPr>
      <w:r>
        <w:t>where:</w:t>
      </w:r>
    </w:p>
    <w:p w14:paraId="6E775089" w14:textId="77777777" w:rsidR="00D20608" w:rsidRDefault="00000000">
      <w:pPr>
        <w:pStyle w:val="Compact"/>
        <w:numPr>
          <w:ilvl w:val="0"/>
          <w:numId w:val="5"/>
        </w:numPr>
      </w:pP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890</m:t>
        </m:r>
      </m:oMath>
      <w:r>
        <w:t xml:space="preserve"> MHz is the first uplink frequency</w:t>
      </w:r>
    </w:p>
    <w:p w14:paraId="725992CD" w14:textId="77777777" w:rsidR="00D20608" w:rsidRDefault="00000000">
      <w:pPr>
        <w:pStyle w:val="Compact"/>
        <w:numPr>
          <w:ilvl w:val="0"/>
          <w:numId w:val="5"/>
        </w:numPr>
      </w:pPr>
      <m:oMath>
        <m:r>
          <m:rPr>
            <m:sty m:val="p"/>
          </m:rPr>
          <w:rPr>
            <w:rFonts w:ascii="Cambria Math" w:hAnsi="Cambria Math"/>
          </w:rPr>
          <m:t>Δ</m:t>
        </m:r>
        <m:r>
          <w:rPr>
            <w:rFonts w:ascii="Cambria Math" w:hAnsi="Cambria Math"/>
          </w:rPr>
          <m:t>f</m:t>
        </m:r>
        <m:r>
          <m:rPr>
            <m:sty m:val="p"/>
          </m:rPr>
          <w:rPr>
            <w:rFonts w:ascii="Cambria Math" w:hAnsi="Cambria Math"/>
          </w:rPr>
          <m:t>=</m:t>
        </m:r>
        <m:r>
          <w:rPr>
            <w:rFonts w:ascii="Cambria Math" w:hAnsi="Cambria Math"/>
          </w:rPr>
          <m:t>45</m:t>
        </m:r>
      </m:oMath>
      <w:r>
        <w:t xml:space="preserve"> MHz is the duplex separation</w:t>
      </w:r>
    </w:p>
    <w:p w14:paraId="7161A60D" w14:textId="77777777" w:rsidR="00D20608" w:rsidRDefault="00000000">
      <w:pPr>
        <w:pStyle w:val="Compact"/>
        <w:numPr>
          <w:ilvl w:val="0"/>
          <w:numId w:val="5"/>
        </w:numPr>
      </w:pP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125</m:t>
        </m:r>
      </m:oMath>
      <w:r>
        <w:t>​</w:t>
      </w:r>
    </w:p>
    <w:p w14:paraId="4A2C29FF" w14:textId="77777777" w:rsidR="00D20608" w:rsidRDefault="00000000">
      <w:pPr>
        <w:pStyle w:val="FirstParagraph"/>
      </w:pPr>
      <w:r>
        <w:t>Thus, the illustrated uplink and downlink frequency ranges are:</w:t>
      </w:r>
    </w:p>
    <w:p w14:paraId="1B53FD6C" w14:textId="77777777" w:rsidR="00D20608" w:rsidRDefault="00000000">
      <w:pPr>
        <w:pStyle w:val="Compact"/>
        <w:numPr>
          <w:ilvl w:val="0"/>
          <w:numId w:val="6"/>
        </w:numPr>
      </w:pPr>
      <w:r>
        <w:t xml:space="preserve">Uplink: </w:t>
      </w:r>
      <w:r>
        <w:rPr>
          <w:b/>
          <w:bCs/>
        </w:rPr>
        <w:t>890.0–914.8 MHz</w:t>
      </w:r>
    </w:p>
    <w:p w14:paraId="002DCD4A" w14:textId="77777777" w:rsidR="00D20608" w:rsidRDefault="00000000">
      <w:pPr>
        <w:pStyle w:val="Compact"/>
        <w:numPr>
          <w:ilvl w:val="0"/>
          <w:numId w:val="6"/>
        </w:numPr>
      </w:pPr>
      <w:r>
        <w:t xml:space="preserve">Downlink: </w:t>
      </w:r>
      <w:r>
        <w:rPr>
          <w:b/>
          <w:bCs/>
        </w:rPr>
        <w:t>935.0–959.8 MHz</w:t>
      </w:r>
    </w:p>
    <w:p w14:paraId="78293412" w14:textId="77777777" w:rsidR="00D20608" w:rsidRDefault="00000000">
      <w:pPr>
        <w:pStyle w:val="Heading3"/>
      </w:pPr>
      <w:bookmarkStart w:id="12" w:name="Xdaec25631f0bcd20f75fe1786fb14e0755f61a0"/>
      <w:bookmarkEnd w:id="11"/>
      <w:r>
        <w:t>3. Cluster Size and Frequency Reuse</w:t>
      </w:r>
    </w:p>
    <w:p w14:paraId="5FBF8C7A" w14:textId="77777777" w:rsidR="00D20608" w:rsidRDefault="00000000">
      <w:pPr>
        <w:pStyle w:val="FirstParagraph"/>
      </w:pPr>
      <w:r>
        <w:t>Frequency reuse allows the same channel groups to be used in sufficiently separated cells.</w:t>
      </w:r>
    </w:p>
    <w:p w14:paraId="527D08CC" w14:textId="77777777" w:rsidR="00D20608" w:rsidRDefault="00000000">
      <w:pPr>
        <w:pStyle w:val="BodyText"/>
      </w:pPr>
      <w:r>
        <w:t>The cluster size is</w:t>
      </w:r>
    </w:p>
    <w:p w14:paraId="21C76A34" w14:textId="77777777" w:rsidR="00D20608" w:rsidRDefault="00000000">
      <w:pPr>
        <w:pStyle w:val="BodyText"/>
      </w:pPr>
      <m:oMathPara>
        <m:oMathParaPr>
          <m:jc m:val="center"/>
        </m:oMathParaP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r>
            <w:rPr>
              <w:rFonts w:ascii="Cambria Math" w:hAnsi="Cambria Math"/>
            </w:rPr>
            <m:t>ij</m:t>
          </m:r>
          <m:r>
            <m:rPr>
              <m:sty m:val="p"/>
            </m:rP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7A421C89" w14:textId="77777777" w:rsidR="00D20608" w:rsidRDefault="00000000">
      <w:pPr>
        <w:pStyle w:val="FirstParagraph"/>
      </w:pPr>
      <w:r>
        <w:t xml:space="preserve">For </w:t>
      </w:r>
      <m:oMath>
        <m:r>
          <w:rPr>
            <w:rFonts w:ascii="Cambria Math" w:hAnsi="Cambria Math"/>
          </w:rPr>
          <m:t>i</m:t>
        </m:r>
        <m:r>
          <m:rPr>
            <m:sty m:val="p"/>
          </m:rPr>
          <w:rPr>
            <w:rFonts w:ascii="Cambria Math" w:hAnsi="Cambria Math"/>
          </w:rPr>
          <m:t>=</m:t>
        </m:r>
        <m:r>
          <w:rPr>
            <w:rFonts w:ascii="Cambria Math" w:hAnsi="Cambria Math"/>
          </w:rPr>
          <m:t>2</m:t>
        </m:r>
      </m:oMath>
      <w:r>
        <w:t xml:space="preserve"> and </w:t>
      </w:r>
      <m:oMath>
        <m:r>
          <w:rPr>
            <w:rFonts w:ascii="Cambria Math" w:hAnsi="Cambria Math"/>
          </w:rPr>
          <m:t>j</m:t>
        </m:r>
        <m:r>
          <m:rPr>
            <m:sty m:val="p"/>
          </m:rPr>
          <w:rPr>
            <w:rFonts w:ascii="Cambria Math" w:hAnsi="Cambria Math"/>
          </w:rPr>
          <m:t>=</m:t>
        </m:r>
        <m:r>
          <w:rPr>
            <w:rFonts w:ascii="Cambria Math" w:hAnsi="Cambria Math"/>
          </w:rPr>
          <m:t>1</m:t>
        </m:r>
      </m:oMath>
      <w:r>
        <w:t>,</w:t>
      </w:r>
    </w:p>
    <w:p w14:paraId="554DB731" w14:textId="77777777" w:rsidR="00D20608" w:rsidRDefault="00000000">
      <w:pPr>
        <w:pStyle w:val="BodyText"/>
      </w:pPr>
      <m:oMathPara>
        <m:oMathParaPr>
          <m:jc m:val="center"/>
        </m:oMathParaP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r>
            <w:rPr>
              <w:rFonts w:ascii="Cambria Math" w:hAnsi="Cambria Math"/>
            </w:rPr>
            <m:t>7</m:t>
          </m:r>
        </m:oMath>
      </m:oMathPara>
    </w:p>
    <w:p w14:paraId="2179C392" w14:textId="77777777" w:rsidR="00D20608" w:rsidRDefault="00000000">
      <w:pPr>
        <w:pStyle w:val="FirstParagraph"/>
      </w:pPr>
      <w:r>
        <w:t>The frequency reuse factor is</w:t>
      </w:r>
    </w:p>
    <w:p w14:paraId="575079AD" w14:textId="77777777" w:rsidR="00D20608" w:rsidRDefault="00000000">
      <w:pPr>
        <w:pStyle w:val="BodyText"/>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oMath>
      </m:oMathPara>
    </w:p>
    <w:p w14:paraId="4558C02F" w14:textId="77777777" w:rsidR="00D20608" w:rsidRDefault="00000000">
      <w:pPr>
        <w:pStyle w:val="FirstParagraph"/>
      </w:pPr>
      <w:r>
        <w:t>The co-channel reuse distance is</w:t>
      </w:r>
    </w:p>
    <w:p w14:paraId="78D198D9" w14:textId="77777777" w:rsidR="00D20608" w:rsidRDefault="00000000">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R</m:t>
          </m:r>
          <m:rad>
            <m:radPr>
              <m:degHide m:val="1"/>
              <m:ctrlPr>
                <w:rPr>
                  <w:rFonts w:ascii="Cambria Math" w:hAnsi="Cambria Math"/>
                </w:rPr>
              </m:ctrlPr>
            </m:radPr>
            <m:deg/>
            <m:e>
              <m:r>
                <w:rPr>
                  <w:rFonts w:ascii="Cambria Math" w:hAnsi="Cambria Math"/>
                </w:rPr>
                <m:t>3N</m:t>
              </m:r>
            </m:e>
          </m:rad>
        </m:oMath>
      </m:oMathPara>
    </w:p>
    <w:p w14:paraId="1BE1AB81" w14:textId="77777777" w:rsidR="00D20608" w:rsidRDefault="00000000">
      <w:pPr>
        <w:pStyle w:val="FirstParagraph"/>
      </w:pPr>
      <w:r>
        <w:lastRenderedPageBreak/>
        <w:t>The reuse ratio is</w:t>
      </w:r>
    </w:p>
    <w:p w14:paraId="3B7D3247" w14:textId="77777777" w:rsidR="00D20608" w:rsidRDefault="00000000">
      <w:pPr>
        <w:pStyle w:val="BodyText"/>
      </w:pPr>
      <m:oMathPara>
        <m:oMathParaPr>
          <m:jc m:val="center"/>
        </m:oMathParaPr>
        <m:oMath>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R</m:t>
              </m:r>
            </m:den>
          </m:f>
          <m:r>
            <m:rPr>
              <m:sty m:val="p"/>
            </m:rPr>
            <w:rPr>
              <w:rFonts w:ascii="Cambria Math" w:hAnsi="Cambria Math"/>
            </w:rPr>
            <m:t>=</m:t>
          </m:r>
          <m:rad>
            <m:radPr>
              <m:degHide m:val="1"/>
              <m:ctrlPr>
                <w:rPr>
                  <w:rFonts w:ascii="Cambria Math" w:hAnsi="Cambria Math"/>
                </w:rPr>
              </m:ctrlPr>
            </m:radPr>
            <m:deg/>
            <m:e>
              <m:r>
                <w:rPr>
                  <w:rFonts w:ascii="Cambria Math" w:hAnsi="Cambria Math"/>
                </w:rPr>
                <m:t>3N</m:t>
              </m:r>
            </m:e>
          </m:rad>
        </m:oMath>
      </m:oMathPara>
    </w:p>
    <w:p w14:paraId="4CFEB365" w14:textId="77777777" w:rsidR="00D20608" w:rsidRDefault="00000000">
      <w:pPr>
        <w:pStyle w:val="FirstParagraph"/>
      </w:pPr>
      <w:r>
        <w:t xml:space="preserve">For </w:t>
      </w:r>
      <m:oMath>
        <m:r>
          <w:rPr>
            <w:rFonts w:ascii="Cambria Math" w:hAnsi="Cambria Math"/>
          </w:rPr>
          <m:t>N</m:t>
        </m:r>
        <m:r>
          <m:rPr>
            <m:sty m:val="p"/>
          </m:rPr>
          <w:rPr>
            <w:rFonts w:ascii="Cambria Math" w:hAnsi="Cambria Math"/>
          </w:rPr>
          <m:t>=</m:t>
        </m:r>
        <m:r>
          <w:rPr>
            <w:rFonts w:ascii="Cambria Math" w:hAnsi="Cambria Math"/>
          </w:rPr>
          <m:t>7</m:t>
        </m:r>
      </m:oMath>
      <w:r>
        <w:t>,</w:t>
      </w:r>
    </w:p>
    <w:p w14:paraId="62350F38" w14:textId="77777777" w:rsidR="00D20608" w:rsidRDefault="00000000">
      <w:pPr>
        <w:pStyle w:val="BodyText"/>
      </w:pPr>
      <m:oMathPara>
        <m:oMathParaPr>
          <m:jc m:val="center"/>
        </m:oMathParaPr>
        <m:oMath>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21</m:t>
              </m:r>
            </m:e>
          </m:rad>
          <m:r>
            <m:rPr>
              <m:sty m:val="p"/>
            </m:rPr>
            <w:rPr>
              <w:rFonts w:ascii="Cambria Math" w:hAnsi="Cambria Math"/>
            </w:rPr>
            <m:t>≈</m:t>
          </m:r>
          <m:r>
            <w:rPr>
              <w:rFonts w:ascii="Cambria Math" w:hAnsi="Cambria Math"/>
            </w:rPr>
            <m:t>4.583</m:t>
          </m:r>
        </m:oMath>
      </m:oMathPara>
    </w:p>
    <w:p w14:paraId="2895B5E8" w14:textId="77777777" w:rsidR="00D20608" w:rsidRDefault="00000000">
      <w:pPr>
        <w:pStyle w:val="FirstParagraph"/>
      </w:pPr>
      <w:r>
        <w:t>A larger reuse distance generally reduces co-channel interference but also reduces frequency-reuse efficiency.</w:t>
      </w:r>
    </w:p>
    <w:p w14:paraId="1270419A" w14:textId="77777777" w:rsidR="00D20608" w:rsidRDefault="00000000">
      <w:pPr>
        <w:pStyle w:val="Heading3"/>
      </w:pPr>
      <w:bookmarkStart w:id="13" w:name="X15adc4af1f8e27f04a6b6aee29236c77a407283"/>
      <w:bookmarkEnd w:id="12"/>
      <w:r>
        <w:t>4. Channel Distribution</w:t>
      </w:r>
    </w:p>
    <w:p w14:paraId="77916CE3" w14:textId="77777777" w:rsidR="00D20608" w:rsidRDefault="00000000">
      <w:pPr>
        <w:pStyle w:val="FirstParagraph"/>
      </w:pPr>
      <w:r>
        <w:t>The number of channels initially assigned to each frequency group is</w:t>
      </w:r>
    </w:p>
    <w:p w14:paraId="210B264B" w14:textId="77777777" w:rsidR="00D20608" w:rsidRDefault="00000000">
      <w:pPr>
        <w:pStyle w:val="BodyText"/>
      </w:pPr>
      <m:oMathPara>
        <m:oMathParaPr>
          <m:jc m:val="center"/>
        </m:oMathParaPr>
        <m:oMath>
          <m:r>
            <w:rPr>
              <w:rFonts w:ascii="Cambria Math" w:hAnsi="Cambria Math"/>
            </w:rPr>
            <m:t>c</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M</m:t>
                  </m:r>
                </m:num>
                <m:den>
                  <m:r>
                    <w:rPr>
                      <w:rFonts w:ascii="Cambria Math" w:hAnsi="Cambria Math"/>
                    </w:rPr>
                    <m:t>N</m:t>
                  </m:r>
                </m:den>
              </m:f>
            </m:e>
          </m:d>
        </m:oMath>
      </m:oMathPara>
    </w:p>
    <w:p w14:paraId="43C8DF64" w14:textId="77777777" w:rsidR="00D20608" w:rsidRDefault="00000000">
      <w:pPr>
        <w:pStyle w:val="FirstParagraph"/>
      </w:pPr>
      <w:r>
        <w:t xml:space="preserve">With </w:t>
      </w:r>
      <m:oMath>
        <m:r>
          <w:rPr>
            <w:rFonts w:ascii="Cambria Math" w:hAnsi="Cambria Math"/>
          </w:rPr>
          <m:t>M</m:t>
        </m:r>
        <m:r>
          <m:rPr>
            <m:sty m:val="p"/>
          </m:rPr>
          <w:rPr>
            <w:rFonts w:ascii="Cambria Math" w:hAnsi="Cambria Math"/>
          </w:rPr>
          <m:t>=</m:t>
        </m:r>
        <m:r>
          <w:rPr>
            <w:rFonts w:ascii="Cambria Math" w:hAnsi="Cambria Math"/>
          </w:rPr>
          <m:t>125</m:t>
        </m:r>
      </m:oMath>
      <w:r>
        <w:t xml:space="preserve"> and </w:t>
      </w:r>
      <m:oMath>
        <m:r>
          <w:rPr>
            <w:rFonts w:ascii="Cambria Math" w:hAnsi="Cambria Math"/>
          </w:rPr>
          <m:t>N</m:t>
        </m:r>
        <m:r>
          <m:rPr>
            <m:sty m:val="p"/>
          </m:rPr>
          <w:rPr>
            <w:rFonts w:ascii="Cambria Math" w:hAnsi="Cambria Math"/>
          </w:rPr>
          <m:t>=</m:t>
        </m:r>
        <m:r>
          <w:rPr>
            <w:rFonts w:ascii="Cambria Math" w:hAnsi="Cambria Math"/>
          </w:rPr>
          <m:t>7</m:t>
        </m:r>
      </m:oMath>
      <w:r>
        <w:t>,</w:t>
      </w:r>
    </w:p>
    <w:p w14:paraId="0C2ED87F" w14:textId="77777777" w:rsidR="00D20608" w:rsidRDefault="00000000">
      <w:pPr>
        <w:pStyle w:val="BodyText"/>
      </w:pPr>
      <m:oMathPara>
        <m:oMathParaPr>
          <m:jc m:val="center"/>
        </m:oMathParaPr>
        <m:oMath>
          <m:r>
            <w:rPr>
              <w:rFonts w:ascii="Cambria Math" w:hAnsi="Cambria Math"/>
            </w:rPr>
            <m:t>125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6</m:t>
          </m:r>
        </m:oMath>
      </m:oMathPara>
    </w:p>
    <w:p w14:paraId="7C343974" w14:textId="77777777" w:rsidR="00D20608" w:rsidRDefault="00000000">
      <w:pPr>
        <w:pStyle w:val="FirstParagraph"/>
      </w:pPr>
      <w:r>
        <w:t>Therefore:</w:t>
      </w:r>
    </w:p>
    <w:p w14:paraId="7A8D159E" w14:textId="77777777" w:rsidR="00D20608" w:rsidRDefault="00000000">
      <w:pPr>
        <w:pStyle w:val="Compact"/>
        <w:numPr>
          <w:ilvl w:val="0"/>
          <w:numId w:val="7"/>
        </w:numPr>
      </w:pPr>
      <w:r>
        <w:t>Groups F1–F6 receive 18 channels each.</w:t>
      </w:r>
    </w:p>
    <w:p w14:paraId="11833F9E" w14:textId="77777777" w:rsidR="00D20608" w:rsidRDefault="00000000">
      <w:pPr>
        <w:pStyle w:val="Compact"/>
        <w:numPr>
          <w:ilvl w:val="0"/>
          <w:numId w:val="7"/>
        </w:numPr>
      </w:pPr>
      <w:r>
        <w:t>Group F7 receives 17 channels.</w:t>
      </w:r>
    </w:p>
    <w:p w14:paraId="732C558E" w14:textId="77777777" w:rsidR="00D20608" w:rsidRDefault="00000000">
      <w:pPr>
        <w:pStyle w:val="Heading2"/>
      </w:pPr>
      <w:bookmarkStart w:id="14" w:name="graphical-analysis"/>
      <w:bookmarkEnd w:id="9"/>
      <w:bookmarkEnd w:id="13"/>
      <w:r>
        <w:t>Graphical Analysis</w:t>
      </w:r>
    </w:p>
    <w:p w14:paraId="06DB1B88" w14:textId="77777777" w:rsidR="00D20608" w:rsidRDefault="00000000">
      <w:pPr>
        <w:pStyle w:val="FirstParagraph"/>
      </w:pPr>
      <w:r>
        <w:t>The MATLAB program produces four visualizations:</w:t>
      </w:r>
    </w:p>
    <w:p w14:paraId="1EBBD5F3" w14:textId="77777777" w:rsidR="00D20608" w:rsidRDefault="00000000">
      <w:pPr>
        <w:pStyle w:val="Compact"/>
        <w:numPr>
          <w:ilvl w:val="0"/>
          <w:numId w:val="8"/>
        </w:numPr>
      </w:pPr>
      <w:r>
        <w:rPr>
          <w:b/>
          <w:bCs/>
        </w:rPr>
        <w:t>Frequency Allocation:</w:t>
      </w:r>
      <w:r>
        <w:t xml:space="preserve"> Shows the allocation of uplink frequencies to seven cell groups.</w:t>
      </w:r>
    </w:p>
    <w:p w14:paraId="270B7ED4" w14:textId="77777777" w:rsidR="00D20608" w:rsidRDefault="00000000">
      <w:pPr>
        <w:pStyle w:val="Compact"/>
        <w:numPr>
          <w:ilvl w:val="0"/>
          <w:numId w:val="8"/>
        </w:numPr>
      </w:pPr>
      <w:r>
        <w:rPr>
          <w:b/>
          <w:bCs/>
        </w:rPr>
        <w:t>Channels per Cell:</w:t>
      </w:r>
      <w:r>
        <w:t xml:space="preserve"> Shows the number of channels assigned to each group.</w:t>
      </w:r>
    </w:p>
    <w:p w14:paraId="7F0D63A7" w14:textId="77777777" w:rsidR="00D20608" w:rsidRDefault="00000000">
      <w:pPr>
        <w:pStyle w:val="Compact"/>
        <w:numPr>
          <w:ilvl w:val="0"/>
          <w:numId w:val="8"/>
        </w:numPr>
      </w:pPr>
      <w:r>
        <w:rPr>
          <w:b/>
          <w:bCs/>
        </w:rPr>
        <w:t>Hexagonal Frequency Reuse:</w:t>
      </w:r>
      <w:r>
        <w:t xml:space="preserve"> Illustrates how frequency groups F1–F7 repeat across a cellular network.</w:t>
      </w:r>
    </w:p>
    <w:p w14:paraId="3FB4F94D" w14:textId="77777777" w:rsidR="00D20608" w:rsidRDefault="00000000">
      <w:pPr>
        <w:pStyle w:val="Compact"/>
        <w:numPr>
          <w:ilvl w:val="0"/>
          <w:numId w:val="8"/>
        </w:numPr>
      </w:pPr>
      <w:r>
        <w:rPr>
          <w:b/>
          <w:bCs/>
        </w:rPr>
        <w:t>Uplink and Downlink Mapping:</w:t>
      </w:r>
      <w:r>
        <w:t xml:space="preserve"> Shows paired frequencies separated by 45 MHz.</w:t>
      </w:r>
    </w:p>
    <w:bookmarkEnd w:id="14"/>
    <w:p w14:paraId="1CCCCD93" w14:textId="77777777" w:rsidR="00D20608" w:rsidRDefault="00000000">
      <w:pPr>
        <w:pStyle w:val="Heading2"/>
      </w:pPr>
      <w:r>
        <w:t>Result and Discussion</w:t>
      </w:r>
    </w:p>
    <w:p w14:paraId="77F748A1" w14:textId="77777777" w:rsidR="00D20608" w:rsidRDefault="00000000">
      <w:pPr>
        <w:pStyle w:val="FirstParagraph"/>
      </w:pPr>
      <w:r>
        <w:t>The experiment successfully allocates 125 paired channels among seven frequency groups using fixed channel assignment.</w:t>
      </w:r>
    </w:p>
    <w:p w14:paraId="64AA4C96" w14:textId="77777777" w:rsidR="00D20608" w:rsidRDefault="00000000">
      <w:pPr>
        <w:pStyle w:val="BodyText"/>
      </w:pPr>
      <w:r>
        <w:t>The hexagonal layout demonstrates frequency reuse, while the uplink/downlink mapping illustrates duplex-frequency separation.</w:t>
      </w:r>
    </w:p>
    <w:p w14:paraId="7448F952" w14:textId="77777777" w:rsidR="00D20608" w:rsidRDefault="00000000">
      <w:pPr>
        <w:pStyle w:val="BodyText"/>
      </w:pPr>
      <w:r>
        <w:t>This is an illustrative frequency-planning model rather than a complete interference-aware cellular network simulation.</w:t>
      </w:r>
    </w:p>
    <w:p w14:paraId="2E91AF08" w14:textId="77777777" w:rsidR="00D20608" w:rsidRDefault="00000000">
      <w:pPr>
        <w:pStyle w:val="Heading2"/>
      </w:pPr>
      <w:r>
        <w:lastRenderedPageBreak/>
        <w:t>Conclusion</w:t>
      </w:r>
    </w:p>
    <w:p w14:paraId="25F4A37E" w14:textId="77777777" w:rsidR="00D20608" w:rsidRDefault="00000000">
      <w:pPr>
        <w:pStyle w:val="FirstParagraph"/>
      </w:pPr>
      <w:r>
        <w:t>Frequency allocation and fixed channel assignment were studied using MATLAB. The experiment demonstrates how limited radio spectrum can be divided, assigned, and reused to support cellular communication efficiently.</w:t>
      </w:r>
    </w:p>
    <w:p w14:paraId="3530ED98" w14:textId="77777777" w:rsidR="00D20608" w:rsidRDefault="00000000">
      <w:pPr>
        <w:pStyle w:val="SourceCode"/>
      </w:pPr>
      <w:bookmarkStart w:id="15" w:name="X4e3c7966201a00890ef4750aec6bcfce8da57b9"/>
      <w:bookmarkEnd w:id="7"/>
      <w:r>
        <w:rPr>
          <w:rStyle w:val="CommentTok"/>
        </w:rPr>
        <w:t>"""Experiment 03: Frequency allocation and channel assignment.</w:t>
      </w:r>
      <w:r>
        <w:br/>
      </w:r>
      <w:r>
        <w:br/>
      </w:r>
      <w:r>
        <w:rPr>
          <w:rStyle w:val="CommentTok"/>
        </w:rPr>
        <w:t>Python translation and simplification of the supplied classmate MATLAB E3 plot.</w:t>
      </w:r>
      <w:r>
        <w:br/>
      </w:r>
      <w:r>
        <w:rPr>
          <w:rStyle w:val="CommentTok"/>
        </w:rPr>
        <w:t>This is an ADDITIONAL 125-channel illustrative planning example; it does not</w:t>
      </w:r>
      <w:r>
        <w:br/>
      </w:r>
      <w:r>
        <w:rPr>
          <w:rStyle w:val="CommentTok"/>
        </w:rPr>
        <w:t>replace the existing EXP03 notebook's 70-channel traffic-demand example.</w:t>
      </w:r>
      <w:r>
        <w:br/>
      </w:r>
      <w:r>
        <w:br/>
      </w:r>
      <w:r>
        <w:rPr>
          <w:rStyle w:val="CommentTok"/>
        </w:rPr>
        <w:t>Uses only NumPy and Matplotlib. Run with:</w:t>
      </w:r>
      <w:r>
        <w:br/>
      </w:r>
      <w:r>
        <w:rPr>
          <w:rStyle w:val="CommentTok"/>
        </w:rPr>
        <w:t xml:space="preserve">    python EXP03_MATLAB_Style_Visualizations.py</w:t>
      </w:r>
      <w:r>
        <w:br/>
      </w:r>
      <w:r>
        <w:rPr>
          <w:rStyle w:val="CommentTok"/>
        </w:rPr>
        <w:t>"""</w:t>
      </w:r>
      <w:r>
        <w:br/>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matplotlib.patches </w:t>
      </w:r>
      <w:r>
        <w:rPr>
          <w:rStyle w:val="ImportTok"/>
        </w:rPr>
        <w:t>import</w:t>
      </w:r>
      <w:r>
        <w:rPr>
          <w:rStyle w:val="NormalTok"/>
        </w:rPr>
        <w:t xml:space="preserve"> Polygon</w:t>
      </w:r>
      <w:r>
        <w:br/>
      </w:r>
      <w:r>
        <w:br/>
      </w:r>
      <w:r>
        <w:rPr>
          <w:rStyle w:val="CommentTok"/>
        </w:rPr>
        <w:t># Change these values to try another scenario.</w:t>
      </w:r>
      <w:r>
        <w:br/>
      </w:r>
      <w:r>
        <w:rPr>
          <w:rStyle w:val="NormalTok"/>
        </w:rPr>
        <w:t xml:space="preserve">BANDWIDTH_MHZ </w:t>
      </w:r>
      <w:r>
        <w:rPr>
          <w:rStyle w:val="OperatorTok"/>
        </w:rPr>
        <w:t>=</w:t>
      </w:r>
      <w:r>
        <w:rPr>
          <w:rStyle w:val="NormalTok"/>
        </w:rPr>
        <w:t xml:space="preserve"> </w:t>
      </w:r>
      <w:r>
        <w:rPr>
          <w:rStyle w:val="FloatTok"/>
        </w:rPr>
        <w:t>25.0</w:t>
      </w:r>
      <w:r>
        <w:rPr>
          <w:rStyle w:val="NormalTok"/>
        </w:rPr>
        <w:t xml:space="preserve">       </w:t>
      </w:r>
      <w:r>
        <w:rPr>
          <w:rStyle w:val="CommentTok"/>
        </w:rPr>
        <w:t># illustrative spectrum in EACH direction</w:t>
      </w:r>
      <w:r>
        <w:br/>
      </w:r>
      <w:r>
        <w:rPr>
          <w:rStyle w:val="NormalTok"/>
        </w:rPr>
        <w:t xml:space="preserve">CHANNEL_SPACING_KHZ </w:t>
      </w:r>
      <w:r>
        <w:rPr>
          <w:rStyle w:val="OperatorTok"/>
        </w:rPr>
        <w:t>=</w:t>
      </w:r>
      <w:r>
        <w:rPr>
          <w:rStyle w:val="NormalTok"/>
        </w:rPr>
        <w:t xml:space="preserve"> </w:t>
      </w:r>
      <w:r>
        <w:rPr>
          <w:rStyle w:val="FloatTok"/>
        </w:rPr>
        <w:t>200.0</w:t>
      </w:r>
      <w:r>
        <w:br/>
      </w:r>
      <w:r>
        <w:rPr>
          <w:rStyle w:val="NormalTok"/>
        </w:rPr>
        <w:t xml:space="preserve">UPLINK_START_MHZ </w:t>
      </w:r>
      <w:r>
        <w:rPr>
          <w:rStyle w:val="OperatorTok"/>
        </w:rPr>
        <w:t>=</w:t>
      </w:r>
      <w:r>
        <w:rPr>
          <w:rStyle w:val="NormalTok"/>
        </w:rPr>
        <w:t xml:space="preserve"> </w:t>
      </w:r>
      <w:r>
        <w:rPr>
          <w:rStyle w:val="FloatTok"/>
        </w:rPr>
        <w:t>890.0</w:t>
      </w:r>
      <w:r>
        <w:br/>
      </w:r>
      <w:r>
        <w:rPr>
          <w:rStyle w:val="NormalTok"/>
        </w:rPr>
        <w:t xml:space="preserve">DUPLEX_SPACING_MHZ </w:t>
      </w:r>
      <w:r>
        <w:rPr>
          <w:rStyle w:val="OperatorTok"/>
        </w:rPr>
        <w:t>=</w:t>
      </w:r>
      <w:r>
        <w:rPr>
          <w:rStyle w:val="NormalTok"/>
        </w:rPr>
        <w:t xml:space="preserve"> </w:t>
      </w:r>
      <w:r>
        <w:rPr>
          <w:rStyle w:val="FloatTok"/>
        </w:rPr>
        <w:t>45.0</w:t>
      </w:r>
      <w:r>
        <w:br/>
      </w:r>
      <w:r>
        <w:rPr>
          <w:rStyle w:val="NormalTok"/>
        </w:rPr>
        <w:t xml:space="preserve">I, J </w:t>
      </w:r>
      <w:r>
        <w:rPr>
          <w:rStyle w:val="OperatorTok"/>
        </w:rPr>
        <w:t>=</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CommentTok"/>
        </w:rPr>
        <w:t># reuse shift: N = I^2 + I*J + J^2 = 7</w:t>
      </w:r>
      <w:r>
        <w:br/>
      </w:r>
      <w:r>
        <w:rPr>
          <w:rStyle w:val="NormalTok"/>
        </w:rPr>
        <w:t xml:space="preserve">CELL_RADIUS_KM </w:t>
      </w:r>
      <w:r>
        <w:rPr>
          <w:rStyle w:val="OperatorTok"/>
        </w:rPr>
        <w:t>=</w:t>
      </w:r>
      <w:r>
        <w:rPr>
          <w:rStyle w:val="NormalTok"/>
        </w:rPr>
        <w:t xml:space="preserve"> </w:t>
      </w:r>
      <w:r>
        <w:rPr>
          <w:rStyle w:val="FloatTok"/>
        </w:rPr>
        <w:t>1.0</w:t>
      </w:r>
      <w:r>
        <w:br/>
      </w:r>
      <w:r>
        <w:rPr>
          <w:rStyle w:val="NormalTok"/>
        </w:rPr>
        <w:t xml:space="preserve">ASSIGNMENT </w:t>
      </w:r>
      <w:r>
        <w:rPr>
          <w:rStyle w:val="OperatorTok"/>
        </w:rPr>
        <w:t>=</w:t>
      </w:r>
      <w:r>
        <w:rPr>
          <w:rStyle w:val="NormalTok"/>
        </w:rPr>
        <w:t xml:space="preserve"> </w:t>
      </w:r>
      <w:r>
        <w:rPr>
          <w:rStyle w:val="StringTok"/>
        </w:rPr>
        <w:t>"sequential"</w:t>
      </w:r>
      <w:r>
        <w:rPr>
          <w:rStyle w:val="NormalTok"/>
        </w:rPr>
        <w:t xml:space="preserve">  </w:t>
      </w:r>
      <w:r>
        <w:rPr>
          <w:rStyle w:val="CommentTok"/>
        </w:rPr>
        <w:t># or "interleaved"</w:t>
      </w:r>
      <w:r>
        <w:br/>
      </w:r>
      <w:r>
        <w:rPr>
          <w:rStyle w:val="NormalTok"/>
        </w:rPr>
        <w:t xml:space="preserve">GRID_RADIUS </w:t>
      </w:r>
      <w:r>
        <w:rPr>
          <w:rStyle w:val="OperatorTok"/>
        </w:rPr>
        <w:t>=</w:t>
      </w:r>
      <w:r>
        <w:rPr>
          <w:rStyle w:val="NormalTok"/>
        </w:rPr>
        <w:t xml:space="preserve"> </w:t>
      </w:r>
      <w:r>
        <w:rPr>
          <w:rStyle w:val="DecValTok"/>
        </w:rPr>
        <w:t>4</w:t>
      </w:r>
      <w:r>
        <w:rPr>
          <w:rStyle w:val="NormalTok"/>
        </w:rPr>
        <w:t xml:space="preserve">            </w:t>
      </w:r>
      <w:r>
        <w:rPr>
          <w:rStyle w:val="CommentTok"/>
        </w:rPr>
        <w:t># rings of hexagonal cells shown in the plot</w:t>
      </w:r>
      <w:r>
        <w:br/>
      </w:r>
      <w:r>
        <w:br/>
      </w:r>
      <w:r>
        <w:br/>
      </w:r>
      <w:r>
        <w:rPr>
          <w:rStyle w:val="KeywordTok"/>
        </w:rPr>
        <w:t>def</w:t>
      </w:r>
      <w:r>
        <w:rPr>
          <w:rStyle w:val="NormalTok"/>
        </w:rPr>
        <w:t xml:space="preserve"> allocate_channels(total_channels, group_count, method):</w:t>
      </w:r>
      <w:r>
        <w:br/>
      </w:r>
      <w:r>
        <w:rPr>
          <w:rStyle w:val="NormalTok"/>
        </w:rPr>
        <w:t xml:space="preserve">    </w:t>
      </w:r>
      <w:r>
        <w:rPr>
          <w:rStyle w:val="CommentTok"/>
        </w:rPr>
        <w:t>"""Assign channel numbers to group IDs 1..N using FCA."""</w:t>
      </w:r>
      <w:r>
        <w:br/>
      </w:r>
      <w:r>
        <w:rPr>
          <w:rStyle w:val="NormalTok"/>
        </w:rPr>
        <w:t xml:space="preserve">    </w:t>
      </w:r>
      <w:r>
        <w:rPr>
          <w:rStyle w:val="ControlFlowTok"/>
        </w:rPr>
        <w:t>if</w:t>
      </w:r>
      <w:r>
        <w:rPr>
          <w:rStyle w:val="NormalTok"/>
        </w:rPr>
        <w:t xml:space="preserve"> method </w:t>
      </w:r>
      <w:r>
        <w:rPr>
          <w:rStyle w:val="OperatorTok"/>
        </w:rPr>
        <w:t>==</w:t>
      </w:r>
      <w:r>
        <w:rPr>
          <w:rStyle w:val="NormalTok"/>
        </w:rPr>
        <w:t xml:space="preserve"> </w:t>
      </w:r>
      <w:r>
        <w:rPr>
          <w:rStyle w:val="StringTok"/>
        </w:rPr>
        <w:t>"interleaved"</w:t>
      </w:r>
      <w:r>
        <w:rPr>
          <w:rStyle w:val="NormalTok"/>
        </w:rPr>
        <w:t>:</w:t>
      </w:r>
      <w:r>
        <w:br/>
      </w:r>
      <w:r>
        <w:rPr>
          <w:rStyle w:val="NormalTok"/>
        </w:rPr>
        <w:t xml:space="preserve">        </w:t>
      </w:r>
      <w:r>
        <w:rPr>
          <w:rStyle w:val="ControlFlowTok"/>
        </w:rPr>
        <w:t>return</w:t>
      </w:r>
      <w:r>
        <w:rPr>
          <w:rStyle w:val="NormalTok"/>
        </w:rPr>
        <w:t xml:space="preserve"> np.arange(total_channels) </w:t>
      </w:r>
      <w:r>
        <w:rPr>
          <w:rStyle w:val="OperatorTok"/>
        </w:rPr>
        <w:t>%</w:t>
      </w:r>
      <w:r>
        <w:rPr>
          <w:rStyle w:val="NormalTok"/>
        </w:rPr>
        <w:t xml:space="preserve"> group_count </w:t>
      </w:r>
      <w:r>
        <w:rPr>
          <w:rStyle w:val="OperatorTok"/>
        </w:rPr>
        <w:t>+</w:t>
      </w:r>
      <w:r>
        <w:rPr>
          <w:rStyle w:val="NormalTok"/>
        </w:rPr>
        <w:t xml:space="preserve"> </w:t>
      </w:r>
      <w:r>
        <w:rPr>
          <w:rStyle w:val="DecValTok"/>
        </w:rPr>
        <w:t>1</w:t>
      </w:r>
      <w:r>
        <w:br/>
      </w:r>
      <w:r>
        <w:rPr>
          <w:rStyle w:val="NormalTok"/>
        </w:rPr>
        <w:t xml:space="preserve">    </w:t>
      </w:r>
      <w:r>
        <w:rPr>
          <w:rStyle w:val="ControlFlowTok"/>
        </w:rPr>
        <w:t>if</w:t>
      </w:r>
      <w:r>
        <w:rPr>
          <w:rStyle w:val="NormalTok"/>
        </w:rPr>
        <w:t xml:space="preserve"> method </w:t>
      </w:r>
      <w:r>
        <w:rPr>
          <w:rStyle w:val="OperatorTok"/>
        </w:rPr>
        <w:t>==</w:t>
      </w:r>
      <w:r>
        <w:rPr>
          <w:rStyle w:val="NormalTok"/>
        </w:rPr>
        <w:t xml:space="preserve"> </w:t>
      </w:r>
      <w:r>
        <w:rPr>
          <w:rStyle w:val="StringTok"/>
        </w:rPr>
        <w:t>"sequential"</w:t>
      </w:r>
      <w:r>
        <w:rPr>
          <w:rStyle w:val="NormalTok"/>
        </w:rPr>
        <w:t>:</w:t>
      </w:r>
      <w:r>
        <w:br/>
      </w:r>
      <w:r>
        <w:rPr>
          <w:rStyle w:val="NormalTok"/>
        </w:rPr>
        <w:t xml:space="preserve">        equal_count, remainder </w:t>
      </w:r>
      <w:r>
        <w:rPr>
          <w:rStyle w:val="OperatorTok"/>
        </w:rPr>
        <w:t>=</w:t>
      </w:r>
      <w:r>
        <w:rPr>
          <w:rStyle w:val="NormalTok"/>
        </w:rPr>
        <w:t xml:space="preserve"> </w:t>
      </w:r>
      <w:r>
        <w:rPr>
          <w:rStyle w:val="BuiltInTok"/>
        </w:rPr>
        <w:t>divmod</w:t>
      </w:r>
      <w:r>
        <w:rPr>
          <w:rStyle w:val="NormalTok"/>
        </w:rPr>
        <w:t>(total_channels, group_count)</w:t>
      </w:r>
      <w:r>
        <w:br/>
      </w:r>
      <w:r>
        <w:rPr>
          <w:rStyle w:val="NormalTok"/>
        </w:rPr>
        <w:t xml:space="preserve">        counts </w:t>
      </w:r>
      <w:r>
        <w:rPr>
          <w:rStyle w:val="OperatorTok"/>
        </w:rPr>
        <w:t>=</w:t>
      </w:r>
      <w:r>
        <w:rPr>
          <w:rStyle w:val="NormalTok"/>
        </w:rPr>
        <w:t xml:space="preserve"> [equal_count </w:t>
      </w:r>
      <w:r>
        <w:rPr>
          <w:rStyle w:val="OperatorTok"/>
        </w:rPr>
        <w:t>+</w:t>
      </w:r>
      <w:r>
        <w:rPr>
          <w:rStyle w:val="NormalTok"/>
        </w:rPr>
        <w:t xml:space="preserve"> (group </w:t>
      </w:r>
      <w:r>
        <w:rPr>
          <w:rStyle w:val="OperatorTok"/>
        </w:rPr>
        <w:t>&lt;</w:t>
      </w:r>
      <w:r>
        <w:rPr>
          <w:rStyle w:val="NormalTok"/>
        </w:rPr>
        <w:t xml:space="preserve"> remainder)</w:t>
      </w:r>
      <w:r>
        <w:br/>
      </w:r>
      <w:r>
        <w:rPr>
          <w:rStyle w:val="NormalTok"/>
        </w:rPr>
        <w:t xml:space="preserve">                  </w:t>
      </w:r>
      <w:r>
        <w:rPr>
          <w:rStyle w:val="ControlFlowTok"/>
        </w:rPr>
        <w:t>for</w:t>
      </w:r>
      <w:r>
        <w:rPr>
          <w:rStyle w:val="NormalTok"/>
        </w:rPr>
        <w:t xml:space="preserve"> group </w:t>
      </w:r>
      <w:r>
        <w:rPr>
          <w:rStyle w:val="KeywordTok"/>
        </w:rPr>
        <w:t>in</w:t>
      </w:r>
      <w:r>
        <w:rPr>
          <w:rStyle w:val="NormalTok"/>
        </w:rPr>
        <w:t xml:space="preserve"> </w:t>
      </w:r>
      <w:r>
        <w:rPr>
          <w:rStyle w:val="BuiltInTok"/>
        </w:rPr>
        <w:t>range</w:t>
      </w:r>
      <w:r>
        <w:rPr>
          <w:rStyle w:val="NormalTok"/>
        </w:rPr>
        <w:t>(group_count)]</w:t>
      </w:r>
      <w:r>
        <w:br/>
      </w:r>
      <w:r>
        <w:rPr>
          <w:rStyle w:val="NormalTok"/>
        </w:rPr>
        <w:t xml:space="preserve">        </w:t>
      </w:r>
      <w:r>
        <w:rPr>
          <w:rStyle w:val="ControlFlowTok"/>
        </w:rPr>
        <w:t>return</w:t>
      </w:r>
      <w:r>
        <w:rPr>
          <w:rStyle w:val="NormalTok"/>
        </w:rPr>
        <w:t xml:space="preserve"> np.repeat(np.arange(</w:t>
      </w:r>
      <w:r>
        <w:rPr>
          <w:rStyle w:val="DecValTok"/>
        </w:rPr>
        <w:t>1</w:t>
      </w:r>
      <w:r>
        <w:rPr>
          <w:rStyle w:val="NormalTok"/>
        </w:rPr>
        <w:t xml:space="preserve">, group_count </w:t>
      </w:r>
      <w:r>
        <w:rPr>
          <w:rStyle w:val="OperatorTok"/>
        </w:rPr>
        <w:t>+</w:t>
      </w:r>
      <w:r>
        <w:rPr>
          <w:rStyle w:val="NormalTok"/>
        </w:rPr>
        <w:t xml:space="preserve"> </w:t>
      </w:r>
      <w:r>
        <w:rPr>
          <w:rStyle w:val="DecValTok"/>
        </w:rPr>
        <w:t>1</w:t>
      </w:r>
      <w:r>
        <w:rPr>
          <w:rStyle w:val="NormalTok"/>
        </w:rPr>
        <w:t>), counts)</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"ASSIGNMENT must be 'sequential' or 'interleaved'"</w:t>
      </w:r>
      <w:r>
        <w:rPr>
          <w:rStyle w:val="NormalTok"/>
        </w:rPr>
        <w:t>)</w:t>
      </w:r>
      <w:r>
        <w:br/>
      </w:r>
      <w:r>
        <w:br/>
      </w:r>
      <w:r>
        <w:br/>
      </w:r>
      <w:r>
        <w:rPr>
          <w:rStyle w:val="KeywordTok"/>
        </w:rPr>
        <w:t>def</w:t>
      </w:r>
      <w:r>
        <w:rPr>
          <w:rStyle w:val="NormalTok"/>
        </w:rPr>
        <w:t xml:space="preserve"> axial_to_xy(q, r, radius):</w:t>
      </w:r>
      <w:r>
        <w:br/>
      </w:r>
      <w:r>
        <w:rPr>
          <w:rStyle w:val="NormalTok"/>
        </w:rPr>
        <w:t xml:space="preserve">    </w:t>
      </w:r>
      <w:r>
        <w:rPr>
          <w:rStyle w:val="CommentTok"/>
        </w:rPr>
        <w:t>"""Hex-grid coordinates to kilometers for pointy-top hexagons."""</w:t>
      </w:r>
      <w:r>
        <w:br/>
      </w:r>
      <w:r>
        <w:rPr>
          <w:rStyle w:val="NormalTok"/>
        </w:rPr>
        <w:t xml:space="preserve">    </w:t>
      </w:r>
      <w:r>
        <w:rPr>
          <w:rStyle w:val="ControlFlowTok"/>
        </w:rPr>
        <w:t>return</w:t>
      </w:r>
      <w:r>
        <w:rPr>
          <w:rStyle w:val="NormalTok"/>
        </w:rPr>
        <w:t xml:space="preserve"> (np.sqrt(</w:t>
      </w:r>
      <w:r>
        <w:rPr>
          <w:rStyle w:val="DecValTok"/>
        </w:rPr>
        <w:t>3</w:t>
      </w:r>
      <w:r>
        <w:rPr>
          <w:rStyle w:val="NormalTok"/>
        </w:rPr>
        <w:t xml:space="preserve">) </w:t>
      </w:r>
      <w:r>
        <w:rPr>
          <w:rStyle w:val="OperatorTok"/>
        </w:rPr>
        <w:t>*</w:t>
      </w:r>
      <w:r>
        <w:rPr>
          <w:rStyle w:val="NormalTok"/>
        </w:rPr>
        <w:t xml:space="preserve"> radius </w:t>
      </w:r>
      <w:r>
        <w:rPr>
          <w:rStyle w:val="OperatorTok"/>
        </w:rPr>
        <w:t>*</w:t>
      </w:r>
      <w:r>
        <w:rPr>
          <w:rStyle w:val="NormalTok"/>
        </w:rPr>
        <w:t xml:space="preserve"> (q </w:t>
      </w:r>
      <w:r>
        <w:rPr>
          <w:rStyle w:val="OperatorTok"/>
        </w:rPr>
        <w:t>+</w:t>
      </w:r>
      <w:r>
        <w:rPr>
          <w:rStyle w:val="NormalTok"/>
        </w:rPr>
        <w:t xml:space="preserve"> r </w:t>
      </w:r>
      <w:r>
        <w:rPr>
          <w:rStyle w:val="OperatorTok"/>
        </w:rPr>
        <w:t>/</w:t>
      </w:r>
      <w:r>
        <w:rPr>
          <w:rStyle w:val="NormalTok"/>
        </w:rPr>
        <w:t xml:space="preserve"> </w:t>
      </w:r>
      <w:r>
        <w:rPr>
          <w:rStyle w:val="DecValTok"/>
        </w:rPr>
        <w:t>2</w:t>
      </w:r>
      <w:r>
        <w:rPr>
          <w:rStyle w:val="NormalTok"/>
        </w:rPr>
        <w:t xml:space="preserve">), </w:t>
      </w:r>
      <w:r>
        <w:rPr>
          <w:rStyle w:val="FloatTok"/>
        </w:rPr>
        <w:t>1.5</w:t>
      </w:r>
      <w:r>
        <w:rPr>
          <w:rStyle w:val="NormalTok"/>
        </w:rPr>
        <w:t xml:space="preserve"> </w:t>
      </w:r>
      <w:r>
        <w:rPr>
          <w:rStyle w:val="OperatorTok"/>
        </w:rPr>
        <w:t>*</w:t>
      </w:r>
      <w:r>
        <w:rPr>
          <w:rStyle w:val="NormalTok"/>
        </w:rPr>
        <w:t xml:space="preserve"> radius </w:t>
      </w:r>
      <w:r>
        <w:rPr>
          <w:rStyle w:val="OperatorTok"/>
        </w:rPr>
        <w:t>*</w:t>
      </w:r>
      <w:r>
        <w:rPr>
          <w:rStyle w:val="NormalTok"/>
        </w:rPr>
        <w:t xml:space="preserve"> r)</w:t>
      </w:r>
      <w:r>
        <w:br/>
      </w:r>
      <w:r>
        <w:br/>
      </w:r>
      <w:r>
        <w:br/>
      </w:r>
      <w:r>
        <w:rPr>
          <w:rStyle w:val="KeywordTok"/>
        </w:rPr>
        <w:t>def</w:t>
      </w:r>
      <w:r>
        <w:rPr>
          <w:rStyle w:val="NormalTok"/>
        </w:rPr>
        <w:t xml:space="preserve"> hex_vertices(cx, cy, radius):</w:t>
      </w:r>
      <w:r>
        <w:br/>
      </w:r>
      <w:r>
        <w:rPr>
          <w:rStyle w:val="NormalTok"/>
        </w:rPr>
        <w:t xml:space="preserve">    </w:t>
      </w:r>
      <w:r>
        <w:rPr>
          <w:rStyle w:val="CommentTok"/>
        </w:rPr>
        <w:t>"""Vertices in consistent order so neighboring hexagons touch."""</w:t>
      </w:r>
      <w:r>
        <w:br/>
      </w:r>
      <w:r>
        <w:rPr>
          <w:rStyle w:val="NormalTok"/>
        </w:rPr>
        <w:t xml:space="preserve">    angles </w:t>
      </w:r>
      <w:r>
        <w:rPr>
          <w:rStyle w:val="OperatorTok"/>
        </w:rPr>
        <w:t>=</w:t>
      </w:r>
      <w:r>
        <w:rPr>
          <w:rStyle w:val="NormalTok"/>
        </w:rPr>
        <w:t xml:space="preserve"> np.deg2rad(np.arange(</w:t>
      </w:r>
      <w:r>
        <w:rPr>
          <w:rStyle w:val="DecValTok"/>
        </w:rPr>
        <w:t>30</w:t>
      </w:r>
      <w:r>
        <w:rPr>
          <w:rStyle w:val="NormalTok"/>
        </w:rPr>
        <w:t xml:space="preserve">, </w:t>
      </w:r>
      <w:r>
        <w:rPr>
          <w:rStyle w:val="DecValTok"/>
        </w:rPr>
        <w:t>390</w:t>
      </w:r>
      <w:r>
        <w:rPr>
          <w:rStyle w:val="NormalTok"/>
        </w:rPr>
        <w:t xml:space="preserve">, </w:t>
      </w:r>
      <w:r>
        <w:rPr>
          <w:rStyle w:val="DecValTok"/>
        </w:rPr>
        <w:t>60</w:t>
      </w:r>
      <w:r>
        <w:rPr>
          <w:rStyle w:val="NormalTok"/>
        </w:rPr>
        <w:t>))</w:t>
      </w:r>
      <w:r>
        <w:br/>
      </w:r>
      <w:r>
        <w:rPr>
          <w:rStyle w:val="NormalTok"/>
        </w:rPr>
        <w:t xml:space="preserve">    </w:t>
      </w:r>
      <w:r>
        <w:rPr>
          <w:rStyle w:val="ControlFlowTok"/>
        </w:rPr>
        <w:t>return</w:t>
      </w:r>
      <w:r>
        <w:rPr>
          <w:rStyle w:val="NormalTok"/>
        </w:rPr>
        <w:t xml:space="preserve"> np.column_stack((cx </w:t>
      </w:r>
      <w:r>
        <w:rPr>
          <w:rStyle w:val="OperatorTok"/>
        </w:rPr>
        <w:t>+</w:t>
      </w:r>
      <w:r>
        <w:rPr>
          <w:rStyle w:val="NormalTok"/>
        </w:rPr>
        <w:t xml:space="preserve"> radius </w:t>
      </w:r>
      <w:r>
        <w:rPr>
          <w:rStyle w:val="OperatorTok"/>
        </w:rPr>
        <w:t>*</w:t>
      </w:r>
      <w:r>
        <w:rPr>
          <w:rStyle w:val="NormalTok"/>
        </w:rPr>
        <w:t xml:space="preserve"> np.cos(angles),</w:t>
      </w:r>
      <w:r>
        <w:br/>
      </w:r>
      <w:r>
        <w:rPr>
          <w:rStyle w:val="NormalTok"/>
        </w:rPr>
        <w:lastRenderedPageBreak/>
        <w:t xml:space="preserve">                            cy </w:t>
      </w:r>
      <w:r>
        <w:rPr>
          <w:rStyle w:val="OperatorTok"/>
        </w:rPr>
        <w:t>+</w:t>
      </w:r>
      <w:r>
        <w:rPr>
          <w:rStyle w:val="NormalTok"/>
        </w:rPr>
        <w:t xml:space="preserve"> radius </w:t>
      </w:r>
      <w:r>
        <w:rPr>
          <w:rStyle w:val="OperatorTok"/>
        </w:rPr>
        <w:t>*</w:t>
      </w:r>
      <w:r>
        <w:rPr>
          <w:rStyle w:val="NormalTok"/>
        </w:rPr>
        <w:t xml:space="preserve"> np.sin(angles)))</w:t>
      </w:r>
      <w:r>
        <w:br/>
      </w:r>
      <w:r>
        <w:br/>
      </w:r>
      <w:r>
        <w:br/>
      </w:r>
      <w:r>
        <w:rPr>
          <w:rStyle w:val="KeywordTok"/>
        </w:rPr>
        <w:t>def</w:t>
      </w:r>
      <w:r>
        <w:rPr>
          <w:rStyle w:val="NormalTok"/>
        </w:rPr>
        <w:t xml:space="preserve"> make_reuse_grid(i, j, ring_count):</w:t>
      </w:r>
      <w:r>
        <w:br/>
      </w:r>
      <w:r>
        <w:rPr>
          <w:rStyle w:val="NormalTok"/>
        </w:rPr>
        <w:t xml:space="preserve">    </w:t>
      </w:r>
      <w:r>
        <w:rPr>
          <w:rStyle w:val="CommentTok"/>
        </w:rPr>
        <w:t>"""Return (q, r, group) for a valid N=i^2+ij+j^2 reuse pattern.</w:t>
      </w:r>
      <w:r>
        <w:br/>
      </w:r>
      <w:r>
        <w:br/>
      </w:r>
      <w:r>
        <w:rPr>
          <w:rStyle w:val="CommentTok"/>
        </w:rPr>
        <w:t xml:space="preserve">    Two modular coordinates are used so the pattern also works for</w:t>
      </w:r>
      <w:r>
        <w:br/>
      </w:r>
      <w:r>
        <w:rPr>
          <w:rStyle w:val="CommentTok"/>
        </w:rPr>
        <w:t xml:space="preserve">    valid cases such as (i,j)=(2,0), where a one-residue trick fails.</w:t>
      </w:r>
      <w:r>
        <w:br/>
      </w:r>
      <w:r>
        <w:rPr>
          <w:rStyle w:val="CommentTok"/>
        </w:rPr>
        <w:t xml:space="preserve">    """</w:t>
      </w:r>
      <w:r>
        <w:br/>
      </w:r>
      <w:r>
        <w:rPr>
          <w:rStyle w:val="NormalTok"/>
        </w:rPr>
        <w:t xml:space="preserve">    n </w:t>
      </w:r>
      <w:r>
        <w:rPr>
          <w:rStyle w:val="OperatorTok"/>
        </w:rPr>
        <w:t>=</w:t>
      </w:r>
      <w:r>
        <w:rPr>
          <w:rStyle w:val="NormalTok"/>
        </w:rPr>
        <w:t xml:space="preserve"> i </w:t>
      </w:r>
      <w:r>
        <w:rPr>
          <w:rStyle w:val="OperatorTok"/>
        </w:rPr>
        <w:t>*</w:t>
      </w:r>
      <w:r>
        <w:rPr>
          <w:rStyle w:val="NormalTok"/>
        </w:rPr>
        <w:t xml:space="preserve"> i </w:t>
      </w:r>
      <w:r>
        <w:rPr>
          <w:rStyle w:val="OperatorTok"/>
        </w:rPr>
        <w:t>+</w:t>
      </w:r>
      <w:r>
        <w:rPr>
          <w:rStyle w:val="NormalTok"/>
        </w:rPr>
        <w:t xml:space="preserve"> i </w:t>
      </w:r>
      <w:r>
        <w:rPr>
          <w:rStyle w:val="OperatorTok"/>
        </w:rPr>
        <w:t>*</w:t>
      </w:r>
      <w:r>
        <w:rPr>
          <w:rStyle w:val="NormalTok"/>
        </w:rPr>
        <w:t xml:space="preserve"> j </w:t>
      </w:r>
      <w:r>
        <w:rPr>
          <w:rStyle w:val="OperatorTok"/>
        </w:rPr>
        <w:t>+</w:t>
      </w:r>
      <w:r>
        <w:rPr>
          <w:rStyle w:val="NormalTok"/>
        </w:rPr>
        <w:t xml:space="preserve"> j </w:t>
      </w:r>
      <w:r>
        <w:rPr>
          <w:rStyle w:val="OperatorTok"/>
        </w:rPr>
        <w:t>*</w:t>
      </w:r>
      <w:r>
        <w:rPr>
          <w:rStyle w:val="NormalTok"/>
        </w:rPr>
        <w:t xml:space="preserve"> j</w:t>
      </w:r>
      <w:r>
        <w:br/>
      </w:r>
      <w:r>
        <w:rPr>
          <w:rStyle w:val="NormalTok"/>
        </w:rPr>
        <w:t xml:space="preserve">    coords </w:t>
      </w:r>
      <w:r>
        <w:rPr>
          <w:rStyle w:val="OperatorTok"/>
        </w:rPr>
        <w:t>=</w:t>
      </w:r>
      <w:r>
        <w:rPr>
          <w:rStyle w:val="NormalTok"/>
        </w:rPr>
        <w:t xml:space="preserve"> [(q, r)</w:t>
      </w:r>
      <w:r>
        <w:br/>
      </w:r>
      <w:r>
        <w:rPr>
          <w:rStyle w:val="NormalTok"/>
        </w:rPr>
        <w:t xml:space="preserve">              </w:t>
      </w:r>
      <w:r>
        <w:rPr>
          <w:rStyle w:val="ControlFlowTok"/>
        </w:rPr>
        <w:t>for</w:t>
      </w:r>
      <w:r>
        <w:rPr>
          <w:rStyle w:val="NormalTok"/>
        </w:rPr>
        <w:t xml:space="preserve"> q </w:t>
      </w:r>
      <w:r>
        <w:rPr>
          <w:rStyle w:val="KeywordTok"/>
        </w:rPr>
        <w:t>in</w:t>
      </w:r>
      <w:r>
        <w:rPr>
          <w:rStyle w:val="NormalTok"/>
        </w:rPr>
        <w:t xml:space="preserve"> </w:t>
      </w:r>
      <w:r>
        <w:rPr>
          <w:rStyle w:val="BuiltInTok"/>
        </w:rPr>
        <w:t>range</w:t>
      </w:r>
      <w:r>
        <w:rPr>
          <w:rStyle w:val="NormalTok"/>
        </w:rPr>
        <w:t>(</w:t>
      </w:r>
      <w:r>
        <w:rPr>
          <w:rStyle w:val="OperatorTok"/>
        </w:rPr>
        <w:t>-</w:t>
      </w:r>
      <w:r>
        <w:rPr>
          <w:rStyle w:val="NormalTok"/>
        </w:rPr>
        <w:t xml:space="preserve">ring_count, ring_count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w:t>
      </w:r>
      <w:r>
        <w:rPr>
          <w:rStyle w:val="BuiltInTok"/>
        </w:rPr>
        <w:t>range</w:t>
      </w:r>
      <w:r>
        <w:rPr>
          <w:rStyle w:val="NormalTok"/>
        </w:rPr>
        <w:t>(</w:t>
      </w:r>
      <w:r>
        <w:rPr>
          <w:rStyle w:val="OperatorTok"/>
        </w:rPr>
        <w:t>-</w:t>
      </w:r>
      <w:r>
        <w:rPr>
          <w:rStyle w:val="NormalTok"/>
        </w:rPr>
        <w:t xml:space="preserve">ring_count, ring_count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if</w:t>
      </w:r>
      <w:r>
        <w:rPr>
          <w:rStyle w:val="NormalTok"/>
        </w:rPr>
        <w:t xml:space="preserve"> </w:t>
      </w:r>
      <w:r>
        <w:rPr>
          <w:rStyle w:val="BuiltInTok"/>
        </w:rPr>
        <w:t>max</w:t>
      </w:r>
      <w:r>
        <w:rPr>
          <w:rStyle w:val="NormalTok"/>
        </w:rPr>
        <w:t>(</w:t>
      </w:r>
      <w:r>
        <w:rPr>
          <w:rStyle w:val="BuiltInTok"/>
        </w:rPr>
        <w:t>abs</w:t>
      </w:r>
      <w:r>
        <w:rPr>
          <w:rStyle w:val="NormalTok"/>
        </w:rPr>
        <w:t xml:space="preserve">(q), </w:t>
      </w:r>
      <w:r>
        <w:rPr>
          <w:rStyle w:val="BuiltInTok"/>
        </w:rPr>
        <w:t>abs</w:t>
      </w:r>
      <w:r>
        <w:rPr>
          <w:rStyle w:val="NormalTok"/>
        </w:rPr>
        <w:t xml:space="preserve">(r), </w:t>
      </w:r>
      <w:r>
        <w:rPr>
          <w:rStyle w:val="BuiltInTok"/>
        </w:rPr>
        <w:t>abs</w:t>
      </w:r>
      <w:r>
        <w:rPr>
          <w:rStyle w:val="NormalTok"/>
        </w:rPr>
        <w:t xml:space="preserve">(q </w:t>
      </w:r>
      <w:r>
        <w:rPr>
          <w:rStyle w:val="OperatorTok"/>
        </w:rPr>
        <w:t>+</w:t>
      </w:r>
      <w:r>
        <w:rPr>
          <w:rStyle w:val="NormalTok"/>
        </w:rPr>
        <w:t xml:space="preserve"> r)) </w:t>
      </w:r>
      <w:r>
        <w:rPr>
          <w:rStyle w:val="OperatorTok"/>
        </w:rPr>
        <w:t>&lt;=</w:t>
      </w:r>
      <w:r>
        <w:rPr>
          <w:rStyle w:val="NormalTok"/>
        </w:rPr>
        <w:t xml:space="preserve"> ring_count]</w:t>
      </w:r>
      <w:r>
        <w:br/>
      </w:r>
      <w:r>
        <w:br/>
      </w:r>
      <w:r>
        <w:rPr>
          <w:rStyle w:val="NormalTok"/>
        </w:rPr>
        <w:t xml:space="preserve">    </w:t>
      </w:r>
      <w:r>
        <w:rPr>
          <w:rStyle w:val="KeywordTok"/>
        </w:rPr>
        <w:t>def</w:t>
      </w:r>
      <w:r>
        <w:rPr>
          <w:rStyle w:val="NormalTok"/>
        </w:rPr>
        <w:t xml:space="preserve"> residue(q, r):</w:t>
      </w:r>
      <w:r>
        <w:br/>
      </w:r>
      <w:r>
        <w:rPr>
          <w:rStyle w:val="NormalTok"/>
        </w:rPr>
        <w:t xml:space="preserve">        </w:t>
      </w:r>
      <w:r>
        <w:rPr>
          <w:rStyle w:val="ControlFlowTok"/>
        </w:rPr>
        <w:t>return</w:t>
      </w:r>
      <w:r>
        <w:rPr>
          <w:rStyle w:val="NormalTok"/>
        </w:rPr>
        <w:t xml:space="preserve"> (((i </w:t>
      </w:r>
      <w:r>
        <w:rPr>
          <w:rStyle w:val="OperatorTok"/>
        </w:rPr>
        <w:t>+</w:t>
      </w:r>
      <w:r>
        <w:rPr>
          <w:rStyle w:val="NormalTok"/>
        </w:rPr>
        <w:t xml:space="preserve"> j) </w:t>
      </w:r>
      <w:r>
        <w:rPr>
          <w:rStyle w:val="OperatorTok"/>
        </w:rPr>
        <w:t>*</w:t>
      </w:r>
      <w:r>
        <w:rPr>
          <w:rStyle w:val="NormalTok"/>
        </w:rPr>
        <w:t xml:space="preserve"> q </w:t>
      </w:r>
      <w:r>
        <w:rPr>
          <w:rStyle w:val="OperatorTok"/>
        </w:rPr>
        <w:t>+</w:t>
      </w:r>
      <w:r>
        <w:rPr>
          <w:rStyle w:val="NormalTok"/>
        </w:rPr>
        <w:t xml:space="preserve"> j </w:t>
      </w:r>
      <w:r>
        <w:rPr>
          <w:rStyle w:val="OperatorTok"/>
        </w:rPr>
        <w:t>*</w:t>
      </w:r>
      <w:r>
        <w:rPr>
          <w:rStyle w:val="NormalTok"/>
        </w:rPr>
        <w:t xml:space="preserve"> r) </w:t>
      </w:r>
      <w:r>
        <w:rPr>
          <w:rStyle w:val="OperatorTok"/>
        </w:rPr>
        <w:t>%</w:t>
      </w:r>
      <w:r>
        <w:rPr>
          <w:rStyle w:val="NormalTok"/>
        </w:rPr>
        <w:t xml:space="preserve"> n,</w:t>
      </w:r>
      <w:r>
        <w:br/>
      </w:r>
      <w:r>
        <w:rPr>
          <w:rStyle w:val="NormalTok"/>
        </w:rPr>
        <w:t xml:space="preserve">                (</w:t>
      </w:r>
      <w:r>
        <w:rPr>
          <w:rStyle w:val="OperatorTok"/>
        </w:rPr>
        <w:t>-</w:t>
      </w:r>
      <w:r>
        <w:rPr>
          <w:rStyle w:val="NormalTok"/>
        </w:rPr>
        <w:t xml:space="preserve">j </w:t>
      </w:r>
      <w:r>
        <w:rPr>
          <w:rStyle w:val="OperatorTok"/>
        </w:rPr>
        <w:t>*</w:t>
      </w:r>
      <w:r>
        <w:rPr>
          <w:rStyle w:val="NormalTok"/>
        </w:rPr>
        <w:t xml:space="preserve"> q </w:t>
      </w:r>
      <w:r>
        <w:rPr>
          <w:rStyle w:val="OperatorTok"/>
        </w:rPr>
        <w:t>+</w:t>
      </w:r>
      <w:r>
        <w:rPr>
          <w:rStyle w:val="NormalTok"/>
        </w:rPr>
        <w:t xml:space="preserve"> i </w:t>
      </w:r>
      <w:r>
        <w:rPr>
          <w:rStyle w:val="OperatorTok"/>
        </w:rPr>
        <w:t>*</w:t>
      </w:r>
      <w:r>
        <w:rPr>
          <w:rStyle w:val="NormalTok"/>
        </w:rPr>
        <w:t xml:space="preserve"> r) </w:t>
      </w:r>
      <w:r>
        <w:rPr>
          <w:rStyle w:val="OperatorTok"/>
        </w:rPr>
        <w:t>%</w:t>
      </w:r>
      <w:r>
        <w:rPr>
          <w:rStyle w:val="NormalTok"/>
        </w:rPr>
        <w:t xml:space="preserve"> n)</w:t>
      </w:r>
      <w:r>
        <w:br/>
      </w:r>
      <w:r>
        <w:br/>
      </w:r>
      <w:r>
        <w:rPr>
          <w:rStyle w:val="NormalTok"/>
        </w:rPr>
        <w:t xml:space="preserve">    residue_keys </w:t>
      </w:r>
      <w:r>
        <w:rPr>
          <w:rStyle w:val="OperatorTok"/>
        </w:rPr>
        <w:t>=</w:t>
      </w:r>
      <w:r>
        <w:rPr>
          <w:rStyle w:val="NormalTok"/>
        </w:rPr>
        <w:t xml:space="preserve"> </w:t>
      </w:r>
      <w:r>
        <w:rPr>
          <w:rStyle w:val="BuiltInTok"/>
        </w:rPr>
        <w:t>sorted</w:t>
      </w:r>
      <w:r>
        <w:rPr>
          <w:rStyle w:val="NormalTok"/>
        </w:rPr>
        <w:t xml:space="preserve">({residue(q, r) </w:t>
      </w:r>
      <w:r>
        <w:rPr>
          <w:rStyle w:val="ControlFlowTok"/>
        </w:rPr>
        <w:t>for</w:t>
      </w:r>
      <w:r>
        <w:rPr>
          <w:rStyle w:val="NormalTok"/>
        </w:rPr>
        <w:t xml:space="preserve"> q, r </w:t>
      </w:r>
      <w:r>
        <w:rPr>
          <w:rStyle w:val="KeywordTok"/>
        </w:rPr>
        <w:t>in</w:t>
      </w:r>
      <w:r>
        <w:rPr>
          <w:rStyle w:val="NormalTok"/>
        </w:rPr>
        <w:t xml:space="preserve"> coords})</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(residue_keys) </w:t>
      </w:r>
      <w:r>
        <w:rPr>
          <w:rStyle w:val="OperatorTok"/>
        </w:rPr>
        <w:t>!=</w:t>
      </w:r>
      <w:r>
        <w:rPr>
          <w:rStyle w:val="NormalTok"/>
        </w:rPr>
        <w:t xml:space="preserve"> n:</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"Use more grid rings to display all frequency groups"</w:t>
      </w:r>
      <w:r>
        <w:rPr>
          <w:rStyle w:val="NormalTok"/>
        </w:rPr>
        <w:t>)</w:t>
      </w:r>
      <w:r>
        <w:br/>
      </w:r>
      <w:r>
        <w:rPr>
          <w:rStyle w:val="NormalTok"/>
        </w:rPr>
        <w:t xml:space="preserve">    group_by_key </w:t>
      </w:r>
      <w:r>
        <w:rPr>
          <w:rStyle w:val="OperatorTok"/>
        </w:rPr>
        <w:t>=</w:t>
      </w:r>
      <w:r>
        <w:rPr>
          <w:rStyle w:val="NormalTok"/>
        </w:rPr>
        <w:t xml:space="preserve"> {key: k </w:t>
      </w:r>
      <w:r>
        <w:rPr>
          <w:rStyle w:val="OperatorTok"/>
        </w:rPr>
        <w:t>+</w:t>
      </w:r>
      <w:r>
        <w:rPr>
          <w:rStyle w:val="NormalTok"/>
        </w:rPr>
        <w:t xml:space="preserve"> </w:t>
      </w:r>
      <w:r>
        <w:rPr>
          <w:rStyle w:val="DecValTok"/>
        </w:rPr>
        <w:t>1</w:t>
      </w:r>
      <w:r>
        <w:rPr>
          <w:rStyle w:val="NormalTok"/>
        </w:rPr>
        <w:t xml:space="preserve"> </w:t>
      </w:r>
      <w:r>
        <w:rPr>
          <w:rStyle w:val="ControlFlowTok"/>
        </w:rPr>
        <w:t>for</w:t>
      </w:r>
      <w:r>
        <w:rPr>
          <w:rStyle w:val="NormalTok"/>
        </w:rPr>
        <w:t xml:space="preserve"> k, key </w:t>
      </w:r>
      <w:r>
        <w:rPr>
          <w:rStyle w:val="KeywordTok"/>
        </w:rPr>
        <w:t>in</w:t>
      </w:r>
      <w:r>
        <w:rPr>
          <w:rStyle w:val="NormalTok"/>
        </w:rPr>
        <w:t xml:space="preserve"> </w:t>
      </w:r>
      <w:r>
        <w:rPr>
          <w:rStyle w:val="BuiltInTok"/>
        </w:rPr>
        <w:t>enumerate</w:t>
      </w:r>
      <w:r>
        <w:rPr>
          <w:rStyle w:val="NormalTok"/>
        </w:rPr>
        <w:t>(residue_keys)}</w:t>
      </w:r>
      <w:r>
        <w:br/>
      </w:r>
      <w:r>
        <w:rPr>
          <w:rStyle w:val="NormalTok"/>
        </w:rPr>
        <w:t xml:space="preserve">    </w:t>
      </w:r>
      <w:r>
        <w:rPr>
          <w:rStyle w:val="ControlFlowTok"/>
        </w:rPr>
        <w:t>return</w:t>
      </w:r>
      <w:r>
        <w:rPr>
          <w:rStyle w:val="NormalTok"/>
        </w:rPr>
        <w:t xml:space="preserve"> [(q, r, group_by_key[residue(q, r)]) </w:t>
      </w:r>
      <w:r>
        <w:rPr>
          <w:rStyle w:val="ControlFlowTok"/>
        </w:rPr>
        <w:t>for</w:t>
      </w:r>
      <w:r>
        <w:rPr>
          <w:rStyle w:val="NormalTok"/>
        </w:rPr>
        <w:t xml:space="preserve"> q, r </w:t>
      </w:r>
      <w:r>
        <w:rPr>
          <w:rStyle w:val="KeywordTok"/>
        </w:rPr>
        <w:t>in</w:t>
      </w:r>
      <w:r>
        <w:rPr>
          <w:rStyle w:val="NormalTok"/>
        </w:rPr>
        <w:t xml:space="preserve"> coords]</w:t>
      </w:r>
      <w:r>
        <w:br/>
      </w:r>
      <w:r>
        <w:br/>
      </w:r>
      <w:r>
        <w:br/>
      </w:r>
      <w:r>
        <w:rPr>
          <w:rStyle w:val="KeywordTok"/>
        </w:rPr>
        <w:t>def</w:t>
      </w:r>
      <w:r>
        <w:rPr>
          <w:rStyle w:val="NormalTok"/>
        </w:rPr>
        <w:t xml:space="preserve"> plot_frequency_planning(ul, dl, cell_group, counts, colors, reuse_grid, radius, n):</w:t>
      </w:r>
      <w:r>
        <w:br/>
      </w:r>
      <w:r>
        <w:rPr>
          <w:rStyle w:val="NormalTok"/>
        </w:rPr>
        <w:t xml:space="preserve">    </w:t>
      </w:r>
      <w:r>
        <w:rPr>
          <w:rStyle w:val="CommentTok"/>
        </w:rPr>
        <w:t>"""Recreate the four informative views from the MATLAB experiment."""</w:t>
      </w:r>
      <w:r>
        <w:br/>
      </w:r>
      <w:r>
        <w:rPr>
          <w:rStyle w:val="NormalTok"/>
        </w:rPr>
        <w:t xml:space="preserve">    fig, axes </w:t>
      </w:r>
      <w:r>
        <w:rPr>
          <w:rStyle w:val="OperatorTok"/>
        </w:rPr>
        <w:t>=</w:t>
      </w:r>
      <w:r>
        <w:rPr>
          <w:rStyle w:val="NormalTok"/>
        </w:rPr>
        <w:t xml:space="preserve"> plt.subplots(</w:t>
      </w:r>
      <w:r>
        <w:rPr>
          <w:rStyle w:val="DecValTok"/>
        </w:rPr>
        <w:t>2</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14</w:t>
      </w:r>
      <w:r>
        <w:rPr>
          <w:rStyle w:val="NormalTok"/>
        </w:rPr>
        <w:t xml:space="preserve">, </w:t>
      </w:r>
      <w:r>
        <w:rPr>
          <w:rStyle w:val="DecValTok"/>
        </w:rPr>
        <w:t>10</w:t>
      </w:r>
      <w:r>
        <w:rPr>
          <w:rStyle w:val="NormalTok"/>
        </w:rPr>
        <w:t>), constrained_layout</w:t>
      </w:r>
      <w:r>
        <w:rPr>
          <w:rStyle w:val="OperatorTok"/>
        </w:rPr>
        <w:t>=</w:t>
      </w:r>
      <w:r>
        <w:rPr>
          <w:rStyle w:val="VariableTok"/>
        </w:rPr>
        <w:t>True</w:t>
      </w:r>
      <w:r>
        <w:rPr>
          <w:rStyle w:val="NormalTok"/>
        </w:rPr>
        <w:t>)</w:t>
      </w:r>
      <w:r>
        <w:br/>
      </w:r>
      <w:r>
        <w:rPr>
          <w:rStyle w:val="NormalTok"/>
        </w:rPr>
        <w:t xml:space="preserve">    ax1, ax2, ax3, ax4 </w:t>
      </w:r>
      <w:r>
        <w:rPr>
          <w:rStyle w:val="OperatorTok"/>
        </w:rPr>
        <w:t>=</w:t>
      </w:r>
      <w:r>
        <w:rPr>
          <w:rStyle w:val="NormalTok"/>
        </w:rPr>
        <w:t xml:space="preserve"> axes.flat</w:t>
      </w:r>
      <w:r>
        <w:br/>
      </w:r>
      <w:r>
        <w:br/>
      </w:r>
      <w:r>
        <w:rPr>
          <w:rStyle w:val="NormalTok"/>
        </w:rPr>
        <w:t xml:space="preserve">    </w:t>
      </w:r>
      <w:r>
        <w:rPr>
          <w:rStyle w:val="CommentTok"/>
        </w:rPr>
        <w:t># 1. Each point is one assigned uplink channel.</w:t>
      </w:r>
      <w:r>
        <w:br/>
      </w:r>
      <w:r>
        <w:rPr>
          <w:rStyle w:val="NormalTok"/>
        </w:rPr>
        <w:t xml:space="preserve">    ax1.scatter(ul, cell_group, s</w:t>
      </w:r>
      <w:r>
        <w:rPr>
          <w:rStyle w:val="OperatorTok"/>
        </w:rPr>
        <w:t>=</w:t>
      </w:r>
      <w:r>
        <w:rPr>
          <w:rStyle w:val="DecValTok"/>
        </w:rPr>
        <w:t>20</w:t>
      </w:r>
      <w:r>
        <w:rPr>
          <w:rStyle w:val="NormalTok"/>
        </w:rPr>
        <w:t>, c</w:t>
      </w:r>
      <w:r>
        <w:rPr>
          <w:rStyle w:val="OperatorTok"/>
        </w:rPr>
        <w:t>=</w:t>
      </w:r>
      <w:r>
        <w:rPr>
          <w:rStyle w:val="NormalTok"/>
        </w:rPr>
        <w:t xml:space="preserve">colors[cell_group </w:t>
      </w:r>
      <w:r>
        <w:rPr>
          <w:rStyle w:val="OperatorTok"/>
        </w:rPr>
        <w:t>-</w:t>
      </w:r>
      <w:r>
        <w:rPr>
          <w:rStyle w:val="NormalTok"/>
        </w:rPr>
        <w:t xml:space="preserve"> </w:t>
      </w:r>
      <w:r>
        <w:rPr>
          <w:rStyle w:val="DecValTok"/>
        </w:rPr>
        <w:t>1</w:t>
      </w:r>
      <w:r>
        <w:rPr>
          <w:rStyle w:val="NormalTok"/>
        </w:rPr>
        <w:t>])</w:t>
      </w:r>
      <w:r>
        <w:br/>
      </w:r>
      <w:r>
        <w:rPr>
          <w:rStyle w:val="NormalTok"/>
        </w:rPr>
        <w:t xml:space="preserve">    ax1.</w:t>
      </w:r>
      <w:r>
        <w:rPr>
          <w:rStyle w:val="BuiltInTok"/>
        </w:rPr>
        <w:t>set</w:t>
      </w:r>
      <w:r>
        <w:rPr>
          <w:rStyle w:val="NormalTok"/>
        </w:rPr>
        <w:t>(xlabel</w:t>
      </w:r>
      <w:r>
        <w:rPr>
          <w:rStyle w:val="OperatorTok"/>
        </w:rPr>
        <w:t>=</w:t>
      </w:r>
      <w:r>
        <w:rPr>
          <w:rStyle w:val="StringTok"/>
        </w:rPr>
        <w:t>"Uplink frequency (MHz)"</w:t>
      </w:r>
      <w:r>
        <w:rPr>
          <w:rStyle w:val="NormalTok"/>
        </w:rPr>
        <w:t>, ylabel</w:t>
      </w:r>
      <w:r>
        <w:rPr>
          <w:rStyle w:val="OperatorTok"/>
        </w:rPr>
        <w:t>=</w:t>
      </w:r>
      <w:r>
        <w:rPr>
          <w:rStyle w:val="StringTok"/>
        </w:rPr>
        <w:t>"Cell group"</w:t>
      </w:r>
      <w:r>
        <w:rPr>
          <w:rStyle w:val="NormalTok"/>
        </w:rPr>
        <w:t>,</w:t>
      </w:r>
      <w:r>
        <w:br/>
      </w:r>
      <w:r>
        <w:rPr>
          <w:rStyle w:val="NormalTok"/>
        </w:rPr>
        <w:t xml:space="preserve">            title</w:t>
      </w:r>
      <w:r>
        <w:rPr>
          <w:rStyle w:val="OperatorTok"/>
        </w:rPr>
        <w:t>=</w:t>
      </w:r>
      <w:r>
        <w:rPr>
          <w:rStyle w:val="StringTok"/>
        </w:rPr>
        <w:t>"Uplink Channel Assignment"</w:t>
      </w:r>
      <w:r>
        <w:rPr>
          <w:rStyle w:val="NormalTok"/>
        </w:rPr>
        <w:t>)</w:t>
      </w:r>
      <w:r>
        <w:br/>
      </w:r>
      <w:r>
        <w:rPr>
          <w:rStyle w:val="NormalTok"/>
        </w:rPr>
        <w:t xml:space="preserve">    ax1.set_yticks(</w:t>
      </w:r>
      <w:r>
        <w:rPr>
          <w:rStyle w:val="BuiltInTok"/>
        </w:rPr>
        <w:t>range</w:t>
      </w:r>
      <w:r>
        <w:rPr>
          <w:rStyle w:val="NormalTok"/>
        </w:rPr>
        <w:t>(</w:t>
      </w:r>
      <w:r>
        <w:rPr>
          <w:rStyle w:val="DecValTok"/>
        </w:rPr>
        <w:t>1</w:t>
      </w:r>
      <w:r>
        <w:rPr>
          <w:rStyle w:val="NormalTok"/>
        </w:rPr>
        <w:t xml:space="preserve">, n </w:t>
      </w:r>
      <w:r>
        <w:rPr>
          <w:rStyle w:val="OperatorTok"/>
        </w:rPr>
        <w:t>+</w:t>
      </w:r>
      <w:r>
        <w:rPr>
          <w:rStyle w:val="NormalTok"/>
        </w:rPr>
        <w:t xml:space="preserve"> </w:t>
      </w:r>
      <w:r>
        <w:rPr>
          <w:rStyle w:val="DecValTok"/>
        </w:rPr>
        <w:t>1</w:t>
      </w:r>
      <w:r>
        <w:rPr>
          <w:rStyle w:val="NormalTok"/>
        </w:rPr>
        <w:t>))</w:t>
      </w:r>
      <w:r>
        <w:br/>
      </w:r>
      <w:r>
        <w:rPr>
          <w:rStyle w:val="NormalTok"/>
        </w:rPr>
        <w:t xml:space="preserve">    ax1.grid(alpha</w:t>
      </w:r>
      <w:r>
        <w:rPr>
          <w:rStyle w:val="OperatorTok"/>
        </w:rPr>
        <w:t>=</w:t>
      </w:r>
      <w:r>
        <w:rPr>
          <w:rStyle w:val="FloatTok"/>
        </w:rPr>
        <w:t>0.25</w:t>
      </w:r>
      <w:r>
        <w:rPr>
          <w:rStyle w:val="NormalTok"/>
        </w:rPr>
        <w:t>)</w:t>
      </w:r>
      <w:r>
        <w:br/>
      </w:r>
      <w:r>
        <w:br/>
      </w:r>
      <w:r>
        <w:rPr>
          <w:rStyle w:val="NormalTok"/>
        </w:rPr>
        <w:t xml:space="preserve">    </w:t>
      </w:r>
      <w:r>
        <w:rPr>
          <w:rStyle w:val="CommentTok"/>
        </w:rPr>
        <w:t># 2. Channel capacity by group (not traffic demand).</w:t>
      </w:r>
      <w:r>
        <w:br/>
      </w:r>
      <w:r>
        <w:rPr>
          <w:rStyle w:val="NormalTok"/>
        </w:rPr>
        <w:t xml:space="preserve">    ax2.bar(</w:t>
      </w:r>
      <w:r>
        <w:rPr>
          <w:rStyle w:val="BuiltInTok"/>
        </w:rPr>
        <w:t>range</w:t>
      </w:r>
      <w:r>
        <w:rPr>
          <w:rStyle w:val="NormalTok"/>
        </w:rPr>
        <w:t>(</w:t>
      </w:r>
      <w:r>
        <w:rPr>
          <w:rStyle w:val="DecValTok"/>
        </w:rPr>
        <w:t>1</w:t>
      </w:r>
      <w:r>
        <w:rPr>
          <w:rStyle w:val="NormalTok"/>
        </w:rPr>
        <w:t xml:space="preserve">, n </w:t>
      </w:r>
      <w:r>
        <w:rPr>
          <w:rStyle w:val="OperatorTok"/>
        </w:rPr>
        <w:t>+</w:t>
      </w:r>
      <w:r>
        <w:rPr>
          <w:rStyle w:val="NormalTok"/>
        </w:rPr>
        <w:t xml:space="preserve"> </w:t>
      </w:r>
      <w:r>
        <w:rPr>
          <w:rStyle w:val="DecValTok"/>
        </w:rPr>
        <w:t>1</w:t>
      </w:r>
      <w:r>
        <w:rPr>
          <w:rStyle w:val="NormalTok"/>
        </w:rPr>
        <w:t>), counts, color</w:t>
      </w:r>
      <w:r>
        <w:rPr>
          <w:rStyle w:val="OperatorTok"/>
        </w:rPr>
        <w:t>=</w:t>
      </w:r>
      <w:r>
        <w:rPr>
          <w:rStyle w:val="NormalTok"/>
        </w:rPr>
        <w:t>colors, edgecolor</w:t>
      </w:r>
      <w:r>
        <w:rPr>
          <w:rStyle w:val="OperatorTok"/>
        </w:rPr>
        <w:t>=</w:t>
      </w:r>
      <w:r>
        <w:rPr>
          <w:rStyle w:val="StringTok"/>
        </w:rPr>
        <w:t>"black"</w:t>
      </w:r>
      <w:r>
        <w:rPr>
          <w:rStyle w:val="NormalTok"/>
        </w:rPr>
        <w:t>)</w:t>
      </w:r>
      <w:r>
        <w:br/>
      </w:r>
      <w:r>
        <w:rPr>
          <w:rStyle w:val="NormalTok"/>
        </w:rPr>
        <w:t xml:space="preserve">    ax2.</w:t>
      </w:r>
      <w:r>
        <w:rPr>
          <w:rStyle w:val="BuiltInTok"/>
        </w:rPr>
        <w:t>set</w:t>
      </w:r>
      <w:r>
        <w:rPr>
          <w:rStyle w:val="NormalTok"/>
        </w:rPr>
        <w:t>(xlabel</w:t>
      </w:r>
      <w:r>
        <w:rPr>
          <w:rStyle w:val="OperatorTok"/>
        </w:rPr>
        <w:t>=</w:t>
      </w:r>
      <w:r>
        <w:rPr>
          <w:rStyle w:val="StringTok"/>
        </w:rPr>
        <w:t>"Cell group"</w:t>
      </w:r>
      <w:r>
        <w:rPr>
          <w:rStyle w:val="NormalTok"/>
        </w:rPr>
        <w:t>, ylabel</w:t>
      </w:r>
      <w:r>
        <w:rPr>
          <w:rStyle w:val="OperatorTok"/>
        </w:rPr>
        <w:t>=</w:t>
      </w:r>
      <w:r>
        <w:rPr>
          <w:rStyle w:val="StringTok"/>
        </w:rPr>
        <w:t>"Number of channels"</w:t>
      </w:r>
      <w:r>
        <w:rPr>
          <w:rStyle w:val="NormalTok"/>
        </w:rPr>
        <w:t>,</w:t>
      </w:r>
      <w:r>
        <w:br/>
      </w:r>
      <w:r>
        <w:rPr>
          <w:rStyle w:val="NormalTok"/>
        </w:rPr>
        <w:t xml:space="preserve">            title</w:t>
      </w:r>
      <w:r>
        <w:rPr>
          <w:rStyle w:val="OperatorTok"/>
        </w:rPr>
        <w:t>=</w:t>
      </w:r>
      <w:r>
        <w:rPr>
          <w:rStyle w:val="StringTok"/>
        </w:rPr>
        <w:t>"Channels Assigned per Cell Group"</w:t>
      </w:r>
      <w:r>
        <w:rPr>
          <w:rStyle w:val="NormalTok"/>
        </w:rPr>
        <w:t>)</w:t>
      </w:r>
      <w:r>
        <w:br/>
      </w:r>
      <w:r>
        <w:rPr>
          <w:rStyle w:val="NormalTok"/>
        </w:rPr>
        <w:t xml:space="preserve">    ax2.set_xticks(</w:t>
      </w:r>
      <w:r>
        <w:rPr>
          <w:rStyle w:val="BuiltInTok"/>
        </w:rPr>
        <w:t>range</w:t>
      </w:r>
      <w:r>
        <w:rPr>
          <w:rStyle w:val="NormalTok"/>
        </w:rPr>
        <w:t>(</w:t>
      </w:r>
      <w:r>
        <w:rPr>
          <w:rStyle w:val="DecValTok"/>
        </w:rPr>
        <w:t>1</w:t>
      </w:r>
      <w:r>
        <w:rPr>
          <w:rStyle w:val="NormalTok"/>
        </w:rPr>
        <w:t xml:space="preserve">, n </w:t>
      </w:r>
      <w:r>
        <w:rPr>
          <w:rStyle w:val="OperatorTok"/>
        </w:rPr>
        <w:t>+</w:t>
      </w:r>
      <w:r>
        <w:rPr>
          <w:rStyle w:val="NormalTok"/>
        </w:rPr>
        <w:t xml:space="preserve"> </w:t>
      </w:r>
      <w:r>
        <w:rPr>
          <w:rStyle w:val="DecValTok"/>
        </w:rPr>
        <w:t>1</w:t>
      </w:r>
      <w:r>
        <w:rPr>
          <w:rStyle w:val="NormalTok"/>
        </w:rPr>
        <w:t>))</w:t>
      </w:r>
      <w:r>
        <w:br/>
      </w:r>
      <w:r>
        <w:rPr>
          <w:rStyle w:val="NormalTok"/>
        </w:rPr>
        <w:t xml:space="preserve">    ax2.grid(axis</w:t>
      </w:r>
      <w:r>
        <w:rPr>
          <w:rStyle w:val="OperatorTok"/>
        </w:rPr>
        <w:t>=</w:t>
      </w:r>
      <w:r>
        <w:rPr>
          <w:rStyle w:val="StringTok"/>
        </w:rPr>
        <w:t>"y"</w:t>
      </w:r>
      <w:r>
        <w:rPr>
          <w:rStyle w:val="NormalTok"/>
        </w:rPr>
        <w:t>, alpha</w:t>
      </w:r>
      <w:r>
        <w:rPr>
          <w:rStyle w:val="OperatorTok"/>
        </w:rPr>
        <w:t>=</w:t>
      </w:r>
      <w:r>
        <w:rPr>
          <w:rStyle w:val="FloatTok"/>
        </w:rPr>
        <w:t>0.25</w:t>
      </w:r>
      <w:r>
        <w:rPr>
          <w:rStyle w:val="NormalTok"/>
        </w:rPr>
        <w:t>)</w:t>
      </w:r>
      <w:r>
        <w:br/>
      </w:r>
      <w:r>
        <w:br/>
      </w:r>
      <w:r>
        <w:rPr>
          <w:rStyle w:val="NormalTok"/>
        </w:rPr>
        <w:t xml:space="preserve">    </w:t>
      </w:r>
      <w:r>
        <w:rPr>
          <w:rStyle w:val="CommentTok"/>
        </w:rPr>
        <w:t># 3. Hexagonal pattern: 7 frequencies are reused in distant cells.</w:t>
      </w:r>
      <w:r>
        <w:br/>
      </w:r>
      <w:r>
        <w:rPr>
          <w:rStyle w:val="NormalTok"/>
        </w:rPr>
        <w:t xml:space="preserve">    </w:t>
      </w:r>
      <w:r>
        <w:rPr>
          <w:rStyle w:val="ControlFlowTok"/>
        </w:rPr>
        <w:t>for</w:t>
      </w:r>
      <w:r>
        <w:rPr>
          <w:rStyle w:val="NormalTok"/>
        </w:rPr>
        <w:t xml:space="preserve"> q, r, group </w:t>
      </w:r>
      <w:r>
        <w:rPr>
          <w:rStyle w:val="KeywordTok"/>
        </w:rPr>
        <w:t>in</w:t>
      </w:r>
      <w:r>
        <w:rPr>
          <w:rStyle w:val="NormalTok"/>
        </w:rPr>
        <w:t xml:space="preserve"> reuse_grid:</w:t>
      </w:r>
      <w:r>
        <w:br/>
      </w:r>
      <w:r>
        <w:rPr>
          <w:rStyle w:val="NormalTok"/>
        </w:rPr>
        <w:t xml:space="preserve">        x, y </w:t>
      </w:r>
      <w:r>
        <w:rPr>
          <w:rStyle w:val="OperatorTok"/>
        </w:rPr>
        <w:t>=</w:t>
      </w:r>
      <w:r>
        <w:rPr>
          <w:rStyle w:val="NormalTok"/>
        </w:rPr>
        <w:t xml:space="preserve"> axial_to_xy(q, r, radius)</w:t>
      </w:r>
      <w:r>
        <w:br/>
      </w:r>
      <w:r>
        <w:rPr>
          <w:rStyle w:val="NormalTok"/>
        </w:rPr>
        <w:t xml:space="preserve">        ax3.add_patch(Polygon(hex_vertices(x, y, radius), closed</w:t>
      </w:r>
      <w:r>
        <w:rPr>
          <w:rStyle w:val="OperatorTok"/>
        </w:rPr>
        <w:t>=</w:t>
      </w:r>
      <w:r>
        <w:rPr>
          <w:rStyle w:val="VariableTok"/>
        </w:rPr>
        <w:t>True</w:t>
      </w:r>
      <w:r>
        <w:rPr>
          <w:rStyle w:val="NormalTok"/>
        </w:rPr>
        <w:t>,</w:t>
      </w:r>
      <w:r>
        <w:br/>
      </w:r>
      <w:r>
        <w:rPr>
          <w:rStyle w:val="NormalTok"/>
        </w:rPr>
        <w:t xml:space="preserve">                              facecolor</w:t>
      </w:r>
      <w:r>
        <w:rPr>
          <w:rStyle w:val="OperatorTok"/>
        </w:rPr>
        <w:t>=</w:t>
      </w:r>
      <w:r>
        <w:rPr>
          <w:rStyle w:val="NormalTok"/>
        </w:rPr>
        <w:t xml:space="preserve">colors[group </w:t>
      </w:r>
      <w:r>
        <w:rPr>
          <w:rStyle w:val="OperatorTok"/>
        </w:rPr>
        <w:t>-</w:t>
      </w:r>
      <w:r>
        <w:rPr>
          <w:rStyle w:val="NormalTok"/>
        </w:rPr>
        <w:t xml:space="preserve"> </w:t>
      </w:r>
      <w:r>
        <w:rPr>
          <w:rStyle w:val="DecValTok"/>
        </w:rPr>
        <w:t>1</w:t>
      </w:r>
      <w:r>
        <w:rPr>
          <w:rStyle w:val="NormalTok"/>
        </w:rPr>
        <w:t>],</w:t>
      </w:r>
      <w:r>
        <w:br/>
      </w:r>
      <w:r>
        <w:rPr>
          <w:rStyle w:val="NormalTok"/>
        </w:rPr>
        <w:t xml:space="preserve">                              edgecolor</w:t>
      </w:r>
      <w:r>
        <w:rPr>
          <w:rStyle w:val="OperatorTok"/>
        </w:rPr>
        <w:t>=</w:t>
      </w:r>
      <w:r>
        <w:rPr>
          <w:rStyle w:val="StringTok"/>
        </w:rPr>
        <w:t>"black"</w:t>
      </w:r>
      <w:r>
        <w:rPr>
          <w:rStyle w:val="NormalTok"/>
        </w:rPr>
        <w:t>, linewidth</w:t>
      </w:r>
      <w:r>
        <w:rPr>
          <w:rStyle w:val="OperatorTok"/>
        </w:rPr>
        <w:t>=</w:t>
      </w:r>
      <w:r>
        <w:rPr>
          <w:rStyle w:val="FloatTok"/>
        </w:rPr>
        <w:t>0.7</w:t>
      </w:r>
      <w:r>
        <w:rPr>
          <w:rStyle w:val="NormalTok"/>
        </w:rPr>
        <w:t>))</w:t>
      </w:r>
      <w:r>
        <w:br/>
      </w:r>
      <w:r>
        <w:rPr>
          <w:rStyle w:val="NormalTok"/>
        </w:rPr>
        <w:lastRenderedPageBreak/>
        <w:t xml:space="preserve">        ax3.text(x, y, </w:t>
      </w:r>
      <w:r>
        <w:rPr>
          <w:rStyle w:val="SpecialStringTok"/>
        </w:rPr>
        <w:t>f"F</w:t>
      </w:r>
      <w:r>
        <w:rPr>
          <w:rStyle w:val="SpecialCharTok"/>
        </w:rPr>
        <w:t>{</w:t>
      </w:r>
      <w:r>
        <w:rPr>
          <w:rStyle w:val="NormalTok"/>
        </w:rPr>
        <w:t>group</w:t>
      </w:r>
      <w:r>
        <w:rPr>
          <w:rStyle w:val="SpecialCharTok"/>
        </w:rPr>
        <w:t>}</w:t>
      </w:r>
      <w:r>
        <w:rPr>
          <w:rStyle w:val="Special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fontsize</w:t>
      </w:r>
      <w:r>
        <w:rPr>
          <w:rStyle w:val="OperatorTok"/>
        </w:rPr>
        <w:t>=</w:t>
      </w:r>
      <w:r>
        <w:rPr>
          <w:rStyle w:val="DecValTok"/>
        </w:rPr>
        <w:t>7</w:t>
      </w:r>
      <w:r>
        <w:rPr>
          <w:rStyle w:val="NormalTok"/>
        </w:rPr>
        <w:t>)</w:t>
      </w:r>
      <w:r>
        <w:br/>
      </w:r>
      <w:r>
        <w:rPr>
          <w:rStyle w:val="NormalTok"/>
        </w:rPr>
        <w:t xml:space="preserve">    ax3.set_aspect(</w:t>
      </w:r>
      <w:r>
        <w:rPr>
          <w:rStyle w:val="StringTok"/>
        </w:rPr>
        <w:t>"equal"</w:t>
      </w:r>
      <w:r>
        <w:rPr>
          <w:rStyle w:val="NormalTok"/>
        </w:rPr>
        <w:t>, adjustable</w:t>
      </w:r>
      <w:r>
        <w:rPr>
          <w:rStyle w:val="OperatorTok"/>
        </w:rPr>
        <w:t>=</w:t>
      </w:r>
      <w:r>
        <w:rPr>
          <w:rStyle w:val="StringTok"/>
        </w:rPr>
        <w:t>"box"</w:t>
      </w:r>
      <w:r>
        <w:rPr>
          <w:rStyle w:val="NormalTok"/>
        </w:rPr>
        <w:t>)</w:t>
      </w:r>
      <w:r>
        <w:br/>
      </w:r>
      <w:r>
        <w:rPr>
          <w:rStyle w:val="NormalTok"/>
        </w:rPr>
        <w:t xml:space="preserve">    ax3.relim()</w:t>
      </w:r>
      <w:r>
        <w:br/>
      </w:r>
      <w:r>
        <w:rPr>
          <w:rStyle w:val="NormalTok"/>
        </w:rPr>
        <w:t xml:space="preserve">    ax3.autoscale_view()</w:t>
      </w:r>
      <w:r>
        <w:br/>
      </w:r>
      <w:r>
        <w:rPr>
          <w:rStyle w:val="NormalTok"/>
        </w:rPr>
        <w:t xml:space="preserve">    ax3.axis(</w:t>
      </w:r>
      <w:r>
        <w:rPr>
          <w:rStyle w:val="StringTok"/>
        </w:rPr>
        <w:t>"off"</w:t>
      </w:r>
      <w:r>
        <w:rPr>
          <w:rStyle w:val="NormalTok"/>
        </w:rPr>
        <w:t>)</w:t>
      </w:r>
      <w:r>
        <w:br/>
      </w:r>
      <w:r>
        <w:rPr>
          <w:rStyle w:val="NormalTok"/>
        </w:rPr>
        <w:t xml:space="preserve">    ax3.set_title(</w:t>
      </w:r>
      <w:r>
        <w:rPr>
          <w:rStyle w:val="SpecialStringTok"/>
        </w:rPr>
        <w:t xml:space="preserve">f"Hexagonal Frequency Reuse (N = </w:t>
      </w:r>
      <w:r>
        <w:rPr>
          <w:rStyle w:val="SpecialCharTok"/>
        </w:rPr>
        <w:t>{</w:t>
      </w:r>
      <w:r>
        <w:rPr>
          <w:rStyle w:val="NormalTok"/>
        </w:rPr>
        <w:t>n</w:t>
      </w:r>
      <w:r>
        <w:rPr>
          <w:rStyle w:val="SpecialCharTok"/>
        </w:rPr>
        <w:t>}</w:t>
      </w:r>
      <w:r>
        <w:rPr>
          <w:rStyle w:val="SpecialStringTok"/>
        </w:rPr>
        <w:t>)"</w:t>
      </w:r>
      <w:r>
        <w:rPr>
          <w:rStyle w:val="NormalTok"/>
        </w:rPr>
        <w:t>)</w:t>
      </w:r>
      <w:r>
        <w:br/>
      </w:r>
      <w:r>
        <w:br/>
      </w:r>
      <w:r>
        <w:rPr>
          <w:rStyle w:val="NormalTok"/>
        </w:rPr>
        <w:t xml:space="preserve">    </w:t>
      </w:r>
      <w:r>
        <w:rPr>
          <w:rStyle w:val="CommentTok"/>
        </w:rPr>
        <w:t># 4. Each uplink carrier has a downlink partner offset by DUPLEX_SPACING.</w:t>
      </w:r>
      <w:r>
        <w:br/>
      </w:r>
      <w:r>
        <w:rPr>
          <w:rStyle w:val="NormalTok"/>
        </w:rPr>
        <w:t xml:space="preserve">    ax4.scatter(ul, np.ones_like(ul), c</w:t>
      </w:r>
      <w:r>
        <w:rPr>
          <w:rStyle w:val="OperatorTok"/>
        </w:rPr>
        <w:t>=</w:t>
      </w:r>
      <w:r>
        <w:rPr>
          <w:rStyle w:val="NormalTok"/>
        </w:rPr>
        <w:t xml:space="preserve">colors[cell_group </w:t>
      </w:r>
      <w:r>
        <w:rPr>
          <w:rStyle w:val="OperatorTok"/>
        </w:rPr>
        <w:t>-</w:t>
      </w:r>
      <w:r>
        <w:rPr>
          <w:rStyle w:val="NormalTok"/>
        </w:rPr>
        <w:t xml:space="preserve"> </w:t>
      </w:r>
      <w:r>
        <w:rPr>
          <w:rStyle w:val="DecValTok"/>
        </w:rPr>
        <w:t>1</w:t>
      </w:r>
      <w:r>
        <w:rPr>
          <w:rStyle w:val="NormalTok"/>
        </w:rPr>
        <w:t>], s</w:t>
      </w:r>
      <w:r>
        <w:rPr>
          <w:rStyle w:val="OperatorTok"/>
        </w:rPr>
        <w:t>=</w:t>
      </w:r>
      <w:r>
        <w:rPr>
          <w:rStyle w:val="DecValTok"/>
        </w:rPr>
        <w:t>19</w:t>
      </w:r>
      <w:r>
        <w:rPr>
          <w:rStyle w:val="NormalTok"/>
        </w:rPr>
        <w:t>, marker</w:t>
      </w:r>
      <w:r>
        <w:rPr>
          <w:rStyle w:val="OperatorTok"/>
        </w:rPr>
        <w:t>=</w:t>
      </w:r>
      <w:r>
        <w:rPr>
          <w:rStyle w:val="StringTok"/>
        </w:rPr>
        <w:t>"s"</w:t>
      </w:r>
      <w:r>
        <w:rPr>
          <w:rStyle w:val="NormalTok"/>
        </w:rPr>
        <w:t>)</w:t>
      </w:r>
      <w:r>
        <w:br/>
      </w:r>
      <w:r>
        <w:rPr>
          <w:rStyle w:val="NormalTok"/>
        </w:rPr>
        <w:t xml:space="preserve">    ax4.scatter(dl, np.ones_like(dl) </w:t>
      </w:r>
      <w:r>
        <w:rPr>
          <w:rStyle w:val="OperatorTok"/>
        </w:rPr>
        <w:t>*</w:t>
      </w:r>
      <w:r>
        <w:rPr>
          <w:rStyle w:val="NormalTok"/>
        </w:rPr>
        <w:t xml:space="preserve"> </w:t>
      </w:r>
      <w:r>
        <w:rPr>
          <w:rStyle w:val="DecValTok"/>
        </w:rPr>
        <w:t>2</w:t>
      </w:r>
      <w:r>
        <w:rPr>
          <w:rStyle w:val="NormalTok"/>
        </w:rPr>
        <w:t>, c</w:t>
      </w:r>
      <w:r>
        <w:rPr>
          <w:rStyle w:val="OperatorTok"/>
        </w:rPr>
        <w:t>=</w:t>
      </w:r>
      <w:r>
        <w:rPr>
          <w:rStyle w:val="NormalTok"/>
        </w:rPr>
        <w:t xml:space="preserve">colors[cell_group </w:t>
      </w:r>
      <w:r>
        <w:rPr>
          <w:rStyle w:val="OperatorTok"/>
        </w:rPr>
        <w:t>-</w:t>
      </w:r>
      <w:r>
        <w:rPr>
          <w:rStyle w:val="NormalTok"/>
        </w:rPr>
        <w:t xml:space="preserve"> </w:t>
      </w:r>
      <w:r>
        <w:rPr>
          <w:rStyle w:val="DecValTok"/>
        </w:rPr>
        <w:t>1</w:t>
      </w:r>
      <w:r>
        <w:rPr>
          <w:rStyle w:val="NormalTok"/>
        </w:rPr>
        <w:t>], s</w:t>
      </w:r>
      <w:r>
        <w:rPr>
          <w:rStyle w:val="OperatorTok"/>
        </w:rPr>
        <w:t>=</w:t>
      </w:r>
      <w:r>
        <w:rPr>
          <w:rStyle w:val="DecValTok"/>
        </w:rPr>
        <w:t>19</w:t>
      </w:r>
      <w:r>
        <w:rPr>
          <w:rStyle w:val="NormalTok"/>
        </w:rPr>
        <w:t>, marker</w:t>
      </w:r>
      <w:r>
        <w:rPr>
          <w:rStyle w:val="OperatorTok"/>
        </w:rPr>
        <w:t>=</w:t>
      </w:r>
      <w:r>
        <w:rPr>
          <w:rStyle w:val="StringTok"/>
        </w:rPr>
        <w:t>"s"</w:t>
      </w:r>
      <w:r>
        <w:rPr>
          <w:rStyle w:val="NormalTok"/>
        </w:rPr>
        <w:t>)</w:t>
      </w:r>
      <w:r>
        <w:br/>
      </w:r>
      <w:r>
        <w:rPr>
          <w:rStyle w:val="NormalTok"/>
        </w:rPr>
        <w:t xml:space="preserve">    ax4.</w:t>
      </w:r>
      <w:r>
        <w:rPr>
          <w:rStyle w:val="BuiltInTok"/>
        </w:rPr>
        <w:t>set</w:t>
      </w:r>
      <w:r>
        <w:rPr>
          <w:rStyle w:val="NormalTok"/>
        </w:rPr>
        <w:t>(xlabel</w:t>
      </w:r>
      <w:r>
        <w:rPr>
          <w:rStyle w:val="OperatorTok"/>
        </w:rPr>
        <w:t>=</w:t>
      </w:r>
      <w:r>
        <w:rPr>
          <w:rStyle w:val="StringTok"/>
        </w:rPr>
        <w:t>"Frequency (MHz)"</w:t>
      </w:r>
      <w:r>
        <w:rPr>
          <w:rStyle w:val="NormalTok"/>
        </w:rPr>
        <w:t>, title</w:t>
      </w:r>
      <w:r>
        <w:rPr>
          <w:rStyle w:val="OperatorTok"/>
        </w:rPr>
        <w:t>=</w:t>
      </w:r>
      <w:r>
        <w:rPr>
          <w:rStyle w:val="StringTok"/>
        </w:rPr>
        <w:t>"Paired Uplink / Downlink Channels"</w:t>
      </w:r>
      <w:r>
        <w:rPr>
          <w:rStyle w:val="NormalTok"/>
        </w:rPr>
        <w:t>)</w:t>
      </w:r>
      <w:r>
        <w:br/>
      </w:r>
      <w:r>
        <w:rPr>
          <w:rStyle w:val="NormalTok"/>
        </w:rPr>
        <w:t xml:space="preserve">    ax4.set_yticks([</w:t>
      </w:r>
      <w:r>
        <w:rPr>
          <w:rStyle w:val="DecValTok"/>
        </w:rPr>
        <w:t>1</w:t>
      </w:r>
      <w:r>
        <w:rPr>
          <w:rStyle w:val="NormalTok"/>
        </w:rPr>
        <w:t xml:space="preserve">, </w:t>
      </w:r>
      <w:r>
        <w:rPr>
          <w:rStyle w:val="DecValTok"/>
        </w:rPr>
        <w:t>2</w:t>
      </w:r>
      <w:r>
        <w:rPr>
          <w:rStyle w:val="NormalTok"/>
        </w:rPr>
        <w:t>], [</w:t>
      </w:r>
      <w:r>
        <w:rPr>
          <w:rStyle w:val="StringTok"/>
        </w:rPr>
        <w:t>"Uplink"</w:t>
      </w:r>
      <w:r>
        <w:rPr>
          <w:rStyle w:val="NormalTok"/>
        </w:rPr>
        <w:t xml:space="preserve">, </w:t>
      </w:r>
      <w:r>
        <w:rPr>
          <w:rStyle w:val="StringTok"/>
        </w:rPr>
        <w:t>"Downlink"</w:t>
      </w:r>
      <w:r>
        <w:rPr>
          <w:rStyle w:val="NormalTok"/>
        </w:rPr>
        <w:t>])</w:t>
      </w:r>
      <w:r>
        <w:br/>
      </w:r>
      <w:r>
        <w:rPr>
          <w:rStyle w:val="NormalTok"/>
        </w:rPr>
        <w:t xml:space="preserve">    ax4.set_ylim(</w:t>
      </w:r>
      <w:r>
        <w:rPr>
          <w:rStyle w:val="FloatTok"/>
        </w:rPr>
        <w:t>0.5</w:t>
      </w:r>
      <w:r>
        <w:rPr>
          <w:rStyle w:val="NormalTok"/>
        </w:rPr>
        <w:t xml:space="preserve">, </w:t>
      </w:r>
      <w:r>
        <w:rPr>
          <w:rStyle w:val="FloatTok"/>
        </w:rPr>
        <w:t>2.5</w:t>
      </w:r>
      <w:r>
        <w:rPr>
          <w:rStyle w:val="NormalTok"/>
        </w:rPr>
        <w:t>)</w:t>
      </w:r>
      <w:r>
        <w:br/>
      </w:r>
      <w:r>
        <w:rPr>
          <w:rStyle w:val="NormalTok"/>
        </w:rPr>
        <w:t xml:space="preserve">    ax4.grid(alpha</w:t>
      </w:r>
      <w:r>
        <w:rPr>
          <w:rStyle w:val="OperatorTok"/>
        </w:rPr>
        <w:t>=</w:t>
      </w:r>
      <w:r>
        <w:rPr>
          <w:rStyle w:val="FloatTok"/>
        </w:rPr>
        <w:t>0.25</w:t>
      </w:r>
      <w:r>
        <w:rPr>
          <w:rStyle w:val="NormalTok"/>
        </w:rPr>
        <w:t>)</w:t>
      </w:r>
      <w:r>
        <w:br/>
      </w:r>
      <w:r>
        <w:rPr>
          <w:rStyle w:val="NormalTok"/>
        </w:rPr>
        <w:t xml:space="preserve">    </w:t>
      </w:r>
      <w:r>
        <w:rPr>
          <w:rStyle w:val="ControlFlowTok"/>
        </w:rPr>
        <w:t>return</w:t>
      </w:r>
      <w:r>
        <w:rPr>
          <w:rStyle w:val="NormalTok"/>
        </w:rPr>
        <w:t xml:space="preserve"> fig</w:t>
      </w:r>
      <w:r>
        <w:br/>
      </w:r>
      <w:r>
        <w:br/>
      </w:r>
      <w:r>
        <w:br/>
      </w:r>
      <w:r>
        <w:rPr>
          <w:rStyle w:val="KeywordTok"/>
        </w:rPr>
        <w:t>def</w:t>
      </w:r>
      <w:r>
        <w:rPr>
          <w:rStyle w:val="NormalTok"/>
        </w:rPr>
        <w:t xml:space="preserve"> main(save_dir</w:t>
      </w:r>
      <w:r>
        <w:rPr>
          <w:rStyle w:val="OperatorTok"/>
        </w:rPr>
        <w:t>=</w:t>
      </w:r>
      <w:r>
        <w:rPr>
          <w:rStyle w:val="VariableTok"/>
        </w:rPr>
        <w:t>None</w:t>
      </w:r>
      <w:r>
        <w:rPr>
          <w:rStyle w:val="NormalTok"/>
        </w:rPr>
        <w:t>):</w:t>
      </w:r>
      <w:r>
        <w:br/>
      </w:r>
      <w:r>
        <w:rPr>
          <w:rStyle w:val="NormalTok"/>
        </w:rPr>
        <w:t xml:space="preserve">    n </w:t>
      </w:r>
      <w:r>
        <w:rPr>
          <w:rStyle w:val="OperatorTok"/>
        </w:rPr>
        <w:t>=</w:t>
      </w:r>
      <w:r>
        <w:rPr>
          <w:rStyle w:val="NormalTok"/>
        </w:rPr>
        <w:t xml:space="preserve"> I</w:t>
      </w:r>
      <w:r>
        <w:rPr>
          <w:rStyle w:val="OperatorTok"/>
        </w:rPr>
        <w:t>**</w:t>
      </w:r>
      <w:r>
        <w:rPr>
          <w:rStyle w:val="DecValTok"/>
        </w:rPr>
        <w:t>2</w:t>
      </w:r>
      <w:r>
        <w:rPr>
          <w:rStyle w:val="NormalTok"/>
        </w:rPr>
        <w:t xml:space="preserve"> </w:t>
      </w:r>
      <w:r>
        <w:rPr>
          <w:rStyle w:val="OperatorTok"/>
        </w:rPr>
        <w:t>+</w:t>
      </w:r>
      <w:r>
        <w:rPr>
          <w:rStyle w:val="NormalTok"/>
        </w:rPr>
        <w:t xml:space="preserve"> I</w:t>
      </w:r>
      <w:r>
        <w:rPr>
          <w:rStyle w:val="OperatorTok"/>
        </w:rPr>
        <w:t>*</w:t>
      </w:r>
      <w:r>
        <w:rPr>
          <w:rStyle w:val="NormalTok"/>
        </w:rPr>
        <w:t xml:space="preserve">J </w:t>
      </w:r>
      <w:r>
        <w:rPr>
          <w:rStyle w:val="OperatorTok"/>
        </w:rPr>
        <w:t>+</w:t>
      </w:r>
      <w:r>
        <w:rPr>
          <w:rStyle w:val="NormalTok"/>
        </w:rPr>
        <w:t xml:space="preserve"> J</w:t>
      </w:r>
      <w:r>
        <w:rPr>
          <w:rStyle w:val="OperatorTok"/>
        </w:rPr>
        <w:t>**</w:t>
      </w:r>
      <w:r>
        <w:rPr>
          <w:rStyle w:val="DecValTok"/>
        </w:rPr>
        <w:t>2</w:t>
      </w:r>
      <w:r>
        <w:br/>
      </w:r>
      <w:r>
        <w:rPr>
          <w:rStyle w:val="NormalTok"/>
        </w:rPr>
        <w:t xml:space="preserve">    </w:t>
      </w:r>
      <w:r>
        <w:rPr>
          <w:rStyle w:val="ControlFlowTok"/>
        </w:rPr>
        <w:t>if</w:t>
      </w:r>
      <w:r>
        <w:rPr>
          <w:rStyle w:val="NormalTok"/>
        </w:rPr>
        <w:t xml:space="preserve"> n </w:t>
      </w:r>
      <w:r>
        <w:rPr>
          <w:rStyle w:val="OperatorTok"/>
        </w:rPr>
        <w:t>&lt;</w:t>
      </w:r>
      <w:r>
        <w:rPr>
          <w:rStyle w:val="NormalTok"/>
        </w:rPr>
        <w:t xml:space="preserve"> </w:t>
      </w:r>
      <w:r>
        <w:rPr>
          <w:rStyle w:val="DecValTok"/>
        </w:rPr>
        <w:t>1</w:t>
      </w:r>
      <w:r>
        <w:rPr>
          <w:rStyle w:val="NormalTok"/>
        </w:rPr>
        <w:t xml:space="preserve"> </w:t>
      </w:r>
      <w:r>
        <w:rPr>
          <w:rStyle w:val="KeywordTok"/>
        </w:rPr>
        <w:t>or</w:t>
      </w:r>
      <w:r>
        <w:rPr>
          <w:rStyle w:val="NormalTok"/>
        </w:rPr>
        <w:t xml:space="preserve"> CHANNEL_SPACING_KHZ </w:t>
      </w:r>
      <w:r>
        <w:rPr>
          <w:rStyle w:val="OperatorTok"/>
        </w:rPr>
        <w:t>&lt;=</w:t>
      </w:r>
      <w:r>
        <w:rPr>
          <w:rStyle w:val="NormalTok"/>
        </w:rPr>
        <w:t xml:space="preserve"> </w:t>
      </w:r>
      <w:r>
        <w:rPr>
          <w:rStyle w:val="DecValTok"/>
        </w:rPr>
        <w:t>0</w:t>
      </w:r>
      <w:r>
        <w:rPr>
          <w:rStyle w:val="NormalTok"/>
        </w:rPr>
        <w:t xml:space="preserve"> </w:t>
      </w:r>
      <w:r>
        <w:rPr>
          <w:rStyle w:val="KeywordTok"/>
        </w:rPr>
        <w:t>or</w:t>
      </w:r>
      <w:r>
        <w:rPr>
          <w:rStyle w:val="NormalTok"/>
        </w:rPr>
        <w:t xml:space="preserve"> BANDWIDTH_MHZ </w:t>
      </w:r>
      <w:r>
        <w:rPr>
          <w:rStyle w:val="OperatorTok"/>
        </w:rPr>
        <w:t>&lt;=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"Enter positive spectrum, channel spacing, and valid reuse indices"</w:t>
      </w:r>
      <w:r>
        <w:rPr>
          <w:rStyle w:val="NormalTok"/>
        </w:rPr>
        <w:t>)</w:t>
      </w:r>
      <w:r>
        <w:br/>
      </w:r>
      <w:r>
        <w:rPr>
          <w:rStyle w:val="NormalTok"/>
        </w:rPr>
        <w:t xml:space="preserve">    </w:t>
      </w:r>
      <w:r>
        <w:rPr>
          <w:rStyle w:val="ControlFlowTok"/>
        </w:rPr>
        <w:t>if</w:t>
      </w:r>
      <w:r>
        <w:rPr>
          <w:rStyle w:val="NormalTok"/>
        </w:rPr>
        <w:t xml:space="preserve"> CELL_RADIUS_KM </w:t>
      </w:r>
      <w:r>
        <w:rPr>
          <w:rStyle w:val="OperatorTok"/>
        </w:rPr>
        <w:t>&lt;=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"Cell radius must be positive"</w:t>
      </w:r>
      <w:r>
        <w:rPr>
          <w:rStyle w:val="NormalTok"/>
        </w:rPr>
        <w:t>)</w:t>
      </w:r>
      <w:r>
        <w:br/>
      </w:r>
      <w:r>
        <w:br/>
      </w:r>
      <w:r>
        <w:rPr>
          <w:rStyle w:val="NormalTok"/>
        </w:rPr>
        <w:t xml:space="preserve">    total </w:t>
      </w:r>
      <w:r>
        <w:rPr>
          <w:rStyle w:val="OperatorTok"/>
        </w:rPr>
        <w:t>=</w:t>
      </w:r>
      <w:r>
        <w:rPr>
          <w:rStyle w:val="NormalTok"/>
        </w:rPr>
        <w:t xml:space="preserve"> </w:t>
      </w:r>
      <w:r>
        <w:rPr>
          <w:rStyle w:val="BuiltInTok"/>
        </w:rPr>
        <w:t>int</w:t>
      </w:r>
      <w:r>
        <w:rPr>
          <w:rStyle w:val="NormalTok"/>
        </w:rPr>
        <w:t xml:space="preserve">(np.floor(BANDWIDTH_MHZ </w:t>
      </w:r>
      <w:r>
        <w:rPr>
          <w:rStyle w:val="OperatorTok"/>
        </w:rPr>
        <w:t>*</w:t>
      </w:r>
      <w:r>
        <w:rPr>
          <w:rStyle w:val="NormalTok"/>
        </w:rPr>
        <w:t xml:space="preserve"> </w:t>
      </w:r>
      <w:r>
        <w:rPr>
          <w:rStyle w:val="DecValTok"/>
        </w:rPr>
        <w:t>1000</w:t>
      </w:r>
      <w:r>
        <w:rPr>
          <w:rStyle w:val="NormalTok"/>
        </w:rPr>
        <w:t xml:space="preserve"> </w:t>
      </w:r>
      <w:r>
        <w:rPr>
          <w:rStyle w:val="OperatorTok"/>
        </w:rPr>
        <w:t>/</w:t>
      </w:r>
      <w:r>
        <w:rPr>
          <w:rStyle w:val="NormalTok"/>
        </w:rPr>
        <w:t xml:space="preserve"> CHANNEL_SPACING_KHZ))</w:t>
      </w:r>
      <w:r>
        <w:br/>
      </w:r>
      <w:r>
        <w:rPr>
          <w:rStyle w:val="NormalTok"/>
        </w:rPr>
        <w:t xml:space="preserve">    channel_ids </w:t>
      </w:r>
      <w:r>
        <w:rPr>
          <w:rStyle w:val="OperatorTok"/>
        </w:rPr>
        <w:t>=</w:t>
      </w:r>
      <w:r>
        <w:rPr>
          <w:rStyle w:val="NormalTok"/>
        </w:rPr>
        <w:t xml:space="preserve"> np.arange(</w:t>
      </w:r>
      <w:r>
        <w:rPr>
          <w:rStyle w:val="DecValTok"/>
        </w:rPr>
        <w:t>1</w:t>
      </w:r>
      <w:r>
        <w:rPr>
          <w:rStyle w:val="NormalTok"/>
        </w:rPr>
        <w:t xml:space="preserve">, total </w:t>
      </w:r>
      <w:r>
        <w:rPr>
          <w:rStyle w:val="OperatorTok"/>
        </w:rPr>
        <w:t>+</w:t>
      </w:r>
      <w:r>
        <w:rPr>
          <w:rStyle w:val="NormalTok"/>
        </w:rPr>
        <w:t xml:space="preserve"> </w:t>
      </w:r>
      <w:r>
        <w:rPr>
          <w:rStyle w:val="DecValTok"/>
        </w:rPr>
        <w:t>1</w:t>
      </w:r>
      <w:r>
        <w:rPr>
          <w:rStyle w:val="NormalTok"/>
        </w:rPr>
        <w:t>)</w:t>
      </w:r>
      <w:r>
        <w:br/>
      </w:r>
      <w:r>
        <w:rPr>
          <w:rStyle w:val="NormalTok"/>
        </w:rPr>
        <w:t xml:space="preserve">    cell_group </w:t>
      </w:r>
      <w:r>
        <w:rPr>
          <w:rStyle w:val="OperatorTok"/>
        </w:rPr>
        <w:t>=</w:t>
      </w:r>
      <w:r>
        <w:rPr>
          <w:rStyle w:val="NormalTok"/>
        </w:rPr>
        <w:t xml:space="preserve"> allocate_channels(total, n, ASSIGNMENT)</w:t>
      </w:r>
      <w:r>
        <w:br/>
      </w:r>
      <w:r>
        <w:rPr>
          <w:rStyle w:val="NormalTok"/>
        </w:rPr>
        <w:t xml:space="preserve">    counts </w:t>
      </w:r>
      <w:r>
        <w:rPr>
          <w:rStyle w:val="OperatorTok"/>
        </w:rPr>
        <w:t>=</w:t>
      </w:r>
      <w:r>
        <w:rPr>
          <w:rStyle w:val="NormalTok"/>
        </w:rPr>
        <w:t xml:space="preserve"> np.bincount(cell_group, minlength</w:t>
      </w:r>
      <w:r>
        <w:rPr>
          <w:rStyle w:val="OperatorTok"/>
        </w:rPr>
        <w:t>=</w:t>
      </w:r>
      <w:r>
        <w:rPr>
          <w:rStyle w:val="NormalTok"/>
        </w:rPr>
        <w:t xml:space="preserve">n </w:t>
      </w:r>
      <w:r>
        <w:rPr>
          <w:rStyle w:val="OperatorTok"/>
        </w:rPr>
        <w:t>+</w:t>
      </w:r>
      <w:r>
        <w:rPr>
          <w:rStyle w:val="NormalTok"/>
        </w:rPr>
        <w:t xml:space="preserve"> </w:t>
      </w:r>
      <w:r>
        <w:rPr>
          <w:rStyle w:val="DecValTok"/>
        </w:rPr>
        <w:t>1</w:t>
      </w:r>
      <w:r>
        <w:rPr>
          <w:rStyle w:val="NormalTok"/>
        </w:rPr>
        <w:t>)[</w:t>
      </w:r>
      <w:r>
        <w:rPr>
          <w:rStyle w:val="DecValTok"/>
        </w:rPr>
        <w:t>1</w:t>
      </w:r>
      <w:r>
        <w:rPr>
          <w:rStyle w:val="NormalTok"/>
        </w:rPr>
        <w:t>:]</w:t>
      </w:r>
      <w:r>
        <w:br/>
      </w:r>
      <w:r>
        <w:rPr>
          <w:rStyle w:val="NormalTok"/>
        </w:rPr>
        <w:t xml:space="preserve">    uplink_mhz </w:t>
      </w:r>
      <w:r>
        <w:rPr>
          <w:rStyle w:val="OperatorTok"/>
        </w:rPr>
        <w:t>=</w:t>
      </w:r>
      <w:r>
        <w:rPr>
          <w:rStyle w:val="NormalTok"/>
        </w:rPr>
        <w:t xml:space="preserve"> UPLINK_START_MHZ </w:t>
      </w:r>
      <w:r>
        <w:rPr>
          <w:rStyle w:val="OperatorTok"/>
        </w:rPr>
        <w:t>+</w:t>
      </w:r>
      <w:r>
        <w:rPr>
          <w:rStyle w:val="NormalTok"/>
        </w:rPr>
        <w:t xml:space="preserve"> (channel_ids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CHANNEL_SPACING_KHZ </w:t>
      </w:r>
      <w:r>
        <w:rPr>
          <w:rStyle w:val="OperatorTok"/>
        </w:rPr>
        <w:t>/</w:t>
      </w:r>
      <w:r>
        <w:rPr>
          <w:rStyle w:val="NormalTok"/>
        </w:rPr>
        <w:t xml:space="preserve"> </w:t>
      </w:r>
      <w:r>
        <w:rPr>
          <w:rStyle w:val="DecValTok"/>
        </w:rPr>
        <w:t>1000</w:t>
      </w:r>
      <w:r>
        <w:br/>
      </w:r>
      <w:r>
        <w:rPr>
          <w:rStyle w:val="NormalTok"/>
        </w:rPr>
        <w:t xml:space="preserve">    downlink_mhz </w:t>
      </w:r>
      <w:r>
        <w:rPr>
          <w:rStyle w:val="OperatorTok"/>
        </w:rPr>
        <w:t>=</w:t>
      </w:r>
      <w:r>
        <w:rPr>
          <w:rStyle w:val="NormalTok"/>
        </w:rPr>
        <w:t xml:space="preserve"> uplink_mhz </w:t>
      </w:r>
      <w:r>
        <w:rPr>
          <w:rStyle w:val="OperatorTok"/>
        </w:rPr>
        <w:t>+</w:t>
      </w:r>
      <w:r>
        <w:rPr>
          <w:rStyle w:val="NormalTok"/>
        </w:rPr>
        <w:t xml:space="preserve"> DUPLEX_SPACING_MHZ</w:t>
      </w:r>
      <w:r>
        <w:br/>
      </w:r>
      <w:r>
        <w:rPr>
          <w:rStyle w:val="NormalTok"/>
        </w:rPr>
        <w:t xml:space="preserve">    reuse_grid </w:t>
      </w:r>
      <w:r>
        <w:rPr>
          <w:rStyle w:val="OperatorTok"/>
        </w:rPr>
        <w:t>=</w:t>
      </w:r>
      <w:r>
        <w:rPr>
          <w:rStyle w:val="NormalTok"/>
        </w:rPr>
        <w:t xml:space="preserve"> make_reuse_grid(I, J, GRID_RADIUS)</w:t>
      </w:r>
      <w:r>
        <w:br/>
      </w:r>
      <w:r>
        <w:br/>
      </w:r>
      <w:r>
        <w:rPr>
          <w:rStyle w:val="NormalTok"/>
        </w:rPr>
        <w:t xml:space="preserve">    </w:t>
      </w:r>
      <w:r>
        <w:rPr>
          <w:rStyle w:val="CommentTok"/>
        </w:rPr>
        <w:t># Exact physical check of the reuse distance for shift (I,J).</w:t>
      </w:r>
      <w:r>
        <w:br/>
      </w:r>
      <w:r>
        <w:rPr>
          <w:rStyle w:val="NormalTok"/>
        </w:rPr>
        <w:t xml:space="preserve">    x, y </w:t>
      </w:r>
      <w:r>
        <w:rPr>
          <w:rStyle w:val="OperatorTok"/>
        </w:rPr>
        <w:t>=</w:t>
      </w:r>
      <w:r>
        <w:rPr>
          <w:rStyle w:val="NormalTok"/>
        </w:rPr>
        <w:t xml:space="preserve"> axial_to_xy(I, J, CELL_RADIUS_KM)</w:t>
      </w:r>
      <w:r>
        <w:br/>
      </w:r>
      <w:r>
        <w:rPr>
          <w:rStyle w:val="NormalTok"/>
        </w:rPr>
        <w:t xml:space="preserve">    expected_d </w:t>
      </w:r>
      <w:r>
        <w:rPr>
          <w:rStyle w:val="OperatorTok"/>
        </w:rPr>
        <w:t>=</w:t>
      </w:r>
      <w:r>
        <w:rPr>
          <w:rStyle w:val="NormalTok"/>
        </w:rPr>
        <w:t xml:space="preserve"> CELL_RADIUS_KM </w:t>
      </w:r>
      <w:r>
        <w:rPr>
          <w:rStyle w:val="OperatorTok"/>
        </w:rPr>
        <w:t>*</w:t>
      </w:r>
      <w:r>
        <w:rPr>
          <w:rStyle w:val="NormalTok"/>
        </w:rPr>
        <w:t xml:space="preserve"> np.sqrt(</w:t>
      </w:r>
      <w:r>
        <w:rPr>
          <w:rStyle w:val="DecValTok"/>
        </w:rPr>
        <w:t>3</w:t>
      </w:r>
      <w:r>
        <w:rPr>
          <w:rStyle w:val="NormalTok"/>
        </w:rPr>
        <w:t xml:space="preserve"> </w:t>
      </w:r>
      <w:r>
        <w:rPr>
          <w:rStyle w:val="OperatorTok"/>
        </w:rPr>
        <w:t>*</w:t>
      </w:r>
      <w:r>
        <w:rPr>
          <w:rStyle w:val="NormalTok"/>
        </w:rPr>
        <w:t xml:space="preserve"> n)</w:t>
      </w:r>
      <w:r>
        <w:br/>
      </w:r>
      <w:r>
        <w:rPr>
          <w:rStyle w:val="NormalTok"/>
        </w:rPr>
        <w:t xml:space="preserve">    </w:t>
      </w:r>
      <w:r>
        <w:rPr>
          <w:rStyle w:val="ControlFlowTok"/>
        </w:rPr>
        <w:t>assert</w:t>
      </w:r>
      <w:r>
        <w:rPr>
          <w:rStyle w:val="NormalTok"/>
        </w:rPr>
        <w:t xml:space="preserve"> np.isclose(np.hypot(x, y), expected_d)</w:t>
      </w:r>
      <w:r>
        <w:br/>
      </w:r>
      <w:r>
        <w:rPr>
          <w:rStyle w:val="NormalTok"/>
        </w:rPr>
        <w:t xml:space="preserve">    </w:t>
      </w:r>
      <w:r>
        <w:rPr>
          <w:rStyle w:val="ControlFlowTok"/>
        </w:rPr>
        <w:t>assert</w:t>
      </w:r>
      <w:r>
        <w:rPr>
          <w:rStyle w:val="NormalTok"/>
        </w:rPr>
        <w:t xml:space="preserve"> </w:t>
      </w:r>
      <w:r>
        <w:rPr>
          <w:rStyle w:val="BuiltInTok"/>
        </w:rPr>
        <w:t>len</w:t>
      </w:r>
      <w:r>
        <w:rPr>
          <w:rStyle w:val="NormalTok"/>
        </w:rPr>
        <w:t xml:space="preserve">(reuse_grid) </w:t>
      </w:r>
      <w:r>
        <w:rPr>
          <w:rStyle w:val="OperatorTok"/>
        </w:rPr>
        <w:t>&gt;</w:t>
      </w:r>
      <w:r>
        <w:rPr>
          <w:rStyle w:val="NormalTok"/>
        </w:rPr>
        <w:t xml:space="preserve"> </w:t>
      </w:r>
      <w:r>
        <w:rPr>
          <w:rStyle w:val="DecValTok"/>
        </w:rPr>
        <w:t>0</w:t>
      </w:r>
      <w:r>
        <w:rPr>
          <w:rStyle w:val="NormalTok"/>
        </w:rPr>
        <w:t xml:space="preserve"> </w:t>
      </w:r>
      <w:r>
        <w:rPr>
          <w:rStyle w:val="KeywordTok"/>
        </w:rPr>
        <w:t>and</w:t>
      </w:r>
      <w:r>
        <w:rPr>
          <w:rStyle w:val="NormalTok"/>
        </w:rPr>
        <w:t xml:space="preserve"> </w:t>
      </w:r>
      <w:r>
        <w:rPr>
          <w:rStyle w:val="BuiltInTok"/>
        </w:rPr>
        <w:t>len</w:t>
      </w:r>
      <w:r>
        <w:rPr>
          <w:rStyle w:val="NormalTok"/>
        </w:rPr>
        <w:t>(np.unique([v[</w:t>
      </w:r>
      <w:r>
        <w:rPr>
          <w:rStyle w:val="DecValTok"/>
        </w:rPr>
        <w:t>2</w:t>
      </w:r>
      <w:r>
        <w:rPr>
          <w:rStyle w:val="NormalTok"/>
        </w:rPr>
        <w:t xml:space="preserve">] </w:t>
      </w:r>
      <w:r>
        <w:rPr>
          <w:rStyle w:val="ControlFlowTok"/>
        </w:rPr>
        <w:t>for</w:t>
      </w:r>
      <w:r>
        <w:rPr>
          <w:rStyle w:val="NormalTok"/>
        </w:rPr>
        <w:t xml:space="preserve"> v </w:t>
      </w:r>
      <w:r>
        <w:rPr>
          <w:rStyle w:val="KeywordTok"/>
        </w:rPr>
        <w:t>in</w:t>
      </w:r>
      <w:r>
        <w:rPr>
          <w:rStyle w:val="NormalTok"/>
        </w:rPr>
        <w:t xml:space="preserve"> reuse_grid])) </w:t>
      </w:r>
      <w:r>
        <w:rPr>
          <w:rStyle w:val="OperatorTok"/>
        </w:rPr>
        <w:t>==</w:t>
      </w:r>
      <w:r>
        <w:rPr>
          <w:rStyle w:val="NormalTok"/>
        </w:rPr>
        <w:t xml:space="preserve"> n</w:t>
      </w:r>
      <w:r>
        <w:br/>
      </w:r>
      <w:r>
        <w:rPr>
          <w:rStyle w:val="NormalTok"/>
        </w:rPr>
        <w:t xml:space="preserve">    </w:t>
      </w:r>
      <w:r>
        <w:rPr>
          <w:rStyle w:val="ControlFlowTok"/>
        </w:rPr>
        <w:t>assert</w:t>
      </w:r>
      <w:r>
        <w:rPr>
          <w:rStyle w:val="NormalTok"/>
        </w:rPr>
        <w:t xml:space="preserve"> counts.</w:t>
      </w:r>
      <w:r>
        <w:rPr>
          <w:rStyle w:val="BuiltInTok"/>
        </w:rPr>
        <w:t>sum</w:t>
      </w:r>
      <w:r>
        <w:rPr>
          <w:rStyle w:val="NormalTok"/>
        </w:rPr>
        <w:t xml:space="preserve">() </w:t>
      </w:r>
      <w:r>
        <w:rPr>
          <w:rStyle w:val="OperatorTok"/>
        </w:rPr>
        <w:t>==</w:t>
      </w:r>
      <w:r>
        <w:rPr>
          <w:rStyle w:val="NormalTok"/>
        </w:rPr>
        <w:t xml:space="preserve"> total</w:t>
      </w:r>
      <w:r>
        <w:br/>
      </w:r>
      <w:r>
        <w:br/>
      </w:r>
      <w:r>
        <w:rPr>
          <w:rStyle w:val="NormalTok"/>
        </w:rPr>
        <w:t xml:space="preserve">    </w:t>
      </w:r>
      <w:r>
        <w:rPr>
          <w:rStyle w:val="BuiltInTok"/>
        </w:rPr>
        <w:t>print</w:t>
      </w:r>
      <w:r>
        <w:rPr>
          <w:rStyle w:val="NormalTok"/>
        </w:rPr>
        <w:t>(</w:t>
      </w:r>
      <w:r>
        <w:rPr>
          <w:rStyle w:val="StringTok"/>
        </w:rPr>
        <w:t>"EXPERIMENT 03 - ILLUSTRATIVE FREQUENCY PLAN"</w:t>
      </w:r>
      <w:r>
        <w:rPr>
          <w:rStyle w:val="NormalTok"/>
        </w:rPr>
        <w:t>)</w:t>
      </w:r>
      <w:r>
        <w:br/>
      </w:r>
      <w:r>
        <w:rPr>
          <w:rStyle w:val="NormalTok"/>
        </w:rPr>
        <w:t xml:space="preserve">    </w:t>
      </w:r>
      <w:r>
        <w:rPr>
          <w:rStyle w:val="BuiltInTok"/>
        </w:rPr>
        <w:t>print</w:t>
      </w:r>
      <w:r>
        <w:rPr>
          <w:rStyle w:val="NormalTok"/>
        </w:rPr>
        <w:t>(</w:t>
      </w:r>
      <w:r>
        <w:rPr>
          <w:rStyle w:val="SpecialStringTok"/>
        </w:rPr>
        <w:t xml:space="preserve">f"Cluster size N: </w:t>
      </w:r>
      <w:r>
        <w:rPr>
          <w:rStyle w:val="SpecialCharTok"/>
        </w:rPr>
        <w:t>{</w:t>
      </w:r>
      <w:r>
        <w:rPr>
          <w:rStyle w:val="NormalTok"/>
        </w:rPr>
        <w:t>n</w:t>
      </w:r>
      <w:r>
        <w:rPr>
          <w:rStyle w:val="SpecialCharTok"/>
        </w:rPr>
        <w:t>}</w:t>
      </w:r>
      <w:r>
        <w:rPr>
          <w:rStyle w:val="SpecialStringTok"/>
        </w:rPr>
        <w:t xml:space="preserve"> (i=</w:t>
      </w:r>
      <w:r>
        <w:rPr>
          <w:rStyle w:val="SpecialCharTok"/>
        </w:rPr>
        <w:t>{</w:t>
      </w:r>
      <w:r>
        <w:rPr>
          <w:rStyle w:val="NormalTok"/>
        </w:rPr>
        <w:t>I</w:t>
      </w:r>
      <w:r>
        <w:rPr>
          <w:rStyle w:val="SpecialCharTok"/>
        </w:rPr>
        <w:t>}</w:t>
      </w:r>
      <w:r>
        <w:rPr>
          <w:rStyle w:val="SpecialStringTok"/>
        </w:rPr>
        <w:t>, j=</w:t>
      </w:r>
      <w:r>
        <w:rPr>
          <w:rStyle w:val="SpecialCharTok"/>
        </w:rPr>
        <w:t>{</w:t>
      </w:r>
      <w:r>
        <w:rPr>
          <w:rStyle w:val="NormalTok"/>
        </w:rPr>
        <w:t>J</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f"Paired duplex channels: </w:t>
      </w:r>
      <w:r>
        <w:rPr>
          <w:rStyle w:val="SpecialCharTok"/>
        </w:rPr>
        <w:t>{</w:t>
      </w:r>
      <w:r>
        <w:rPr>
          <w:rStyle w:val="NormalTok"/>
        </w:rPr>
        <w:t>total</w:t>
      </w:r>
      <w:r>
        <w:rPr>
          <w:rStyle w:val="SpecialCharTok"/>
        </w:rPr>
        <w:t>}</w:t>
      </w:r>
      <w:r>
        <w:rPr>
          <w:rStyle w:val="SpecialStringTok"/>
        </w:rPr>
        <w:t xml:space="preserve">  (guard bands ignored)"</w:t>
      </w:r>
      <w:r>
        <w:rPr>
          <w:rStyle w:val="NormalTok"/>
        </w:rPr>
        <w:t>)</w:t>
      </w:r>
      <w:r>
        <w:br/>
      </w:r>
      <w:r>
        <w:rPr>
          <w:rStyle w:val="NormalTok"/>
        </w:rPr>
        <w:t xml:space="preserve">    </w:t>
      </w:r>
      <w:r>
        <w:rPr>
          <w:rStyle w:val="BuiltInTok"/>
        </w:rPr>
        <w:t>print</w:t>
      </w:r>
      <w:r>
        <w:rPr>
          <w:rStyle w:val="NormalTok"/>
        </w:rPr>
        <w:t>(</w:t>
      </w:r>
      <w:r>
        <w:rPr>
          <w:rStyle w:val="SpecialStringTok"/>
        </w:rPr>
        <w:t xml:space="preserve">f"Uplink range: </w:t>
      </w:r>
      <w:r>
        <w:rPr>
          <w:rStyle w:val="SpecialCharTok"/>
        </w:rPr>
        <w:t>{</w:t>
      </w:r>
      <w:r>
        <w:rPr>
          <w:rStyle w:val="NormalTok"/>
        </w:rPr>
        <w:t>uplink_mhz[</w:t>
      </w:r>
      <w:r>
        <w:rPr>
          <w:rStyle w:val="DecValTok"/>
        </w:rPr>
        <w:t>0</w:t>
      </w:r>
      <w:r>
        <w:rPr>
          <w:rStyle w:val="NormalTok"/>
        </w:rPr>
        <w:t>]</w:t>
      </w:r>
      <w:r>
        <w:rPr>
          <w:rStyle w:val="SpecialCharTok"/>
        </w:rPr>
        <w:t>:.1f}</w:t>
      </w:r>
      <w:r>
        <w:rPr>
          <w:rStyle w:val="SpecialStringTok"/>
        </w:rPr>
        <w:t xml:space="preserve"> to </w:t>
      </w:r>
      <w:r>
        <w:rPr>
          <w:rStyle w:val="SpecialCharTok"/>
        </w:rPr>
        <w:t>{</w:t>
      </w:r>
      <w:r>
        <w:rPr>
          <w:rStyle w:val="NormalTok"/>
        </w:rPr>
        <w:t>uplink_mhz[</w:t>
      </w:r>
      <w:r>
        <w:rPr>
          <w:rStyle w:val="OperatorTok"/>
        </w:rPr>
        <w:t>-</w:t>
      </w:r>
      <w:r>
        <w:rPr>
          <w:rStyle w:val="DecValTok"/>
        </w:rPr>
        <w:t>1</w:t>
      </w:r>
      <w:r>
        <w:rPr>
          <w:rStyle w:val="NormalTok"/>
        </w:rPr>
        <w:t>]</w:t>
      </w:r>
      <w:r>
        <w:rPr>
          <w:rStyle w:val="SpecialCharTok"/>
        </w:rPr>
        <w:t>:.1f}</w:t>
      </w:r>
      <w:r>
        <w:rPr>
          <w:rStyle w:val="SpecialStringTok"/>
        </w:rPr>
        <w:t xml:space="preserve"> MHz"</w:t>
      </w:r>
      <w:r>
        <w:rPr>
          <w:rStyle w:val="NormalTok"/>
        </w:rPr>
        <w:t>)</w:t>
      </w:r>
      <w:r>
        <w:br/>
      </w:r>
      <w:r>
        <w:rPr>
          <w:rStyle w:val="NormalTok"/>
        </w:rPr>
        <w:t xml:space="preserve">    </w:t>
      </w:r>
      <w:r>
        <w:rPr>
          <w:rStyle w:val="BuiltInTok"/>
        </w:rPr>
        <w:t>print</w:t>
      </w:r>
      <w:r>
        <w:rPr>
          <w:rStyle w:val="NormalTok"/>
        </w:rPr>
        <w:t>(</w:t>
      </w:r>
      <w:r>
        <w:rPr>
          <w:rStyle w:val="SpecialStringTok"/>
        </w:rPr>
        <w:t xml:space="preserve">f"Downlink range: </w:t>
      </w:r>
      <w:r>
        <w:rPr>
          <w:rStyle w:val="SpecialCharTok"/>
        </w:rPr>
        <w:t>{</w:t>
      </w:r>
      <w:r>
        <w:rPr>
          <w:rStyle w:val="NormalTok"/>
        </w:rPr>
        <w:t>downlink_mhz[</w:t>
      </w:r>
      <w:r>
        <w:rPr>
          <w:rStyle w:val="DecValTok"/>
        </w:rPr>
        <w:t>0</w:t>
      </w:r>
      <w:r>
        <w:rPr>
          <w:rStyle w:val="NormalTok"/>
        </w:rPr>
        <w:t>]</w:t>
      </w:r>
      <w:r>
        <w:rPr>
          <w:rStyle w:val="SpecialCharTok"/>
        </w:rPr>
        <w:t>:.1f}</w:t>
      </w:r>
      <w:r>
        <w:rPr>
          <w:rStyle w:val="SpecialStringTok"/>
        </w:rPr>
        <w:t xml:space="preserve"> to </w:t>
      </w:r>
      <w:r>
        <w:rPr>
          <w:rStyle w:val="SpecialCharTok"/>
        </w:rPr>
        <w:t>{</w:t>
      </w:r>
      <w:r>
        <w:rPr>
          <w:rStyle w:val="NormalTok"/>
        </w:rPr>
        <w:t>downlink_mhz[</w:t>
      </w:r>
      <w:r>
        <w:rPr>
          <w:rStyle w:val="OperatorTok"/>
        </w:rPr>
        <w:t>-</w:t>
      </w:r>
      <w:r>
        <w:rPr>
          <w:rStyle w:val="DecValTok"/>
        </w:rPr>
        <w:t>1</w:t>
      </w:r>
      <w:r>
        <w:rPr>
          <w:rStyle w:val="NormalTok"/>
        </w:rPr>
        <w:t>]</w:t>
      </w:r>
      <w:r>
        <w:rPr>
          <w:rStyle w:val="SpecialCharTok"/>
        </w:rPr>
        <w:t>:.1f}</w:t>
      </w:r>
      <w:r>
        <w:rPr>
          <w:rStyle w:val="SpecialStringTok"/>
        </w:rPr>
        <w:t xml:space="preserve"> MHz"</w:t>
      </w:r>
      <w:r>
        <w:rPr>
          <w:rStyle w:val="NormalTok"/>
        </w:rPr>
        <w:t>)</w:t>
      </w:r>
      <w:r>
        <w:br/>
      </w:r>
      <w:r>
        <w:rPr>
          <w:rStyle w:val="NormalTok"/>
        </w:rPr>
        <w:t xml:space="preserve">    </w:t>
      </w:r>
      <w:r>
        <w:rPr>
          <w:rStyle w:val="BuiltInTok"/>
        </w:rPr>
        <w:t>print</w:t>
      </w:r>
      <w:r>
        <w:rPr>
          <w:rStyle w:val="NormalTok"/>
        </w:rPr>
        <w:t>(</w:t>
      </w:r>
      <w:r>
        <w:rPr>
          <w:rStyle w:val="SpecialStringTok"/>
        </w:rPr>
        <w:t xml:space="preserve">f"Co-channel center distance: </w:t>
      </w:r>
      <w:r>
        <w:rPr>
          <w:rStyle w:val="SpecialCharTok"/>
        </w:rPr>
        <w:t>{</w:t>
      </w:r>
      <w:r>
        <w:rPr>
          <w:rStyle w:val="NormalTok"/>
        </w:rPr>
        <w:t>expected_d</w:t>
      </w:r>
      <w:r>
        <w:rPr>
          <w:rStyle w:val="SpecialCharTok"/>
        </w:rPr>
        <w:t>:.3f}</w:t>
      </w:r>
      <w:r>
        <w:rPr>
          <w:rStyle w:val="SpecialStringTok"/>
        </w:rPr>
        <w:t xml:space="preserve"> km"</w:t>
      </w:r>
      <w:r>
        <w:rPr>
          <w:rStyle w:val="NormalTok"/>
        </w:rPr>
        <w:t>)</w:t>
      </w:r>
      <w:r>
        <w:br/>
      </w:r>
      <w:r>
        <w:rPr>
          <w:rStyle w:val="NormalTok"/>
        </w:rPr>
        <w:t xml:space="preserve">    </w:t>
      </w:r>
      <w:r>
        <w:rPr>
          <w:rStyle w:val="ControlFlowTok"/>
        </w:rPr>
        <w:t>for</w:t>
      </w:r>
      <w:r>
        <w:rPr>
          <w:rStyle w:val="NormalTok"/>
        </w:rPr>
        <w:t xml:space="preserve"> group, count </w:t>
      </w:r>
      <w:r>
        <w:rPr>
          <w:rStyle w:val="KeywordTok"/>
        </w:rPr>
        <w:t>in</w:t>
      </w:r>
      <w:r>
        <w:rPr>
          <w:rStyle w:val="NormalTok"/>
        </w:rPr>
        <w:t xml:space="preserve"> </w:t>
      </w:r>
      <w:r>
        <w:rPr>
          <w:rStyle w:val="BuiltInTok"/>
        </w:rPr>
        <w:t>enumerate</w:t>
      </w:r>
      <w:r>
        <w:rPr>
          <w:rStyle w:val="NormalTok"/>
        </w:rPr>
        <w:t xml:space="preserve">(counts, </w:t>
      </w:r>
      <w:r>
        <w:rPr>
          <w:rStyle w:val="DecValTok"/>
        </w:rPr>
        <w:t>1</w:t>
      </w:r>
      <w:r>
        <w:rPr>
          <w:rStyle w:val="NormalTok"/>
        </w:rPr>
        <w:t>):</w:t>
      </w:r>
      <w:r>
        <w:br/>
      </w:r>
      <w:r>
        <w:rPr>
          <w:rStyle w:val="NormalTok"/>
        </w:rPr>
        <w:t xml:space="preserve">        </w:t>
      </w:r>
      <w:r>
        <w:rPr>
          <w:rStyle w:val="BuiltInTok"/>
        </w:rPr>
        <w:t>print</w:t>
      </w:r>
      <w:r>
        <w:rPr>
          <w:rStyle w:val="NormalTok"/>
        </w:rPr>
        <w:t>(</w:t>
      </w:r>
      <w:r>
        <w:rPr>
          <w:rStyle w:val="SpecialStringTok"/>
        </w:rPr>
        <w:t xml:space="preserve">f"Group </w:t>
      </w:r>
      <w:r>
        <w:rPr>
          <w:rStyle w:val="SpecialCharTok"/>
        </w:rPr>
        <w:t>{</w:t>
      </w:r>
      <w:r>
        <w:rPr>
          <w:rStyle w:val="NormalTok"/>
        </w:rPr>
        <w:t>group</w:t>
      </w:r>
      <w:r>
        <w:rPr>
          <w:rStyle w:val="SpecialCharTok"/>
        </w:rPr>
        <w:t>}</w:t>
      </w:r>
      <w:r>
        <w:rPr>
          <w:rStyle w:val="SpecialStringTok"/>
        </w:rPr>
        <w:t xml:space="preserve">: </w:t>
      </w:r>
      <w:r>
        <w:rPr>
          <w:rStyle w:val="SpecialCharTok"/>
        </w:rPr>
        <w:t>{</w:t>
      </w:r>
      <w:r>
        <w:rPr>
          <w:rStyle w:val="BuiltInTok"/>
        </w:rPr>
        <w:t>int</w:t>
      </w:r>
      <w:r>
        <w:rPr>
          <w:rStyle w:val="NormalTok"/>
        </w:rPr>
        <w:t>(count)</w:t>
      </w:r>
      <w:r>
        <w:rPr>
          <w:rStyle w:val="SpecialCharTok"/>
        </w:rPr>
        <w:t>}</w:t>
      </w:r>
      <w:r>
        <w:rPr>
          <w:rStyle w:val="SpecialStringTok"/>
        </w:rPr>
        <w:t xml:space="preserve"> channels"</w:t>
      </w:r>
      <w:r>
        <w:rPr>
          <w:rStyle w:val="NormalTok"/>
        </w:rPr>
        <w:t>)</w:t>
      </w:r>
      <w:r>
        <w:br/>
      </w:r>
      <w:r>
        <w:lastRenderedPageBreak/>
        <w:br/>
      </w:r>
      <w:r>
        <w:rPr>
          <w:rStyle w:val="NormalTok"/>
        </w:rPr>
        <w:t xml:space="preserve">    palette </w:t>
      </w:r>
      <w:r>
        <w:rPr>
          <w:rStyle w:val="OperatorTok"/>
        </w:rPr>
        <w:t>=</w:t>
      </w:r>
      <w:r>
        <w:rPr>
          <w:rStyle w:val="NormalTok"/>
        </w:rPr>
        <w:t xml:space="preserve"> np.array(plt.get_cmap(</w:t>
      </w:r>
      <w:r>
        <w:rPr>
          <w:rStyle w:val="StringTok"/>
        </w:rPr>
        <w:t>"tab10"</w:t>
      </w:r>
      <w:r>
        <w:rPr>
          <w:rStyle w:val="NormalTok"/>
        </w:rPr>
        <w:t>).colors[:n])</w:t>
      </w:r>
      <w:r>
        <w:br/>
      </w:r>
      <w:r>
        <w:rPr>
          <w:rStyle w:val="NormalTok"/>
        </w:rPr>
        <w:t xml:space="preserve">    fig </w:t>
      </w:r>
      <w:r>
        <w:rPr>
          <w:rStyle w:val="OperatorTok"/>
        </w:rPr>
        <w:t>=</w:t>
      </w:r>
      <w:r>
        <w:rPr>
          <w:rStyle w:val="NormalTok"/>
        </w:rPr>
        <w:t xml:space="preserve"> plot_frequency_planning(uplink_mhz, downlink_mhz,</w:t>
      </w:r>
      <w:r>
        <w:br/>
      </w:r>
      <w:r>
        <w:rPr>
          <w:rStyle w:val="NormalTok"/>
        </w:rPr>
        <w:t xml:space="preserve">                                  cell_group, counts, palette,</w:t>
      </w:r>
      <w:r>
        <w:br/>
      </w:r>
      <w:r>
        <w:rPr>
          <w:rStyle w:val="NormalTok"/>
        </w:rPr>
        <w:t xml:space="preserve">                                  reuse_grid, CELL_RADIUS_KM, n)</w:t>
      </w:r>
      <w:r>
        <w:br/>
      </w:r>
      <w:r>
        <w:rPr>
          <w:rStyle w:val="NormalTok"/>
        </w:rPr>
        <w:t xml:space="preserve">    </w:t>
      </w:r>
      <w:r>
        <w:rPr>
          <w:rStyle w:val="ControlFlowTok"/>
        </w:rPr>
        <w:t>if</w:t>
      </w:r>
      <w:r>
        <w:rPr>
          <w:rStyle w:val="NormalTok"/>
        </w:rPr>
        <w:t xml:space="preserve"> save_dir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w:t>
      </w:r>
      <w:r>
        <w:rPr>
          <w:rStyle w:val="ImportTok"/>
        </w:rPr>
        <w:t>from</w:t>
      </w:r>
      <w:r>
        <w:rPr>
          <w:rStyle w:val="NormalTok"/>
        </w:rPr>
        <w:t xml:space="preserve"> pathlib </w:t>
      </w:r>
      <w:r>
        <w:rPr>
          <w:rStyle w:val="ImportTok"/>
        </w:rPr>
        <w:t>import</w:t>
      </w:r>
      <w:r>
        <w:rPr>
          <w:rStyle w:val="NormalTok"/>
        </w:rPr>
        <w:t xml:space="preserve"> Path</w:t>
      </w:r>
      <w:r>
        <w:br/>
      </w:r>
      <w:r>
        <w:rPr>
          <w:rStyle w:val="NormalTok"/>
        </w:rPr>
        <w:t xml:space="preserve">        out </w:t>
      </w:r>
      <w:r>
        <w:rPr>
          <w:rStyle w:val="OperatorTok"/>
        </w:rPr>
        <w:t>=</w:t>
      </w:r>
      <w:r>
        <w:rPr>
          <w:rStyle w:val="NormalTok"/>
        </w:rPr>
        <w:t xml:space="preserve"> Path(save_dir)</w:t>
      </w:r>
      <w:r>
        <w:br/>
      </w:r>
      <w:r>
        <w:rPr>
          <w:rStyle w:val="NormalTok"/>
        </w:rPr>
        <w:t xml:space="preserve">        out.mkdir(parents</w:t>
      </w:r>
      <w:r>
        <w:rPr>
          <w:rStyle w:val="OperatorTok"/>
        </w:rPr>
        <w:t>=</w:t>
      </w:r>
      <w:r>
        <w:rPr>
          <w:rStyle w:val="VariableTok"/>
        </w:rPr>
        <w:t>True</w:t>
      </w:r>
      <w:r>
        <w:rPr>
          <w:rStyle w:val="NormalTok"/>
        </w:rPr>
        <w:t>, exist_ok</w:t>
      </w:r>
      <w:r>
        <w:rPr>
          <w:rStyle w:val="OperatorTok"/>
        </w:rPr>
        <w:t>=</w:t>
      </w:r>
      <w:r>
        <w:rPr>
          <w:rStyle w:val="VariableTok"/>
        </w:rPr>
        <w:t>True</w:t>
      </w:r>
      <w:r>
        <w:rPr>
          <w:rStyle w:val="NormalTok"/>
        </w:rPr>
        <w:t>)</w:t>
      </w:r>
      <w:r>
        <w:br/>
      </w:r>
      <w:r>
        <w:rPr>
          <w:rStyle w:val="NormalTok"/>
        </w:rPr>
        <w:t xml:space="preserve">        fig.savefig(out </w:t>
      </w:r>
      <w:r>
        <w:rPr>
          <w:rStyle w:val="OperatorTok"/>
        </w:rPr>
        <w:t>/</w:t>
      </w:r>
      <w:r>
        <w:rPr>
          <w:rStyle w:val="NormalTok"/>
        </w:rPr>
        <w:t xml:space="preserve"> </w:t>
      </w:r>
      <w:r>
        <w:rPr>
          <w:rStyle w:val="StringTok"/>
        </w:rPr>
        <w:t>"EXP03_Frequency_Planning.png"</w:t>
      </w:r>
      <w:r>
        <w:rPr>
          <w:rStyle w:val="NormalTok"/>
        </w:rPr>
        <w:t>, dpi</w:t>
      </w:r>
      <w:r>
        <w:rPr>
          <w:rStyle w:val="OperatorTok"/>
        </w:rPr>
        <w:t>=</w:t>
      </w:r>
      <w:r>
        <w:rPr>
          <w:rStyle w:val="DecValTok"/>
        </w:rPr>
        <w:t>170</w:t>
      </w:r>
      <w:r>
        <w:rPr>
          <w:rStyle w:val="NormalTok"/>
        </w:rPr>
        <w:t>, bbox_inches</w:t>
      </w:r>
      <w:r>
        <w:rPr>
          <w:rStyle w:val="OperatorTok"/>
        </w:rPr>
        <w:t>=</w:t>
      </w:r>
      <w:r>
        <w:rPr>
          <w:rStyle w:val="StringTok"/>
        </w:rPr>
        <w:t>"tight"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plt.show()</w:t>
      </w:r>
      <w:r>
        <w:br/>
      </w:r>
      <w:r>
        <w:rPr>
          <w:rStyle w:val="NormalTok"/>
        </w:rPr>
        <w:t xml:space="preserve">    </w:t>
      </w:r>
      <w:r>
        <w:rPr>
          <w:rStyle w:val="ControlFlowTok"/>
        </w:rPr>
        <w:t>return</w:t>
      </w:r>
      <w:r>
        <w:rPr>
          <w:rStyle w:val="NormalTok"/>
        </w:rPr>
        <w:t xml:space="preserve"> n, total, counts</w:t>
      </w:r>
      <w:r>
        <w:br/>
      </w:r>
      <w:r>
        <w:br/>
      </w:r>
      <w:r>
        <w:br/>
      </w:r>
      <w:r>
        <w:br/>
      </w:r>
      <w:r>
        <w:rPr>
          <w:rStyle w:val="NormalTok"/>
        </w:rPr>
        <w:t>main()</w:t>
      </w:r>
    </w:p>
    <w:p w14:paraId="3117AB60" w14:textId="77777777" w:rsidR="00D20608" w:rsidRDefault="00000000">
      <w:pPr>
        <w:pStyle w:val="SourceCode"/>
      </w:pPr>
      <w:r>
        <w:rPr>
          <w:rStyle w:val="VerbatimChar"/>
        </w:rPr>
        <w:t>EXPERIMENT 03 - ILLUSTRATIVE FREQUENCY PLAN</w:t>
      </w:r>
      <w:r>
        <w:br/>
      </w:r>
      <w:r>
        <w:rPr>
          <w:rStyle w:val="VerbatimChar"/>
        </w:rPr>
        <w:t>Cluster size N: 7 (i=2, j=1)</w:t>
      </w:r>
      <w:r>
        <w:br/>
      </w:r>
      <w:r>
        <w:rPr>
          <w:rStyle w:val="VerbatimChar"/>
        </w:rPr>
        <w:t>Paired duplex channels: 125  (guard bands ignored)</w:t>
      </w:r>
      <w:r>
        <w:br/>
      </w:r>
      <w:r>
        <w:rPr>
          <w:rStyle w:val="VerbatimChar"/>
        </w:rPr>
        <w:t>Uplink range: 890.0 to 914.8 MHz</w:t>
      </w:r>
      <w:r>
        <w:br/>
      </w:r>
      <w:r>
        <w:rPr>
          <w:rStyle w:val="VerbatimChar"/>
        </w:rPr>
        <w:t>Downlink range: 935.0 to 959.8 MHz</w:t>
      </w:r>
      <w:r>
        <w:br/>
      </w:r>
      <w:r>
        <w:rPr>
          <w:rStyle w:val="VerbatimChar"/>
        </w:rPr>
        <w:t>Co-channel center distance: 4.583 km</w:t>
      </w:r>
      <w:r>
        <w:br/>
      </w:r>
      <w:r>
        <w:rPr>
          <w:rStyle w:val="VerbatimChar"/>
        </w:rPr>
        <w:t>Group 1: 18 channels</w:t>
      </w:r>
      <w:r>
        <w:br/>
      </w:r>
      <w:r>
        <w:rPr>
          <w:rStyle w:val="VerbatimChar"/>
        </w:rPr>
        <w:t>Group 2: 18 channels</w:t>
      </w:r>
      <w:r>
        <w:br/>
      </w:r>
      <w:r>
        <w:rPr>
          <w:rStyle w:val="VerbatimChar"/>
        </w:rPr>
        <w:t>Group 3: 18 channels</w:t>
      </w:r>
      <w:r>
        <w:br/>
      </w:r>
      <w:r>
        <w:rPr>
          <w:rStyle w:val="VerbatimChar"/>
        </w:rPr>
        <w:t>Group 4: 18 channels</w:t>
      </w:r>
      <w:r>
        <w:br/>
      </w:r>
      <w:r>
        <w:rPr>
          <w:rStyle w:val="VerbatimChar"/>
        </w:rPr>
        <w:t>Group 5: 18 channels</w:t>
      </w:r>
      <w:r>
        <w:br/>
      </w:r>
      <w:r>
        <w:rPr>
          <w:rStyle w:val="VerbatimChar"/>
        </w:rPr>
        <w:t>Group 6: 18 channels</w:t>
      </w:r>
      <w:r>
        <w:br/>
      </w:r>
      <w:r>
        <w:rPr>
          <w:rStyle w:val="VerbatimChar"/>
        </w:rPr>
        <w:t>Group 7: 17 channels</w:t>
      </w:r>
    </w:p>
    <w:p w14:paraId="74163C77" w14:textId="77777777" w:rsidR="00D20608" w:rsidRDefault="00000000">
      <w:pPr>
        <w:pStyle w:val="FirstParagraph"/>
      </w:pPr>
      <w:r>
        <w:rPr>
          <w:noProof/>
        </w:rPr>
        <w:lastRenderedPageBreak/>
        <w:drawing>
          <wp:inline distT="0" distB="0" distL="0" distR="0" wp14:anchorId="697F8793" wp14:editId="5C81092A">
            <wp:extent cx="5334000" cy="382188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dfd31c7dd10f4622887607b220b0719363a7fcf.png"/>
                    <pic:cNvPicPr>
                      <a:picLocks noChangeAspect="1" noChangeArrowheads="1"/>
                    </pic:cNvPicPr>
                  </pic:nvPicPr>
                  <pic:blipFill>
                    <a:blip r:embed="rId5"/>
                    <a:stretch>
                      <a:fillRect/>
                    </a:stretch>
                  </pic:blipFill>
                  <pic:spPr bwMode="auto">
                    <a:xfrm>
                      <a:off x="0" y="0"/>
                      <a:ext cx="5334000" cy="3821880"/>
                    </a:xfrm>
                    <a:prstGeom prst="rect">
                      <a:avLst/>
                    </a:prstGeom>
                    <a:noFill/>
                    <a:ln w="9525">
                      <a:noFill/>
                      <a:headEnd/>
                      <a:tailEnd/>
                    </a:ln>
                  </pic:spPr>
                </pic:pic>
              </a:graphicData>
            </a:graphic>
          </wp:inline>
        </w:drawing>
      </w:r>
    </w:p>
    <w:p w14:paraId="141AA316" w14:textId="77777777" w:rsidR="00D20608" w:rsidRDefault="00000000">
      <w:pPr>
        <w:pStyle w:val="SourceCode"/>
      </w:pPr>
      <w:r>
        <w:rPr>
          <w:rStyle w:val="VerbatimChar"/>
        </w:rPr>
        <w:t>(7, 125, array([18, 18, 18, 18, 18, 18, 17]))</w:t>
      </w:r>
    </w:p>
    <w:p w14:paraId="5CEF2E39" w14:textId="77777777" w:rsidR="00D20608" w:rsidRDefault="00000000">
      <w:pPr>
        <w:pStyle w:val="FirstParagraph"/>
      </w:pPr>
      <w:bookmarkStart w:id="16" w:name="X8d8486673196be005168bb15528e72de1dc3b1b"/>
      <w:bookmarkEnd w:id="15"/>
      <w:r>
        <w:rPr>
          <w:b/>
          <w:bCs/>
        </w:rPr>
        <w:t>Extended observation.</w:t>
      </w:r>
      <w:r>
        <w:t xml:space="preserve"> The first six cell groups receive 18 channels each, and the last group receives 17, because </w:t>
      </w:r>
      <m:oMath>
        <m:r>
          <w:rPr>
            <w:rFonts w:ascii="Cambria Math" w:hAnsi="Cambria Math"/>
          </w:rPr>
          <m:t>125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17</m:t>
        </m:r>
      </m:oMath>
      <w:r>
        <w:t>. The hexagonal map repeats the same seven frequency groups at spatially separated cells. Uplink and downlink carriers form paired channels separated by 45 MHz. These plots complement (rather than replace) the earlier blocked-call FCA demonstration.</w:t>
      </w:r>
    </w:p>
    <w:p w14:paraId="5ECD397D" w14:textId="77777777" w:rsidR="00D20608" w:rsidRDefault="00000000">
      <w:pPr>
        <w:pStyle w:val="Heading2"/>
      </w:pPr>
      <w:bookmarkStart w:id="17" w:name="Xa48cd01bc4995d8105df96e64b6a03421a26f82"/>
      <w:bookmarkStart w:id="18" w:name="Xe03ecfcb7ac743f7d412d83556b700921d04c1c"/>
      <w:bookmarkEnd w:id="16"/>
      <w:r>
        <w:t>Fixed vs Dynamic Assignment — Practical Comparison</w:t>
      </w:r>
    </w:p>
    <w:tbl>
      <w:tblPr>
        <w:tblStyle w:val="Table"/>
        <w:tblW w:w="5000" w:type="pct"/>
        <w:tblLayout w:type="fixed"/>
        <w:tblLook w:val="0020" w:firstRow="1" w:lastRow="0" w:firstColumn="0" w:lastColumn="0" w:noHBand="0" w:noVBand="0"/>
      </w:tblPr>
      <w:tblGrid>
        <w:gridCol w:w="3248"/>
        <w:gridCol w:w="3248"/>
        <w:gridCol w:w="3248"/>
      </w:tblGrid>
      <w:tr w:rsidR="00D20608" w14:paraId="7470D964" w14:textId="77777777" w:rsidTr="00D2060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2236920" w14:textId="77777777" w:rsidR="00D20608" w:rsidRDefault="00000000">
            <w:pPr>
              <w:pStyle w:val="Compact"/>
            </w:pPr>
            <w:r>
              <w:t>Feature</w:t>
            </w:r>
          </w:p>
        </w:tc>
        <w:tc>
          <w:tcPr>
            <w:tcW w:w="2640" w:type="dxa"/>
          </w:tcPr>
          <w:p w14:paraId="238495A4" w14:textId="77777777" w:rsidR="00D20608" w:rsidRDefault="00000000">
            <w:pPr>
              <w:pStyle w:val="Compact"/>
            </w:pPr>
            <w:r>
              <w:t>Fixed Channel Assignment</w:t>
            </w:r>
          </w:p>
        </w:tc>
        <w:tc>
          <w:tcPr>
            <w:tcW w:w="2640" w:type="dxa"/>
          </w:tcPr>
          <w:p w14:paraId="306D8415" w14:textId="77777777" w:rsidR="00D20608" w:rsidRDefault="00000000">
            <w:pPr>
              <w:pStyle w:val="Compact"/>
            </w:pPr>
            <w:r>
              <w:t>Dynamic / Non-Fixed Assignment</w:t>
            </w:r>
          </w:p>
        </w:tc>
      </w:tr>
      <w:tr w:rsidR="00D20608" w14:paraId="0ADB9742" w14:textId="77777777">
        <w:tc>
          <w:tcPr>
            <w:tcW w:w="2640" w:type="dxa"/>
          </w:tcPr>
          <w:p w14:paraId="2850C146" w14:textId="77777777" w:rsidR="00D20608" w:rsidRDefault="00000000">
            <w:pPr>
              <w:pStyle w:val="Compact"/>
            </w:pPr>
            <w:r>
              <w:t>Channel ownership</w:t>
            </w:r>
          </w:p>
        </w:tc>
        <w:tc>
          <w:tcPr>
            <w:tcW w:w="2640" w:type="dxa"/>
          </w:tcPr>
          <w:p w14:paraId="3D135C24" w14:textId="77777777" w:rsidR="00D20608" w:rsidRDefault="00000000">
            <w:pPr>
              <w:pStyle w:val="Compact"/>
            </w:pPr>
            <w:r>
              <w:t>Predetermined per cell</w:t>
            </w:r>
          </w:p>
        </w:tc>
        <w:tc>
          <w:tcPr>
            <w:tcW w:w="2640" w:type="dxa"/>
          </w:tcPr>
          <w:p w14:paraId="2AC2B662" w14:textId="77777777" w:rsidR="00D20608" w:rsidRDefault="00000000">
            <w:pPr>
              <w:pStyle w:val="Compact"/>
            </w:pPr>
            <w:r>
              <w:t>Selected according to current need</w:t>
            </w:r>
          </w:p>
        </w:tc>
      </w:tr>
      <w:tr w:rsidR="00D20608" w14:paraId="04F0C141" w14:textId="77777777">
        <w:tc>
          <w:tcPr>
            <w:tcW w:w="2640" w:type="dxa"/>
          </w:tcPr>
          <w:p w14:paraId="254687A9" w14:textId="77777777" w:rsidR="00D20608" w:rsidRDefault="00000000">
            <w:pPr>
              <w:pStyle w:val="Compact"/>
            </w:pPr>
            <w:r>
              <w:t>Complexity</w:t>
            </w:r>
          </w:p>
        </w:tc>
        <w:tc>
          <w:tcPr>
            <w:tcW w:w="2640" w:type="dxa"/>
          </w:tcPr>
          <w:p w14:paraId="1DCF1937" w14:textId="77777777" w:rsidR="00D20608" w:rsidRDefault="00000000">
            <w:pPr>
              <w:pStyle w:val="Compact"/>
            </w:pPr>
            <w:r>
              <w:t>Low</w:t>
            </w:r>
          </w:p>
        </w:tc>
        <w:tc>
          <w:tcPr>
            <w:tcW w:w="2640" w:type="dxa"/>
          </w:tcPr>
          <w:p w14:paraId="2D071D03" w14:textId="77777777" w:rsidR="00D20608" w:rsidRDefault="00000000">
            <w:pPr>
              <w:pStyle w:val="Compact"/>
            </w:pPr>
            <w:r>
              <w:t>Higher</w:t>
            </w:r>
          </w:p>
        </w:tc>
      </w:tr>
      <w:tr w:rsidR="00D20608" w14:paraId="6E5D8628" w14:textId="77777777">
        <w:tc>
          <w:tcPr>
            <w:tcW w:w="2640" w:type="dxa"/>
          </w:tcPr>
          <w:p w14:paraId="233280D4" w14:textId="77777777" w:rsidR="00D20608" w:rsidRDefault="00000000">
            <w:pPr>
              <w:pStyle w:val="Compact"/>
            </w:pPr>
            <w:r>
              <w:t>Signalling/control</w:t>
            </w:r>
          </w:p>
        </w:tc>
        <w:tc>
          <w:tcPr>
            <w:tcW w:w="2640" w:type="dxa"/>
          </w:tcPr>
          <w:p w14:paraId="638510EB" w14:textId="77777777" w:rsidR="00D20608" w:rsidRDefault="00000000">
            <w:pPr>
              <w:pStyle w:val="Compact"/>
            </w:pPr>
            <w:r>
              <w:t>Lower</w:t>
            </w:r>
          </w:p>
        </w:tc>
        <w:tc>
          <w:tcPr>
            <w:tcW w:w="2640" w:type="dxa"/>
          </w:tcPr>
          <w:p w14:paraId="02E6E14A" w14:textId="77777777" w:rsidR="00D20608" w:rsidRDefault="00000000">
            <w:pPr>
              <w:pStyle w:val="Compact"/>
            </w:pPr>
            <w:r>
              <w:t>Higher</w:t>
            </w:r>
          </w:p>
        </w:tc>
      </w:tr>
      <w:tr w:rsidR="00D20608" w14:paraId="7BC2F171" w14:textId="77777777">
        <w:tc>
          <w:tcPr>
            <w:tcW w:w="2640" w:type="dxa"/>
          </w:tcPr>
          <w:p w14:paraId="14F0A82B" w14:textId="77777777" w:rsidR="00D20608" w:rsidRDefault="00000000">
            <w:pPr>
              <w:pStyle w:val="Compact"/>
            </w:pPr>
            <w:r>
              <w:t>Response to uneven traffic</w:t>
            </w:r>
          </w:p>
        </w:tc>
        <w:tc>
          <w:tcPr>
            <w:tcW w:w="2640" w:type="dxa"/>
          </w:tcPr>
          <w:p w14:paraId="6F7038C8" w14:textId="77777777" w:rsidR="00D20608" w:rsidRDefault="00000000">
            <w:pPr>
              <w:pStyle w:val="Compact"/>
            </w:pPr>
            <w:r>
              <w:t>Weak</w:t>
            </w:r>
          </w:p>
        </w:tc>
        <w:tc>
          <w:tcPr>
            <w:tcW w:w="2640" w:type="dxa"/>
          </w:tcPr>
          <w:p w14:paraId="3F3F5594" w14:textId="77777777" w:rsidR="00D20608" w:rsidRDefault="00000000">
            <w:pPr>
              <w:pStyle w:val="Compact"/>
            </w:pPr>
            <w:r>
              <w:t>Better</w:t>
            </w:r>
          </w:p>
        </w:tc>
      </w:tr>
      <w:tr w:rsidR="00D20608" w14:paraId="0D0DE340" w14:textId="77777777">
        <w:tc>
          <w:tcPr>
            <w:tcW w:w="2640" w:type="dxa"/>
          </w:tcPr>
          <w:p w14:paraId="00B584B9" w14:textId="77777777" w:rsidR="00D20608" w:rsidRDefault="00000000">
            <w:pPr>
              <w:pStyle w:val="Compact"/>
            </w:pPr>
            <w:r>
              <w:t>Call blocking under local congestion</w:t>
            </w:r>
          </w:p>
        </w:tc>
        <w:tc>
          <w:tcPr>
            <w:tcW w:w="2640" w:type="dxa"/>
          </w:tcPr>
          <w:p w14:paraId="4EB16CAC" w14:textId="77777777" w:rsidR="00D20608" w:rsidRDefault="00000000">
            <w:pPr>
              <w:pStyle w:val="Compact"/>
            </w:pPr>
            <w:r>
              <w:t>Can be high</w:t>
            </w:r>
          </w:p>
        </w:tc>
        <w:tc>
          <w:tcPr>
            <w:tcW w:w="2640" w:type="dxa"/>
          </w:tcPr>
          <w:p w14:paraId="07A2D68F" w14:textId="77777777" w:rsidR="00D20608" w:rsidRDefault="00000000">
            <w:pPr>
              <w:pStyle w:val="Compact"/>
            </w:pPr>
            <w:r>
              <w:t>Can be reduced if reusable channels are available</w:t>
            </w:r>
          </w:p>
        </w:tc>
      </w:tr>
      <w:tr w:rsidR="00D20608" w14:paraId="0BB77982" w14:textId="77777777">
        <w:tc>
          <w:tcPr>
            <w:tcW w:w="2640" w:type="dxa"/>
          </w:tcPr>
          <w:p w14:paraId="68D3C3AC" w14:textId="77777777" w:rsidR="00D20608" w:rsidRDefault="00000000">
            <w:pPr>
              <w:pStyle w:val="Compact"/>
            </w:pPr>
            <w:r>
              <w:t>Interference control</w:t>
            </w:r>
          </w:p>
        </w:tc>
        <w:tc>
          <w:tcPr>
            <w:tcW w:w="2640" w:type="dxa"/>
          </w:tcPr>
          <w:p w14:paraId="1F068AE2" w14:textId="77777777" w:rsidR="00D20608" w:rsidRDefault="00000000">
            <w:pPr>
              <w:pStyle w:val="Compact"/>
            </w:pPr>
            <w:r>
              <w:t>Planned in advance</w:t>
            </w:r>
          </w:p>
        </w:tc>
        <w:tc>
          <w:tcPr>
            <w:tcW w:w="2640" w:type="dxa"/>
          </w:tcPr>
          <w:p w14:paraId="590ABB12" w14:textId="77777777" w:rsidR="00D20608" w:rsidRDefault="00000000">
            <w:pPr>
              <w:pStyle w:val="Compact"/>
            </w:pPr>
            <w:r>
              <w:t>Must be checked during assignment</w:t>
            </w:r>
          </w:p>
        </w:tc>
      </w:tr>
    </w:tbl>
    <w:bookmarkEnd w:id="17"/>
    <w:p w14:paraId="18BD2D25" w14:textId="77777777" w:rsidR="00D20608" w:rsidRDefault="00000000">
      <w:pPr>
        <w:pStyle w:val="Heading2"/>
      </w:pPr>
      <w:r>
        <w:lastRenderedPageBreak/>
        <w:t>Result and Discussion</w:t>
      </w:r>
    </w:p>
    <w:p w14:paraId="2C79B1C5" w14:textId="77777777" w:rsidR="00D20608" w:rsidRDefault="00000000">
      <w:pPr>
        <w:pStyle w:val="FirstParagraph"/>
      </w:pPr>
      <w:r>
        <w:t>The notebook allocates a fixed channel set to each cell and demonstrates local blocking under uneven traffic. This is the main weakness of FCA: resources cannot automatically move to a congested cell.</w:t>
      </w:r>
    </w:p>
    <w:p w14:paraId="53A5976D" w14:textId="77777777" w:rsidR="00D20608" w:rsidRDefault="00000000">
      <w:pPr>
        <w:pStyle w:val="Heading2"/>
      </w:pPr>
      <w:r>
        <w:t>Conclusion</w:t>
      </w:r>
    </w:p>
    <w:p w14:paraId="12AF07AB" w14:textId="77777777" w:rsidR="00D20608" w:rsidRDefault="00000000">
      <w:pPr>
        <w:pStyle w:val="FirstParagraph"/>
      </w:pPr>
      <w:r>
        <w:t xml:space="preserve">Frequency allocation and fixed channel assignment were implemented successfully. The simulation clearly shows the difference between </w:t>
      </w:r>
      <w:r>
        <w:rPr>
          <w:b/>
          <w:bCs/>
        </w:rPr>
        <w:t>system-wide unused capacity</w:t>
      </w:r>
      <w:r>
        <w:t xml:space="preserve"> and </w:t>
      </w:r>
      <w:r>
        <w:rPr>
          <w:b/>
          <w:bCs/>
        </w:rPr>
        <w:t>local channel availability</w:t>
      </w:r>
      <w:r>
        <w:t>.</w:t>
      </w:r>
    </w:p>
    <w:p w14:paraId="5FC5E125" w14:textId="77777777" w:rsidR="00D20608" w:rsidRDefault="00000000">
      <w:pPr>
        <w:pStyle w:val="Heading2"/>
      </w:pPr>
      <w:r>
        <w:t>Viva Questions and Short Answers</w:t>
      </w:r>
    </w:p>
    <w:p w14:paraId="455B20DB" w14:textId="77777777" w:rsidR="00D20608" w:rsidRDefault="00000000">
      <w:pPr>
        <w:numPr>
          <w:ilvl w:val="0"/>
          <w:numId w:val="9"/>
        </w:numPr>
      </w:pPr>
      <w:r>
        <w:rPr>
          <w:b/>
          <w:bCs/>
        </w:rPr>
        <w:t>What is frequency management?</w:t>
      </w:r>
      <w:r>
        <w:br/>
        <w:t>Planning set-up/voice channels, channel numbering, and grouping according to the system plan.</w:t>
      </w:r>
    </w:p>
    <w:p w14:paraId="54085849" w14:textId="77777777" w:rsidR="00D20608" w:rsidRDefault="00000000">
      <w:pPr>
        <w:numPr>
          <w:ilvl w:val="0"/>
          <w:numId w:val="9"/>
        </w:numPr>
      </w:pPr>
      <w:r>
        <w:rPr>
          <w:b/>
          <w:bCs/>
        </w:rPr>
        <w:t>What is channel assignment?</w:t>
      </w:r>
      <w:r>
        <w:br/>
        <w:t>Allocation of radio channels to cells and mobile users.</w:t>
      </w:r>
    </w:p>
    <w:p w14:paraId="5F2FC37B" w14:textId="77777777" w:rsidR="00D20608" w:rsidRDefault="00000000">
      <w:pPr>
        <w:numPr>
          <w:ilvl w:val="0"/>
          <w:numId w:val="9"/>
        </w:numPr>
      </w:pPr>
      <w:r>
        <w:rPr>
          <w:b/>
          <w:bCs/>
        </w:rPr>
        <w:t>What is the main idea of FCA?</w:t>
      </w:r>
      <w:r>
        <w:br/>
        <w:t>Each cell receives a predetermined channel set.</w:t>
      </w:r>
    </w:p>
    <w:p w14:paraId="466B3327" w14:textId="77777777" w:rsidR="00D20608" w:rsidRDefault="00000000">
      <w:pPr>
        <w:numPr>
          <w:ilvl w:val="0"/>
          <w:numId w:val="9"/>
        </w:numPr>
      </w:pPr>
      <w:r>
        <w:rPr>
          <w:b/>
          <w:bCs/>
        </w:rPr>
        <w:t>Why can FCA block a call even when the network has idle channels?</w:t>
      </w:r>
      <w:r>
        <w:br/>
        <w:t>Because idle channels in another cell are not automatically available to the congested cell.</w:t>
      </w:r>
    </w:p>
    <w:p w14:paraId="19964779" w14:textId="77777777" w:rsidR="00D20608" w:rsidRDefault="00000000">
      <w:pPr>
        <w:numPr>
          <w:ilvl w:val="0"/>
          <w:numId w:val="9"/>
        </w:numPr>
      </w:pPr>
      <w:r>
        <w:rPr>
          <w:b/>
          <w:bCs/>
        </w:rPr>
        <w:t>What is the main advantage of dynamic assignment?</w:t>
      </w:r>
      <w:r>
        <w:br/>
        <w:t>It adapts channel use to current traffic and can improve spectrum utilization.</w:t>
      </w:r>
    </w:p>
    <w:bookmarkStart w:id="19" w:name="X5f2eb8056b925935f6c7e52008d03ca4960b7a5"/>
    <w:bookmarkEnd w:id="18"/>
    <w:p w14:paraId="43D45FC6" w14:textId="4BC1AEBE" w:rsidR="00D20608" w:rsidRDefault="00EF154D" w:rsidP="009E0F80">
      <w:r>
        <w:rPr>
          <w:noProof/>
        </w:rPr>
      </w:r>
      <w:r>
        <w:pict w14:anchorId="2DBF7E81">
          <v:rect id="Horizontal Line 4" o:spid="_x0000_s1027" style="width:487.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H/d7e3QAAAAgBAAAPAAAAZHJzL2Rvd25yZXYueG1sTI9LT8Mw&#13;&#10;EITvSPwHa5G4UYeovNI4VXj0WomC1HJz48WOGq+j2G3Cv2fhApeRVqOZna9cTr4TJxxiG0jB9SwD&#13;&#10;gdQE05JV8P62uroHEZMmo7tAqOALIyyr87NSFyaM9IqnTbKCSygWWoFLqS+kjI1Dr+Ms9EjsfYbB&#13;&#10;68TnYKUZ9MjlvpN5lt1Kr1viD073+OSwOWyOXsFL/7Gub2yU9Ta53SE8jiu3tkpdXkzPC5Z6ASLh&#13;&#10;lP4S8MPA+6HiYftwJBNFp4Bp0q+y93A3n4PYK8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H/d7e3QAAAAgBAAAPAAAAAAAAAAAAAAAAALMEAABkcnMvZG93bnJldi54&#13;&#10;bWxQSwUGAAAAAAQABADzAAAAvQUAAAAA&#13;&#10;" filled="f">
            <o:lock v:ext="edit" rotation="t" aspectratio="t" verticies="t" text="t" shapetype="t"/>
            <w10:anchorlock/>
          </v:rect>
        </w:pict>
      </w:r>
      <w:bookmarkStart w:id="20" w:name="X30130e0948326b196e902b12ea276424008c6c9"/>
      <w:bookmarkEnd w:id="19"/>
    </w:p>
    <w:p w14:paraId="68D29633" w14:textId="77777777" w:rsidR="009E0F80" w:rsidRDefault="009E0F80">
      <w:pPr>
        <w:rPr>
          <w:rFonts w:asciiTheme="majorHAnsi" w:eastAsiaTheme="majorEastAsia" w:hAnsiTheme="majorHAnsi" w:cstheme="majorBidi"/>
          <w:color w:val="0F4761" w:themeColor="accent1" w:themeShade="BF"/>
          <w:sz w:val="40"/>
          <w:szCs w:val="40"/>
        </w:rPr>
      </w:pPr>
      <w:bookmarkStart w:id="21" w:name="X8c9a1da9372cd9144c7f22e4748fdfda751f041"/>
      <w:r>
        <w:br w:type="page"/>
      </w:r>
    </w:p>
    <w:p w14:paraId="456B058C" w14:textId="60599C6B" w:rsidR="00D20608" w:rsidRDefault="00000000">
      <w:pPr>
        <w:pStyle w:val="Heading1"/>
      </w:pPr>
      <w:r>
        <w:lastRenderedPageBreak/>
        <w:t>Experiment 08: Analysis of Cell Coverage, Cell Radius, and Cell Splitting</w:t>
      </w:r>
    </w:p>
    <w:p w14:paraId="35C0A4CD" w14:textId="77777777" w:rsidR="00D20608" w:rsidRDefault="00000000">
      <w:pPr>
        <w:pStyle w:val="FirstParagraph"/>
      </w:pPr>
      <w:r>
        <w:rPr>
          <w:b/>
          <w:bCs/>
        </w:rPr>
        <w:t>Course:</w:t>
      </w:r>
      <w:r>
        <w:t xml:space="preserve"> Mobile and Cellular Communication Laboratory (ICT-4204)</w:t>
      </w:r>
      <w:r>
        <w:br/>
      </w:r>
      <w:r>
        <w:rPr>
          <w:b/>
          <w:bCs/>
        </w:rPr>
        <w:t>Implementation:</w:t>
      </w:r>
      <w:r>
        <w:t xml:space="preserve"> MATLAB and Python</w:t>
      </w:r>
      <w:r>
        <w:br/>
      </w:r>
      <w:r>
        <w:rPr>
          <w:b/>
          <w:bCs/>
        </w:rPr>
        <w:t>Figures:</w:t>
      </w:r>
      <w:r>
        <w:t xml:space="preserve"> (1) Cell coverage area vs. radius, (2) Before-and-after cell splitting</w:t>
      </w:r>
    </w:p>
    <w:p w14:paraId="3A7F1740" w14:textId="77777777" w:rsidR="00D20608" w:rsidRDefault="00000000">
      <w:pPr>
        <w:pStyle w:val="Heading2"/>
      </w:pPr>
      <w:r>
        <w:t>Aim</w:t>
      </w:r>
    </w:p>
    <w:p w14:paraId="38ABD6BB" w14:textId="77777777" w:rsidR="00D20608" w:rsidRDefault="00000000">
      <w:pPr>
        <w:pStyle w:val="FirstParagraph"/>
      </w:pPr>
      <w:r>
        <w:t>To study the relationship between cell radius and coverage area for circular and hexagonal cell models, and to illustrate how cell splitting reduces cell size and changes the required transmitter power.</w:t>
      </w:r>
    </w:p>
    <w:p w14:paraId="33598DAA" w14:textId="77777777" w:rsidR="00D20608" w:rsidRDefault="00000000">
      <w:pPr>
        <w:pStyle w:val="Heading2"/>
      </w:pPr>
      <w:r>
        <w:t>Objectives</w:t>
      </w:r>
    </w:p>
    <w:p w14:paraId="0D9C8269" w14:textId="77777777" w:rsidR="00D20608" w:rsidRDefault="00000000">
      <w:pPr>
        <w:pStyle w:val="Compact"/>
        <w:numPr>
          <w:ilvl w:val="0"/>
          <w:numId w:val="10"/>
        </w:numPr>
      </w:pPr>
      <w:r>
        <w:t>Calculate the coverage area of circular and regular hexagonal cells.</w:t>
      </w:r>
    </w:p>
    <w:p w14:paraId="4843ACD8" w14:textId="77777777" w:rsidR="00D20608" w:rsidRDefault="00000000">
      <w:pPr>
        <w:pStyle w:val="Compact"/>
        <w:numPr>
          <w:ilvl w:val="0"/>
          <w:numId w:val="10"/>
        </w:numPr>
      </w:pPr>
      <w:r>
        <w:t>Plot coverage area against cell radius for both models.</w:t>
      </w:r>
    </w:p>
    <w:p w14:paraId="674AA4DF" w14:textId="77777777" w:rsidR="00D20608" w:rsidRDefault="00000000">
      <w:pPr>
        <w:pStyle w:val="Compact"/>
        <w:numPr>
          <w:ilvl w:val="0"/>
          <w:numId w:val="10"/>
        </w:numPr>
      </w:pPr>
      <w:r>
        <w:t>Illustrate an original hexagonal cell and a schematic cluster of seven smaller cells.</w:t>
      </w:r>
    </w:p>
    <w:p w14:paraId="35A3E703" w14:textId="77777777" w:rsidR="00D20608" w:rsidRDefault="00000000">
      <w:pPr>
        <w:pStyle w:val="Compact"/>
        <w:numPr>
          <w:ilvl w:val="0"/>
          <w:numId w:val="10"/>
        </w:numPr>
      </w:pPr>
      <w:r>
        <w:t>Calculate area and transmitter-power ratios after reducing the radius.</w:t>
      </w:r>
    </w:p>
    <w:p w14:paraId="6BE23C6C" w14:textId="77777777" w:rsidR="00D20608" w:rsidRDefault="00000000">
      <w:pPr>
        <w:pStyle w:val="Compact"/>
        <w:numPr>
          <w:ilvl w:val="0"/>
          <w:numId w:val="10"/>
        </w:numPr>
      </w:pPr>
      <w:r>
        <w:t>Explain how cell splitting can support greater frequency reuse and traffic capacity.</w:t>
      </w:r>
    </w:p>
    <w:p w14:paraId="6134EF5F" w14:textId="77777777" w:rsidR="00D20608" w:rsidRDefault="00000000">
      <w:pPr>
        <w:pStyle w:val="Heading2"/>
      </w:pPr>
      <w:bookmarkStart w:id="22" w:name="X3e389917fa8936ab75b699ad6f6b7e0c3613312"/>
      <w:r>
        <w:t>1. Theory of Cell Coverage and Cell Radius</w:t>
      </w:r>
    </w:p>
    <w:p w14:paraId="46CFFE2E" w14:textId="77777777" w:rsidR="00D20608" w:rsidRDefault="00000000">
      <w:pPr>
        <w:pStyle w:val="FirstParagraph"/>
      </w:pPr>
      <w:r>
        <w:rPr>
          <w:b/>
          <w:bCs/>
        </w:rPr>
        <w:t>Cell coverage</w:t>
      </w:r>
      <w:r>
        <w:t xml:space="preserve"> is the geographic region in which a mobile station can obtain an acceptable received signal from a base station. Coverage is influenced by transmit power, antenna height and gain, frequency, terrain, obstacles, receiver sensitivity, and interference.</w:t>
      </w:r>
    </w:p>
    <w:p w14:paraId="34570F6A" w14:textId="77777777" w:rsidR="00D20608" w:rsidRDefault="00000000">
      <w:pPr>
        <w:pStyle w:val="BodyText"/>
      </w:pPr>
      <w:r>
        <w:rPr>
          <w:b/>
          <w:bCs/>
        </w:rPr>
        <w:t>Cell radius</w:t>
      </w:r>
      <w:r>
        <w:t xml:space="preserve"> is a simplified measure of coverage size. We use </w:t>
      </w:r>
      <m:oMath>
        <m:r>
          <w:rPr>
            <w:rFonts w:ascii="Cambria Math" w:hAnsi="Cambria Math"/>
          </w:rPr>
          <m:t>R</m:t>
        </m:r>
      </m:oMath>
      <w:r>
        <w:t xml:space="preserve"> for the original-cell radius and </w:t>
      </w:r>
      <m:oMath>
        <m:r>
          <w:rPr>
            <w:rFonts w:ascii="Cambria Math" w:hAnsi="Cambria Math"/>
          </w:rPr>
          <m:t>r</m:t>
        </m:r>
      </m:oMath>
      <w:r>
        <w:t xml:space="preserve"> for a smaller cell's radius. In a regular hexagon, the radius is measured from the center to a vertex.</w:t>
      </w:r>
    </w:p>
    <w:p w14:paraId="0AF73425" w14:textId="77777777" w:rsidR="00D20608" w:rsidRDefault="00000000">
      <w:pPr>
        <w:pStyle w:val="Heading3"/>
      </w:pPr>
      <w:bookmarkStart w:id="23" w:name="X7784c9483ceb8f1fcf691aaf886b7b2c0ecba8a"/>
      <w:r>
        <w:t>1.1 Circular cell model</w:t>
      </w:r>
    </w:p>
    <w:p w14:paraId="489832BA" w14:textId="77777777" w:rsidR="00D20608" w:rsidRDefault="00000000">
      <w:pPr>
        <w:pStyle w:val="FirstParagraph"/>
      </w:pPr>
      <w:r>
        <w:t>An omnidirectional base station is often illustrated using a circular coverage boundary. The ideal circular coverage area is</w:t>
      </w:r>
    </w:p>
    <w:p w14:paraId="11DEE7C2" w14:textId="77777777" w:rsidR="00D20608"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oMath>
      </m:oMathPara>
    </w:p>
    <w:p w14:paraId="2F6DBD51" w14:textId="77777777" w:rsidR="00D20608" w:rsidRDefault="00000000">
      <w:pPr>
        <w:pStyle w:val="FirstParagraph"/>
      </w:pPr>
      <w:r>
        <w:t xml:space="preserve">At </w:t>
      </w:r>
      <m:oMath>
        <m:r>
          <w:rPr>
            <w:rFonts w:ascii="Cambria Math" w:hAnsi="Cambria Math"/>
          </w:rPr>
          <m:t>R</m:t>
        </m:r>
        <m:r>
          <m:rPr>
            <m:sty m:val="p"/>
          </m:rPr>
          <w:rPr>
            <w:rFonts w:ascii="Cambria Math" w:hAnsi="Cambria Math"/>
          </w:rPr>
          <m:t>=</m:t>
        </m:r>
        <m:r>
          <w:rPr>
            <w:rFonts w:ascii="Cambria Math" w:hAnsi="Cambria Math"/>
          </w:rPr>
          <m:t>1 </m:t>
        </m:r>
        <m:r>
          <m:rPr>
            <m:sty m:val="p"/>
          </m:rPr>
          <w:rPr>
            <w:rFonts w:ascii="Cambria Math" w:hAnsi="Cambria Math"/>
          </w:rPr>
          <m:t>km</m:t>
        </m:r>
      </m:oMath>
      <w:r>
        <w:t>,</w:t>
      </w:r>
    </w:p>
    <w:p w14:paraId="20049CFA" w14:textId="77777777" w:rsidR="00D20608"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3.142 </m:t>
          </m:r>
          <m:sSup>
            <m:sSupPr>
              <m:ctrlPr>
                <w:rPr>
                  <w:rFonts w:ascii="Cambria Math" w:hAnsi="Cambria Math"/>
                </w:rPr>
              </m:ctrlPr>
            </m:sSupPr>
            <m:e>
              <m:r>
                <m:rPr>
                  <m:sty m:val="p"/>
                </m:rPr>
                <w:rPr>
                  <w:rFonts w:ascii="Cambria Math" w:hAnsi="Cambria Math"/>
                </w:rPr>
                <m:t>km</m:t>
              </m:r>
            </m:e>
            <m:sup>
              <m:r>
                <w:rPr>
                  <w:rFonts w:ascii="Cambria Math" w:hAnsi="Cambria Math"/>
                </w:rPr>
                <m:t>2</m:t>
              </m:r>
            </m:sup>
          </m:sSup>
          <m:r>
            <m:rPr>
              <m:sty m:val="p"/>
            </m:rPr>
            <w:rPr>
              <w:rFonts w:ascii="Cambria Math" w:hAnsi="Cambria Math"/>
            </w:rPr>
            <m:t>.</m:t>
          </m:r>
        </m:oMath>
      </m:oMathPara>
    </w:p>
    <w:p w14:paraId="6C06E069" w14:textId="77777777" w:rsidR="00D20608" w:rsidRDefault="00000000">
      <w:pPr>
        <w:pStyle w:val="Heading3"/>
      </w:pPr>
      <w:bookmarkStart w:id="24" w:name="X557141f0c52f6a96b865948182dc23d7a0978ef"/>
      <w:bookmarkEnd w:id="23"/>
      <w:r>
        <w:t>1.2 Hexagonal cell model</w:t>
      </w:r>
    </w:p>
    <w:p w14:paraId="5EDC01D2" w14:textId="77777777" w:rsidR="00D20608" w:rsidRDefault="00000000">
      <w:pPr>
        <w:pStyle w:val="FirstParagraph"/>
      </w:pPr>
      <w:r>
        <w:t xml:space="preserve">A regular hexagon is a convenient ideal model for cellular planning because identical hexagons can tile a plane without gaps or overlaps. A regular hexagon with center-to-vertex radius </w:t>
      </w:r>
      <m:oMath>
        <m:r>
          <w:rPr>
            <w:rFonts w:ascii="Cambria Math" w:hAnsi="Cambria Math"/>
          </w:rPr>
          <m:t>R</m:t>
        </m:r>
      </m:oMath>
      <w:r>
        <w:t xml:space="preserve"> consists of six equilateral triangles, each of area </w:t>
      </w:r>
      <m:oMath>
        <m:rad>
          <m:radPr>
            <m:degHide m:val="1"/>
            <m:ctrlPr>
              <w:rPr>
                <w:rFonts w:ascii="Cambria Math" w:hAnsi="Cambria Math"/>
              </w:rPr>
            </m:ctrlPr>
          </m:radPr>
          <m:deg/>
          <m:e>
            <m:r>
              <w:rPr>
                <w:rFonts w:ascii="Cambria Math" w:hAnsi="Cambria Math"/>
              </w:rPr>
              <m:t>3</m:t>
            </m:r>
          </m:e>
        </m:rad>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m:t>
        </m:r>
      </m:oMath>
      <w:r>
        <w:t>.</w:t>
      </w:r>
    </w:p>
    <w:p w14:paraId="393EC1DC" w14:textId="77777777" w:rsidR="00D20608" w:rsidRDefault="00000000">
      <w:pPr>
        <w:pStyle w:val="BodyText"/>
      </w:pPr>
      <w:r>
        <w:t>Therefore,</w:t>
      </w:r>
    </w:p>
    <w:p w14:paraId="379FF654" w14:textId="77777777" w:rsidR="00D20608"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r>
            <w:rPr>
              <w:rFonts w:ascii="Cambria Math" w:hAnsi="Cambria Math"/>
            </w:rPr>
            <m:t>6</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4</m:t>
                  </m:r>
                </m:den>
              </m:f>
              <m:sSup>
                <m:sSupPr>
                  <m:ctrlPr>
                    <w:rPr>
                      <w:rFonts w:ascii="Cambria Math" w:hAnsi="Cambria Math"/>
                    </w:rPr>
                  </m:ctrlPr>
                </m:sSupPr>
                <m:e>
                  <m:r>
                    <w:rPr>
                      <w:rFonts w:ascii="Cambria Math" w:hAnsi="Cambria Math"/>
                    </w:rPr>
                    <m:t>R</m:t>
                  </m:r>
                </m:e>
                <m:sup>
                  <m:r>
                    <w:rPr>
                      <w:rFonts w:ascii="Cambria Math" w:hAnsi="Cambria Math"/>
                    </w:rPr>
                    <m:t>2</m:t>
                  </m:r>
                </m:sup>
              </m:sSup>
            </m:e>
          </m:d>
          <m:r>
            <m:rPr>
              <m:sty m:val="p"/>
            </m:rP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oMath>
      </m:oMathPara>
    </w:p>
    <w:p w14:paraId="0EB9D374" w14:textId="77777777" w:rsidR="00D20608" w:rsidRDefault="00000000">
      <w:pPr>
        <w:pStyle w:val="FirstParagraph"/>
      </w:pPr>
      <w:r>
        <w:t xml:space="preserve">At </w:t>
      </w:r>
      <m:oMath>
        <m:r>
          <w:rPr>
            <w:rFonts w:ascii="Cambria Math" w:hAnsi="Cambria Math"/>
          </w:rPr>
          <m:t>R</m:t>
        </m:r>
        <m:r>
          <m:rPr>
            <m:sty m:val="p"/>
          </m:rPr>
          <w:rPr>
            <w:rFonts w:ascii="Cambria Math" w:hAnsi="Cambria Math"/>
          </w:rPr>
          <m:t>=</m:t>
        </m:r>
        <m:r>
          <w:rPr>
            <w:rFonts w:ascii="Cambria Math" w:hAnsi="Cambria Math"/>
          </w:rPr>
          <m:t>1 </m:t>
        </m:r>
        <m:r>
          <m:rPr>
            <m:sty m:val="p"/>
          </m:rPr>
          <w:rPr>
            <w:rFonts w:ascii="Cambria Math" w:hAnsi="Cambria Math"/>
          </w:rPr>
          <m:t>km</m:t>
        </m:r>
      </m:oMath>
      <w:r>
        <w:t>,</w:t>
      </w:r>
    </w:p>
    <w:p w14:paraId="09F1C1F1" w14:textId="77777777" w:rsidR="00D20608"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2.598 </m:t>
          </m:r>
          <m:sSup>
            <m:sSupPr>
              <m:ctrlPr>
                <w:rPr>
                  <w:rFonts w:ascii="Cambria Math" w:hAnsi="Cambria Math"/>
                </w:rPr>
              </m:ctrlPr>
            </m:sSupPr>
            <m:e>
              <m:r>
                <m:rPr>
                  <m:sty m:val="p"/>
                </m:rPr>
                <w:rPr>
                  <w:rFonts w:ascii="Cambria Math" w:hAnsi="Cambria Math"/>
                </w:rPr>
                <m:t>km</m:t>
              </m:r>
            </m:e>
            <m:sup>
              <m:r>
                <w:rPr>
                  <w:rFonts w:ascii="Cambria Math" w:hAnsi="Cambria Math"/>
                </w:rPr>
                <m:t>2</m:t>
              </m:r>
            </m:sup>
          </m:sSup>
          <m:r>
            <m:rPr>
              <m:sty m:val="p"/>
            </m:rPr>
            <w:rPr>
              <w:rFonts w:ascii="Cambria Math" w:hAnsi="Cambria Math"/>
            </w:rPr>
            <m:t>.</m:t>
          </m:r>
        </m:oMath>
      </m:oMathPara>
    </w:p>
    <w:p w14:paraId="1AA9E1E4" w14:textId="77777777" w:rsidR="00D20608" w:rsidRDefault="00000000">
      <w:pPr>
        <w:pStyle w:val="FirstParagraph"/>
      </w:pPr>
      <w:r>
        <w:rPr>
          <w:b/>
          <w:bCs/>
        </w:rPr>
        <w:t>Comparison for equal center-to-vertex radius:</w:t>
      </w:r>
    </w:p>
    <w:p w14:paraId="024BA92B" w14:textId="77777777" w:rsidR="00D20608"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h</m:t>
                  </m:r>
                </m:sub>
              </m:sSub>
            </m:num>
            <m:den>
              <m:sSub>
                <m:sSubPr>
                  <m:ctrlPr>
                    <w:rPr>
                      <w:rFonts w:ascii="Cambria Math" w:hAnsi="Cambria Math"/>
                    </w:rPr>
                  </m:ctrlPr>
                </m:sSubPr>
                <m:e>
                  <m:r>
                    <w:rPr>
                      <w:rFonts w:ascii="Cambria Math" w:hAnsi="Cambria Math"/>
                    </w:rPr>
                    <m:t>A</m:t>
                  </m:r>
                </m:e>
                <m:sub>
                  <m:r>
                    <w:rPr>
                      <w:rFonts w:ascii="Cambria Math" w:hAnsi="Cambria Math"/>
                    </w:rPr>
                    <m:t>c</m:t>
                  </m:r>
                </m:sub>
              </m:sSub>
            </m:den>
          </m:f>
          <m:r>
            <m:rPr>
              <m:sty m:val="p"/>
            </m:rP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num>
            <m:den>
              <m:r>
                <w:rPr>
                  <w:rFonts w:ascii="Cambria Math" w:hAnsi="Cambria Math"/>
                </w:rPr>
                <m:t>2π</m:t>
              </m:r>
            </m:den>
          </m:f>
          <m:r>
            <m:rPr>
              <m:sty m:val="p"/>
            </m:rPr>
            <w:rPr>
              <w:rFonts w:ascii="Cambria Math" w:hAnsi="Cambria Math"/>
            </w:rPr>
            <m:t>≈</m:t>
          </m:r>
          <m:r>
            <w:rPr>
              <w:rFonts w:ascii="Cambria Math" w:hAnsi="Cambria Math"/>
            </w:rPr>
            <m:t>0.827</m:t>
          </m:r>
          <m:r>
            <m:rPr>
              <m:sty m:val="p"/>
            </m:rPr>
            <w:rPr>
              <w:rFonts w:ascii="Cambria Math" w:hAnsi="Cambria Math"/>
            </w:rPr>
            <m:t>.</m:t>
          </m:r>
        </m:oMath>
      </m:oMathPara>
    </w:p>
    <w:p w14:paraId="2BA59916" w14:textId="77777777" w:rsidR="00D20608" w:rsidRDefault="00000000">
      <w:pPr>
        <w:pStyle w:val="FirstParagraph"/>
      </w:pPr>
      <w:r>
        <w:t xml:space="preserve">Thus, a regular hexagonal cell occupies about </w:t>
      </w:r>
      <m:oMath>
        <m:r>
          <w:rPr>
            <w:rFonts w:ascii="Cambria Math" w:hAnsi="Cambria Math"/>
          </w:rPr>
          <m:t>82.7</m:t>
        </m:r>
        <m:r>
          <m:rPr>
            <m:sty m:val="p"/>
          </m:rPr>
          <w:rPr>
            <w:rFonts w:ascii="Cambria Math" w:hAnsi="Cambria Math"/>
          </w:rPr>
          <m:t>%</m:t>
        </m:r>
      </m:oMath>
      <w:r>
        <w:t xml:space="preserve"> of the area of a circle having the same radius. These are </w:t>
      </w:r>
      <w:r>
        <w:rPr>
          <w:b/>
          <w:bCs/>
        </w:rPr>
        <w:t>geometric approximations</w:t>
      </w:r>
      <w:r>
        <w:t>, not measured radio coverage boundaries.</w:t>
      </w:r>
    </w:p>
    <w:p w14:paraId="0AEE98E5" w14:textId="77777777" w:rsidR="00D20608" w:rsidRDefault="00000000">
      <w:pPr>
        <w:pStyle w:val="Heading3"/>
      </w:pPr>
      <w:bookmarkStart w:id="25" w:name="X4c7d89fb932c2149d17fa0cd71799d167305620"/>
      <w:bookmarkEnd w:id="24"/>
      <w:r>
        <w:t>1.3 Effect of cell radius on coverage area</w:t>
      </w:r>
    </w:p>
    <w:p w14:paraId="7E6C40A3" w14:textId="77777777" w:rsidR="00D20608" w:rsidRDefault="00000000">
      <w:pPr>
        <w:pStyle w:val="FirstParagraph"/>
      </w:pPr>
      <w:r>
        <w:t>Both models follow a square-law relationship:</w:t>
      </w:r>
    </w:p>
    <w:p w14:paraId="19F896F1" w14:textId="77777777" w:rsidR="00D20608" w:rsidRDefault="00000000">
      <w:pPr>
        <w:pStyle w:val="BodyText"/>
      </w:pPr>
      <m:oMathPara>
        <m:oMathParaPr>
          <m:jc m:val="center"/>
        </m:oMathParaP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sSub>
                <m:sSubPr>
                  <m:ctrlPr>
                    <w:rPr>
                      <w:rFonts w:ascii="Cambria Math" w:hAnsi="Cambria Math"/>
                    </w:rPr>
                  </m:ctrlPr>
                </m:sSubPr>
                <m:e>
                  <m:r>
                    <w:rPr>
                      <w:rFonts w:ascii="Cambria Math" w:hAnsi="Cambria Math"/>
                    </w:rPr>
                    <m:t>A</m:t>
                  </m:r>
                </m:e>
                <m:sub>
                  <m:r>
                    <w:rPr>
                      <w:rFonts w:ascii="Cambria Math" w:hAnsi="Cambria Math"/>
                    </w:rPr>
                    <m:t>1</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e>
              </m:d>
            </m:e>
            <m:sup>
              <m:r>
                <w:rPr>
                  <w:rFonts w:ascii="Cambria Math" w:hAnsi="Cambria Math"/>
                </w:rPr>
                <m:t>2</m:t>
              </m:r>
            </m:sup>
          </m:sSup>
          <m:r>
            <m:rPr>
              <m:sty m:val="p"/>
            </m:rPr>
            <w:rPr>
              <w:rFonts w:ascii="Cambria Math" w:hAnsi="Cambria Math"/>
            </w:rPr>
            <m:t>.</m:t>
          </m:r>
        </m:oMath>
      </m:oMathPara>
    </w:p>
    <w:p w14:paraId="70C35A6A" w14:textId="77777777" w:rsidR="00D20608" w:rsidRDefault="00000000">
      <w:pPr>
        <w:pStyle w:val="FirstParagraph"/>
      </w:pPr>
      <w:r>
        <w:t xml:space="preserve">Increasing the radius by a factor of two increases the ideal geometric area by a factor of four. </w:t>
      </w:r>
      <w:r>
        <w:rPr>
          <w:b/>
          <w:bCs/>
        </w:rPr>
        <w:t>Figure 1</w:t>
      </w:r>
      <w:r>
        <w:t xml:space="preserve"> plots </w:t>
      </w:r>
      <m:oMath>
        <m:sSub>
          <m:sSubPr>
            <m:ctrlPr>
              <w:rPr>
                <w:rFonts w:ascii="Cambria Math" w:hAnsi="Cambria Math"/>
              </w:rPr>
            </m:ctrlPr>
          </m:sSubPr>
          <m:e>
            <m:r>
              <w:rPr>
                <w:rFonts w:ascii="Cambria Math" w:hAnsi="Cambria Math"/>
              </w:rPr>
              <m:t>A</m:t>
            </m:r>
          </m:e>
          <m:sub>
            <m:r>
              <w:rPr>
                <w:rFonts w:ascii="Cambria Math" w:hAnsi="Cambria Math"/>
              </w:rPr>
              <m:t>c</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against </w:t>
      </w:r>
      <m:oMath>
        <m:r>
          <w:rPr>
            <w:rFonts w:ascii="Cambria Math" w:hAnsi="Cambria Math"/>
          </w:rPr>
          <m:t>R</m:t>
        </m:r>
      </m:oMath>
      <w:r>
        <w:t>, with the selected original and small-cell radii marked.</w:t>
      </w:r>
    </w:p>
    <w:p w14:paraId="11707D8F" w14:textId="77777777" w:rsidR="00D20608" w:rsidRDefault="00000000">
      <w:pPr>
        <w:pStyle w:val="Heading2"/>
      </w:pPr>
      <w:bookmarkStart w:id="26" w:name="X4e779433ec5090d4ac63ef7166569eb911d99e7"/>
      <w:bookmarkEnd w:id="22"/>
      <w:bookmarkEnd w:id="25"/>
      <w:r>
        <w:t>2. Theory of Cell Splitting</w:t>
      </w:r>
    </w:p>
    <w:p w14:paraId="238DA3C1" w14:textId="77777777" w:rsidR="00D20608" w:rsidRDefault="00000000">
      <w:pPr>
        <w:pStyle w:val="FirstParagraph"/>
      </w:pPr>
      <w:r>
        <w:rPr>
          <w:b/>
          <w:bCs/>
        </w:rPr>
        <w:t>Cell splitting</w:t>
      </w:r>
      <w:r>
        <w:t xml:space="preserve"> is a technique for increasing cellular capacity by replacing a relatively large, congested cell with smaller cells. Smaller cells permit radio resources to be reused more frequently across a service area, subject to appropriate frequency planning and interference control.</w:t>
      </w:r>
    </w:p>
    <w:p w14:paraId="0BCFDD90" w14:textId="77777777" w:rsidR="00D20608" w:rsidRDefault="00000000">
      <w:pPr>
        <w:pStyle w:val="BodyText"/>
      </w:pPr>
      <w:r>
        <w:t>In the accompanying MATLAB-inspired illustration:</w:t>
      </w:r>
    </w:p>
    <w:p w14:paraId="40738480" w14:textId="77777777" w:rsidR="00D20608" w:rsidRDefault="00000000">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1.00 </m:t>
          </m:r>
          <m:r>
            <m:rPr>
              <m:sty m:val="p"/>
            </m:rPr>
            <w:rPr>
              <w:rFonts w:ascii="Cambria Math" w:hAnsi="Cambria Math"/>
            </w:rPr>
            <m:t>km,</m:t>
          </m:r>
          <m:r>
            <w:rPr>
              <w:rFonts w:ascii="Cambria Math" w:hAnsi="Cambria Math"/>
            </w:rPr>
            <m:t>  r</m:t>
          </m:r>
          <m:r>
            <m:rPr>
              <m:sty m:val="p"/>
            </m:rPr>
            <w:rPr>
              <w:rFonts w:ascii="Cambria Math" w:hAnsi="Cambria Math"/>
            </w:rPr>
            <m:t>=</m:t>
          </m:r>
          <m:r>
            <w:rPr>
              <w:rFonts w:ascii="Cambria Math" w:hAnsi="Cambria Math"/>
            </w:rPr>
            <m:t>0.35R</m:t>
          </m:r>
          <m:r>
            <m:rPr>
              <m:sty m:val="p"/>
            </m:rPr>
            <w:rPr>
              <w:rFonts w:ascii="Cambria Math" w:hAnsi="Cambria Math"/>
            </w:rPr>
            <m:t>=</m:t>
          </m:r>
          <m:r>
            <w:rPr>
              <w:rFonts w:ascii="Cambria Math" w:hAnsi="Cambria Math"/>
            </w:rPr>
            <m:t>0.35 </m:t>
          </m:r>
          <m:r>
            <m:rPr>
              <m:sty m:val="p"/>
            </m:rPr>
            <w:rPr>
              <w:rFonts w:ascii="Cambria Math" w:hAnsi="Cambria Math"/>
            </w:rPr>
            <m:t>km.</m:t>
          </m:r>
        </m:oMath>
      </m:oMathPara>
    </w:p>
    <w:p w14:paraId="2AAEFC44" w14:textId="77777777" w:rsidR="00D20608" w:rsidRDefault="00000000">
      <w:pPr>
        <w:pStyle w:val="FirstParagraph"/>
      </w:pPr>
      <w:r>
        <w:t>The area of one smaller hexagonal cell is</w:t>
      </w:r>
    </w:p>
    <w:p w14:paraId="16108769" w14:textId="77777777" w:rsidR="00D20608"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h</m:t>
              </m:r>
              <m:r>
                <m:rPr>
                  <m:sty m:val="p"/>
                </m:rPr>
                <w:rPr>
                  <w:rFonts w:ascii="Cambria Math" w:hAnsi="Cambria Math"/>
                </w:rPr>
                <m:t>,small</m:t>
              </m:r>
            </m:sub>
          </m:sSub>
          <m:r>
            <m:rPr>
              <m:sty m:val="p"/>
            </m:rP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m:rPr>
              <m:sty m:val="p"/>
            </m:rPr>
            <w:rPr>
              <w:rFonts w:ascii="Cambria Math" w:hAnsi="Cambria Math"/>
            </w:rPr>
            <m:t>(</m:t>
          </m:r>
          <m:r>
            <w:rPr>
              <w:rFonts w:ascii="Cambria Math" w:hAnsi="Cambria Math"/>
            </w:rPr>
            <m:t>0.35</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0.318 </m:t>
          </m:r>
          <m:sSup>
            <m:sSupPr>
              <m:ctrlPr>
                <w:rPr>
                  <w:rFonts w:ascii="Cambria Math" w:hAnsi="Cambria Math"/>
                </w:rPr>
              </m:ctrlPr>
            </m:sSupPr>
            <m:e>
              <m:r>
                <m:rPr>
                  <m:sty m:val="p"/>
                </m:rPr>
                <w:rPr>
                  <w:rFonts w:ascii="Cambria Math" w:hAnsi="Cambria Math"/>
                </w:rPr>
                <m:t>km</m:t>
              </m:r>
            </m:e>
            <m:sup>
              <m:r>
                <w:rPr>
                  <w:rFonts w:ascii="Cambria Math" w:hAnsi="Cambria Math"/>
                </w:rPr>
                <m:t>2</m:t>
              </m:r>
            </m:sup>
          </m:sSup>
          <m:r>
            <m:rPr>
              <m:sty m:val="p"/>
            </m:rPr>
            <w:rPr>
              <w:rFonts w:ascii="Cambria Math" w:hAnsi="Cambria Math"/>
            </w:rPr>
            <m:t>.</m:t>
          </m:r>
        </m:oMath>
      </m:oMathPara>
    </w:p>
    <w:p w14:paraId="13277E4B" w14:textId="77777777" w:rsidR="00D20608" w:rsidRDefault="00000000">
      <w:pPr>
        <w:pStyle w:val="FirstParagraph"/>
      </w:pPr>
      <w:r>
        <w:t xml:space="preserve">The </w:t>
      </w:r>
      <w:r>
        <w:rPr>
          <w:b/>
          <w:bCs/>
        </w:rPr>
        <w:t>area ratio of one small cell to the original</w:t>
      </w:r>
      <w:r>
        <w:t xml:space="preserve"> is</w:t>
      </w:r>
    </w:p>
    <w:p w14:paraId="6D24D118" w14:textId="77777777" w:rsidR="00D20608"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h</m:t>
                  </m:r>
                  <m:r>
                    <m:rPr>
                      <m:sty m:val="p"/>
                    </m:rPr>
                    <w:rPr>
                      <w:rFonts w:ascii="Cambria Math" w:hAnsi="Cambria Math"/>
                    </w:rPr>
                    <m:t>,small</m:t>
                  </m:r>
                </m:sub>
              </m:sSub>
            </m:num>
            <m:den>
              <m:sSub>
                <m:sSubPr>
                  <m:ctrlPr>
                    <w:rPr>
                      <w:rFonts w:ascii="Cambria Math" w:hAnsi="Cambria Math"/>
                    </w:rPr>
                  </m:ctrlPr>
                </m:sSubPr>
                <m:e>
                  <m:r>
                    <w:rPr>
                      <w:rFonts w:ascii="Cambria Math" w:hAnsi="Cambria Math"/>
                    </w:rPr>
                    <m:t>A</m:t>
                  </m:r>
                </m:e>
                <m:sub>
                  <m:r>
                    <w:rPr>
                      <w:rFonts w:ascii="Cambria Math" w:hAnsi="Cambria Math"/>
                    </w:rPr>
                    <m:t>h</m:t>
                  </m:r>
                  <m:r>
                    <m:rPr>
                      <m:sty m:val="p"/>
                    </m:rPr>
                    <w:rPr>
                      <w:rFonts w:ascii="Cambria Math" w:hAnsi="Cambria Math"/>
                    </w:rPr>
                    <m:t>,old</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r</m:t>
                      </m:r>
                    </m:num>
                    <m:den>
                      <m:r>
                        <w:rPr>
                          <w:rFonts w:ascii="Cambria Math" w:hAnsi="Cambria Math"/>
                        </w:rPr>
                        <m:t>R</m:t>
                      </m:r>
                    </m:den>
                  </m:f>
                </m:e>
              </m:d>
            </m:e>
            <m:sup>
              <m:r>
                <w:rPr>
                  <w:rFonts w:ascii="Cambria Math" w:hAnsi="Cambria Math"/>
                </w:rPr>
                <m:t>2</m:t>
              </m:r>
            </m:sup>
          </m:sSup>
          <m:r>
            <m:rPr>
              <m:sty m:val="p"/>
            </m:rPr>
            <w:rPr>
              <w:rFonts w:ascii="Cambria Math" w:hAnsi="Cambria Math"/>
            </w:rPr>
            <m:t>=(</m:t>
          </m:r>
          <m:r>
            <w:rPr>
              <w:rFonts w:ascii="Cambria Math" w:hAnsi="Cambria Math"/>
            </w:rPr>
            <m:t>0.35</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0.1225</m:t>
          </m:r>
          <m:r>
            <m:rPr>
              <m:sty m:val="p"/>
            </m:rPr>
            <w:rPr>
              <w:rFonts w:ascii="Cambria Math" w:hAnsi="Cambria Math"/>
            </w:rPr>
            <m:t>.</m:t>
          </m:r>
        </m:oMath>
      </m:oMathPara>
    </w:p>
    <w:p w14:paraId="38767B5B" w14:textId="77777777" w:rsidR="00D20608" w:rsidRDefault="00000000">
      <w:pPr>
        <w:pStyle w:val="FirstParagraph"/>
      </w:pPr>
      <w:r>
        <w:t xml:space="preserve">Each small cell therefore has </w:t>
      </w:r>
      <w:r>
        <w:rPr>
          <w:b/>
          <w:bCs/>
        </w:rPr>
        <w:t>12.25%</w:t>
      </w:r>
      <w:r>
        <w:t xml:space="preserve"> of the original cell's nominal hexagonal area. For the circular model, the same area ratio applies because circular area also scales as radius squared.</w:t>
      </w:r>
    </w:p>
    <w:p w14:paraId="346732A4" w14:textId="77777777" w:rsidR="00D20608" w:rsidRDefault="00000000">
      <w:pPr>
        <w:pStyle w:val="Heading3"/>
      </w:pPr>
      <w:bookmarkStart w:id="27" w:name="X71cf4eb425c86b1ef4171dee6812bdc7e7082ab"/>
      <w:r>
        <w:lastRenderedPageBreak/>
        <w:t>2.1 Transmitter power after splitting</w:t>
      </w:r>
    </w:p>
    <w:p w14:paraId="760E9C96" w14:textId="77777777" w:rsidR="00D20608" w:rsidRDefault="00000000">
      <w:pPr>
        <w:pStyle w:val="FirstParagraph"/>
      </w:pPr>
      <w:r>
        <w:t>For the simplified large-scale propagation relation</w:t>
      </w:r>
    </w:p>
    <w:p w14:paraId="299A0C9F" w14:textId="77777777" w:rsidR="00D20608"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n</m:t>
              </m:r>
            </m:sup>
          </m:sSup>
          <m:r>
            <m:rPr>
              <m:sty m:val="p"/>
            </m:rPr>
            <w:rPr>
              <w:rFonts w:ascii="Cambria Math" w:hAnsi="Cambria Math"/>
            </w:rPr>
            <m:t>,</m:t>
          </m:r>
        </m:oMath>
      </m:oMathPara>
    </w:p>
    <w:p w14:paraId="15E2F96B" w14:textId="77777777" w:rsidR="00D20608" w:rsidRDefault="00000000">
      <w:pPr>
        <w:pStyle w:val="FirstParagraph"/>
      </w:pPr>
      <w:r>
        <w:t xml:space="preserve">where </w:t>
      </w:r>
      <m:oMath>
        <m:r>
          <w:rPr>
            <w:rFonts w:ascii="Cambria Math" w:hAnsi="Cambria Math"/>
          </w:rPr>
          <m:t>n</m:t>
        </m:r>
      </m:oMath>
      <w:r>
        <w:t xml:space="preserve"> is the path-loss exponent, keeping the same received-power threshold at the respective cell boundaries gives</w:t>
      </w:r>
    </w:p>
    <w:p w14:paraId="3F87468D" w14:textId="77777777" w:rsidR="00D20608"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,new</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,old</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r</m:t>
                      </m:r>
                    </m:num>
                    <m:den>
                      <m:r>
                        <w:rPr>
                          <w:rFonts w:ascii="Cambria Math" w:hAnsi="Cambria Math"/>
                        </w:rPr>
                        <m:t>R</m:t>
                      </m:r>
                    </m:den>
                  </m:f>
                </m:e>
              </m:d>
            </m:e>
            <m:sup>
              <m:r>
                <w:rPr>
                  <w:rFonts w:ascii="Cambria Math" w:hAnsi="Cambria Math"/>
                </w:rPr>
                <m:t>n</m:t>
              </m:r>
            </m:sup>
          </m:sSup>
          <m:r>
            <m:rPr>
              <m:sty m:val="p"/>
            </m:rPr>
            <w:rPr>
              <w:rFonts w:ascii="Cambria Math" w:hAnsi="Cambria Math"/>
            </w:rPr>
            <m:t>.</m:t>
          </m:r>
        </m:oMath>
      </m:oMathPara>
    </w:p>
    <w:p w14:paraId="43AA7068" w14:textId="77777777" w:rsidR="00D20608" w:rsidRDefault="00000000">
      <w:pPr>
        <w:pStyle w:val="FirstParagraph"/>
      </w:pPr>
      <w:r>
        <w:t xml:space="preserve">Using the course example </w:t>
      </w:r>
      <m:oMath>
        <m:r>
          <w:rPr>
            <w:rFonts w:ascii="Cambria Math" w:hAnsi="Cambria Math"/>
          </w:rPr>
          <m:t>n</m:t>
        </m:r>
        <m:r>
          <m:rPr>
            <m:sty m:val="p"/>
          </m:rPr>
          <w:rPr>
            <w:rFonts w:ascii="Cambria Math" w:hAnsi="Cambria Math"/>
          </w:rPr>
          <m:t>=</m:t>
        </m:r>
        <m:r>
          <w:rPr>
            <w:rFonts w:ascii="Cambria Math" w:hAnsi="Cambria Math"/>
          </w:rPr>
          <m:t>4</m:t>
        </m:r>
      </m:oMath>
      <w:r>
        <w:t>,</w:t>
      </w:r>
    </w:p>
    <w:p w14:paraId="7CA70FCF" w14:textId="77777777" w:rsidR="00D20608"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,new</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,old</m:t>
                  </m:r>
                </m:sub>
              </m:sSub>
            </m:den>
          </m:f>
          <m:r>
            <m:rPr>
              <m:sty m:val="p"/>
            </m:rPr>
            <w:rPr>
              <w:rFonts w:ascii="Cambria Math" w:hAnsi="Cambria Math"/>
            </w:rPr>
            <m:t>=(</m:t>
          </m:r>
          <m:r>
            <w:rPr>
              <w:rFonts w:ascii="Cambria Math" w:hAnsi="Cambria Math"/>
            </w:rPr>
            <m:t>0.35</m:t>
          </m:r>
          <m:sSup>
            <m:sSupPr>
              <m:ctrlPr>
                <w:rPr>
                  <w:rFonts w:ascii="Cambria Math" w:hAnsi="Cambria Math"/>
                </w:rPr>
              </m:ctrlPr>
            </m:sSupPr>
            <m:e>
              <m:r>
                <m:rPr>
                  <m:sty m:val="p"/>
                </m:rPr>
                <w:rPr>
                  <w:rFonts w:ascii="Cambria Math" w:hAnsi="Cambria Math"/>
                </w:rPr>
                <m:t>)</m:t>
              </m:r>
            </m:e>
            <m:sup>
              <m:r>
                <w:rPr>
                  <w:rFonts w:ascii="Cambria Math" w:hAnsi="Cambria Math"/>
                </w:rPr>
                <m:t>4</m:t>
              </m:r>
            </m:sup>
          </m:sSup>
          <m:r>
            <m:rPr>
              <m:sty m:val="p"/>
            </m:rPr>
            <w:rPr>
              <w:rFonts w:ascii="Cambria Math" w:hAnsi="Cambria Math"/>
            </w:rPr>
            <m:t>≈</m:t>
          </m:r>
          <m:r>
            <w:rPr>
              <w:rFonts w:ascii="Cambria Math" w:hAnsi="Cambria Math"/>
            </w:rPr>
            <m:t>0.0150</m:t>
          </m:r>
          <m:r>
            <m:rPr>
              <m:sty m:val="p"/>
            </m:rPr>
            <w:rPr>
              <w:rFonts w:ascii="Cambria Math" w:hAnsi="Cambria Math"/>
            </w:rPr>
            <m:t>.</m:t>
          </m:r>
        </m:oMath>
      </m:oMathPara>
    </w:p>
    <w:p w14:paraId="301663B9" w14:textId="77777777" w:rsidR="00D20608" w:rsidRDefault="00000000">
      <w:pPr>
        <w:pStyle w:val="FirstParagraph"/>
      </w:pPr>
      <w:r>
        <w:t>In decibels,</w:t>
      </w:r>
    </w:p>
    <w:p w14:paraId="65FC7CDB" w14:textId="77777777" w:rsidR="00D20608" w:rsidRDefault="00000000">
      <w:pPr>
        <w:pStyle w:val="BodyText"/>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10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m:rPr>
              <m:sty m:val="p"/>
            </m:rPr>
            <w:rPr>
              <w:rFonts w:ascii="Cambria Math" w:hAnsi="Cambria Math"/>
            </w:rPr>
            <m:t>(</m:t>
          </m:r>
          <m:r>
            <w:rPr>
              <w:rFonts w:ascii="Cambria Math" w:hAnsi="Cambria Math"/>
            </w:rPr>
            <m:t>0.0150</m:t>
          </m:r>
          <m:r>
            <m:rPr>
              <m:sty m:val="p"/>
            </m:rPr>
            <w:rPr>
              <w:rFonts w:ascii="Cambria Math" w:hAnsi="Cambria Math"/>
            </w:rPr>
            <m:t>)≈-</m:t>
          </m:r>
          <m:r>
            <w:rPr>
              <w:rFonts w:ascii="Cambria Math" w:hAnsi="Cambria Math"/>
            </w:rPr>
            <m:t>18.24 </m:t>
          </m:r>
          <m:r>
            <m:rPr>
              <m:sty m:val="p"/>
            </m:rPr>
            <w:rPr>
              <w:rFonts w:ascii="Cambria Math" w:hAnsi="Cambria Math"/>
            </w:rPr>
            <m:t>dB.</m:t>
          </m:r>
        </m:oMath>
      </m:oMathPara>
    </w:p>
    <w:p w14:paraId="224ED6CB" w14:textId="77777777" w:rsidR="00D20608" w:rsidRDefault="00000000">
      <w:pPr>
        <w:pStyle w:val="FirstParagraph"/>
      </w:pPr>
      <w:r>
        <w:t xml:space="preserve">So one small cell needs about </w:t>
      </w:r>
      <w:r>
        <w:rPr>
          <w:b/>
          <w:bCs/>
        </w:rPr>
        <w:t>1.50% of the original transmit power</w:t>
      </w:r>
      <w:r>
        <w:t xml:space="preserve"> under the same-threshold, same-environment model. This is a </w:t>
      </w:r>
      <w:r>
        <w:rPr>
          <w:b/>
          <w:bCs/>
        </w:rPr>
        <w:t>relative model result</w:t>
      </w:r>
      <w:r>
        <w:t>, not a measured base-station setting.</w:t>
      </w:r>
    </w:p>
    <w:p w14:paraId="4592FF8A" w14:textId="77777777" w:rsidR="00D20608" w:rsidRDefault="00000000">
      <w:pPr>
        <w:pStyle w:val="BlockText"/>
      </w:pPr>
      <w:r>
        <w:rPr>
          <w:b/>
          <w:bCs/>
        </w:rPr>
        <w:t>Important:</w:t>
      </w:r>
      <w:r>
        <w:t xml:space="preserve"> If the new radius is </w:t>
      </w:r>
      <w:r>
        <w:rPr>
          <w:i/>
          <w:iCs/>
        </w:rPr>
        <w:t>half</w:t>
      </w:r>
      <w:r>
        <w:t xml:space="preserve"> the original radius, the separate example gives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Sup>
          <m:sSupPr>
            <m:ctrlPr>
              <w:rPr>
                <w:rFonts w:ascii="Cambria Math" w:hAnsi="Cambria Math"/>
              </w:rPr>
            </m:ctrlPr>
          </m:sSupPr>
          <m:e>
            <m:r>
              <m:rPr>
                <m:sty m:val="p"/>
              </m:rPr>
              <w:rPr>
                <w:rFonts w:ascii="Cambria Math" w:hAnsi="Cambria Math"/>
              </w:rPr>
              <m:t>)</m:t>
            </m:r>
          </m:e>
          <m:sup>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16</m:t>
        </m:r>
      </m:oMath>
      <w:r>
        <w:t xml:space="preserve"> and </w:t>
      </w:r>
      <m:oMath>
        <m:r>
          <m:rPr>
            <m:sty m:val="p"/>
          </m:rPr>
          <w:rPr>
            <w:rFonts w:ascii="Cambria Math" w:hAnsi="Cambria Math"/>
          </w:rPr>
          <m:t>-</m:t>
        </m:r>
        <m:r>
          <w:rPr>
            <w:rFonts w:ascii="Cambria Math" w:hAnsi="Cambria Math"/>
          </w:rPr>
          <m:t>12.04</m:t>
        </m:r>
      </m:oMath>
      <w:r>
        <w:t xml:space="preserve"> dB. The present code instead uses </w:t>
      </w:r>
      <m:oMath>
        <m:r>
          <w:rPr>
            <w:rFonts w:ascii="Cambria Math" w:hAnsi="Cambria Math"/>
          </w:rPr>
          <m:t>r</m:t>
        </m:r>
        <m:r>
          <m:rPr>
            <m:sty m:val="p"/>
          </m:rPr>
          <w:rPr>
            <w:rFonts w:ascii="Cambria Math" w:hAnsi="Cambria Math"/>
          </w:rPr>
          <m:t>=</m:t>
        </m:r>
        <m:r>
          <w:rPr>
            <w:rFonts w:ascii="Cambria Math" w:hAnsi="Cambria Math"/>
          </w:rPr>
          <m:t>0.35R</m:t>
        </m:r>
      </m:oMath>
      <w:r>
        <w:t xml:space="preserve">, so its correct value is </w:t>
      </w:r>
      <m:oMath>
        <m:sSup>
          <m:sSupPr>
            <m:ctrlPr>
              <w:rPr>
                <w:rFonts w:ascii="Cambria Math" w:hAnsi="Cambria Math"/>
              </w:rPr>
            </m:ctrlPr>
          </m:sSupPr>
          <m:e>
            <m:r>
              <w:rPr>
                <w:rFonts w:ascii="Cambria Math" w:hAnsi="Cambria Math"/>
              </w:rPr>
              <m:t>0.35</m:t>
            </m:r>
          </m:e>
          <m:sup>
            <m:r>
              <w:rPr>
                <w:rFonts w:ascii="Cambria Math" w:hAnsi="Cambria Math"/>
              </w:rPr>
              <m:t>4</m:t>
            </m:r>
          </m:sup>
        </m:sSup>
        <m:r>
          <m:rPr>
            <m:sty m:val="p"/>
          </m:rPr>
          <w:rPr>
            <w:rFonts w:ascii="Cambria Math" w:hAnsi="Cambria Math"/>
          </w:rPr>
          <m:t>≈</m:t>
        </m:r>
        <m:r>
          <w:rPr>
            <w:rFonts w:ascii="Cambria Math" w:hAnsi="Cambria Math"/>
          </w:rPr>
          <m:t>0.0150</m:t>
        </m:r>
      </m:oMath>
      <w:r>
        <w:t>.</w:t>
      </w:r>
    </w:p>
    <w:p w14:paraId="33622A26" w14:textId="77777777" w:rsidR="00D20608" w:rsidRDefault="00000000">
      <w:pPr>
        <w:pStyle w:val="Heading3"/>
      </w:pPr>
      <w:bookmarkStart w:id="28" w:name="X46b55c8a7f15d14f66a6f330d4e920f1883b3a6"/>
      <w:bookmarkEnd w:id="27"/>
      <w:r>
        <w:t>2.2 Geometric arrangement in Figure 2</w:t>
      </w:r>
    </w:p>
    <w:p w14:paraId="57F7C58D" w14:textId="77777777" w:rsidR="00D20608" w:rsidRDefault="00000000">
      <w:pPr>
        <w:pStyle w:val="FirstParagraph"/>
      </w:pPr>
      <w:r>
        <w:t>A center small cell is surrounded by six nearest neighbors. The distance between neighboring centers in a pointy-top hexagonal grid is</w:t>
      </w:r>
    </w:p>
    <w:p w14:paraId="57629294" w14:textId="77777777" w:rsidR="00D20608" w:rsidRDefault="00000000">
      <w:pPr>
        <w:pStyle w:val="BodyText"/>
      </w:pPr>
      <m:oMathPara>
        <m:oMathParaPr>
          <m:jc m:val="center"/>
        </m:oMathParaPr>
        <m:oMath>
          <m:r>
            <w:rPr>
              <w:rFonts w:ascii="Cambria Math" w:hAnsi="Cambria Math"/>
            </w:rPr>
            <m:t>d</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 r</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0.606 </m:t>
          </m:r>
          <m:r>
            <m:rPr>
              <m:sty m:val="p"/>
            </m:rPr>
            <w:rPr>
              <w:rFonts w:ascii="Cambria Math" w:hAnsi="Cambria Math"/>
            </w:rPr>
            <m:t>km.</m:t>
          </m:r>
        </m:oMath>
      </m:oMathPara>
    </w:p>
    <w:p w14:paraId="7B9E283B" w14:textId="77777777" w:rsidR="00D20608" w:rsidRDefault="00000000">
      <w:pPr>
        <w:pStyle w:val="FirstParagraph"/>
      </w:pPr>
      <w:r>
        <w:rPr>
          <w:b/>
          <w:bCs/>
        </w:rPr>
        <w:t>Figure 2</w:t>
      </w:r>
      <w:r>
        <w:t xml:space="preserve"> shows:</w:t>
      </w:r>
    </w:p>
    <w:p w14:paraId="7D7A51EC" w14:textId="77777777" w:rsidR="00D20608" w:rsidRDefault="00000000">
      <w:pPr>
        <w:pStyle w:val="Compact"/>
        <w:numPr>
          <w:ilvl w:val="0"/>
          <w:numId w:val="11"/>
        </w:numPr>
      </w:pPr>
      <w:r>
        <w:rPr>
          <w:b/>
          <w:bCs/>
        </w:rPr>
        <w:t>Before splitting:</w:t>
      </w:r>
      <w:r>
        <w:t xml:space="preserve"> one large hexagonal cell, its base station, and its radius </w:t>
      </w:r>
      <m:oMath>
        <m:r>
          <w:rPr>
            <w:rFonts w:ascii="Cambria Math" w:hAnsi="Cambria Math"/>
          </w:rPr>
          <m:t>R</m:t>
        </m:r>
      </m:oMath>
      <w:r>
        <w:t>.</w:t>
      </w:r>
    </w:p>
    <w:p w14:paraId="58A5B98D" w14:textId="77777777" w:rsidR="00D20608" w:rsidRDefault="00000000">
      <w:pPr>
        <w:pStyle w:val="Compact"/>
        <w:numPr>
          <w:ilvl w:val="0"/>
          <w:numId w:val="11"/>
        </w:numPr>
      </w:pPr>
      <w:r>
        <w:rPr>
          <w:b/>
          <w:bCs/>
        </w:rPr>
        <w:t>After splitting:</w:t>
      </w:r>
      <w:r>
        <w:t xml:space="preserve"> seven neighboring smaller cells, base-station markers, radius </w:t>
      </w:r>
      <m:oMath>
        <m:r>
          <w:rPr>
            <w:rFonts w:ascii="Cambria Math" w:hAnsi="Cambria Math"/>
          </w:rPr>
          <m:t>r</m:t>
        </m:r>
      </m:oMath>
      <w:r>
        <w:t xml:space="preserve">, and a dashed </w:t>
      </w:r>
      <w:r>
        <w:rPr>
          <w:i/>
          <w:iCs/>
        </w:rPr>
        <w:t>reference</w:t>
      </w:r>
      <w:r>
        <w:t xml:space="preserve"> outline of the old cell.</w:t>
      </w:r>
    </w:p>
    <w:p w14:paraId="68CC48F0" w14:textId="77777777" w:rsidR="00D20608" w:rsidRDefault="00000000">
      <w:pPr>
        <w:pStyle w:val="FirstParagraph"/>
      </w:pPr>
      <w:r>
        <w:rPr>
          <w:b/>
          <w:bCs/>
        </w:rPr>
        <w:t>Diagram limitation:</w:t>
      </w:r>
      <w:r>
        <w:t xml:space="preserve"> Seven cells with radius </w:t>
      </w:r>
      <m:oMath>
        <m:r>
          <w:rPr>
            <w:rFonts w:ascii="Cambria Math" w:hAnsi="Cambria Math"/>
          </w:rPr>
          <m:t>0.35R</m:t>
        </m:r>
      </m:oMath>
      <w:r>
        <w:t xml:space="preserve"> are a </w:t>
      </w:r>
      <w:r>
        <w:rPr>
          <w:b/>
          <w:bCs/>
        </w:rPr>
        <w:t>schematic cluster, not an exact partition</w:t>
      </w:r>
      <w:r>
        <w:t xml:space="preserve"> of the original cell. Their summed nominal areas equal </w:t>
      </w:r>
      <m:oMath>
        <m:r>
          <w:rPr>
            <w:rFonts w:ascii="Cambria Math" w:hAnsi="Cambria Math"/>
          </w:rPr>
          <m:t>7</m:t>
        </m:r>
        <m:r>
          <m:rPr>
            <m:sty m:val="p"/>
          </m:rPr>
          <w:rPr>
            <w:rFonts w:ascii="Cambria Math" w:hAnsi="Cambria Math"/>
          </w:rPr>
          <m:t>(</m:t>
        </m:r>
        <m:r>
          <w:rPr>
            <w:rFonts w:ascii="Cambria Math" w:hAnsi="Cambria Math"/>
          </w:rPr>
          <m:t>0.35</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0.8575</m:t>
        </m:r>
      </m:oMath>
      <w:r>
        <w:t>, or 85.75% of the old hexagonal cell area, and their outer boundary does not exactly match the dashed boundary. Do not interpret this sketch as proving an exact seven-fold increase in real network capacity.</w:t>
      </w:r>
    </w:p>
    <w:p w14:paraId="0016FC8D" w14:textId="77777777" w:rsidR="00D20608" w:rsidRDefault="00000000">
      <w:pPr>
        <w:pStyle w:val="Heading2"/>
      </w:pPr>
      <w:bookmarkStart w:id="29" w:name="X49e6d4289de20d3e064160972803a603606bf0e"/>
      <w:bookmarkEnd w:id="26"/>
      <w:bookmarkEnd w:id="28"/>
      <w:r>
        <w:t>3. Numerical Results</w:t>
      </w:r>
    </w:p>
    <w:tbl>
      <w:tblPr>
        <w:tblStyle w:val="PlainTable2"/>
        <w:tblW w:w="5000" w:type="pct"/>
        <w:tblLayout w:type="fixed"/>
        <w:tblLook w:val="0020" w:firstRow="1" w:lastRow="0" w:firstColumn="0" w:lastColumn="0" w:noHBand="0" w:noVBand="0"/>
      </w:tblPr>
      <w:tblGrid>
        <w:gridCol w:w="2920"/>
        <w:gridCol w:w="2920"/>
        <w:gridCol w:w="3894"/>
      </w:tblGrid>
      <w:tr w:rsidR="00D20608" w14:paraId="773AD92F" w14:textId="77777777" w:rsidTr="003E367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0CE36D24" w14:textId="77777777" w:rsidR="00D20608" w:rsidRDefault="00000000">
            <w:pPr>
              <w:pStyle w:val="Compact"/>
            </w:pPr>
            <w:r>
              <w:t>Quantity</w:t>
            </w:r>
          </w:p>
        </w:tc>
        <w:tc>
          <w:tcPr>
            <w:cnfStyle w:val="000001000000" w:firstRow="0" w:lastRow="0" w:firstColumn="0" w:lastColumn="0" w:oddVBand="0" w:evenVBand="1" w:oddHBand="0" w:evenHBand="0" w:firstRowFirstColumn="0" w:firstRowLastColumn="0" w:lastRowFirstColumn="0" w:lastRowLastColumn="0"/>
            <w:tcW w:w="2376" w:type="dxa"/>
          </w:tcPr>
          <w:p w14:paraId="0BDEAF3C" w14:textId="77777777" w:rsidR="00D20608" w:rsidRDefault="00000000">
            <w:pPr>
              <w:pStyle w:val="Compact"/>
            </w:pPr>
            <w:r>
              <w:t>Formula</w:t>
            </w:r>
          </w:p>
        </w:tc>
        <w:tc>
          <w:tcPr>
            <w:cnfStyle w:val="000010000000" w:firstRow="0" w:lastRow="0" w:firstColumn="0" w:lastColumn="0" w:oddVBand="1" w:evenVBand="0" w:oddHBand="0" w:evenHBand="0" w:firstRowFirstColumn="0" w:firstRowLastColumn="0" w:lastRowFirstColumn="0" w:lastRowLastColumn="0"/>
            <w:tcW w:w="3168" w:type="dxa"/>
          </w:tcPr>
          <w:p w14:paraId="78F557EB" w14:textId="77777777" w:rsidR="00D20608" w:rsidRDefault="00000000">
            <w:pPr>
              <w:pStyle w:val="Compact"/>
              <w:jc w:val="right"/>
            </w:pPr>
            <w:r>
              <w:t>Result</w:t>
            </w:r>
          </w:p>
        </w:tc>
      </w:tr>
      <w:tr w:rsidR="00D20608" w14:paraId="5C58F1DD" w14:textId="77777777" w:rsidTr="003E36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27AACFA5" w14:textId="77777777" w:rsidR="00D20608" w:rsidRDefault="00000000">
            <w:pPr>
              <w:pStyle w:val="Compact"/>
            </w:pPr>
            <w:r>
              <w:t>Original radius</w:t>
            </w:r>
          </w:p>
        </w:tc>
        <w:tc>
          <w:tcPr>
            <w:cnfStyle w:val="000001000000" w:firstRow="0" w:lastRow="0" w:firstColumn="0" w:lastColumn="0" w:oddVBand="0" w:evenVBand="1" w:oddHBand="0" w:evenHBand="0" w:firstRowFirstColumn="0" w:firstRowLastColumn="0" w:lastRowFirstColumn="0" w:lastRowLastColumn="0"/>
            <w:tcW w:w="2376" w:type="dxa"/>
          </w:tcPr>
          <w:p w14:paraId="5EECB240" w14:textId="77777777" w:rsidR="00D20608" w:rsidRDefault="00000000">
            <w:pPr>
              <w:pStyle w:val="Compact"/>
            </w:pPr>
            <m:oMath>
              <m:r>
                <w:rPr>
                  <w:rFonts w:ascii="Cambria Math" w:hAnsi="Cambria Math"/>
                </w:rPr>
                <m:t>R</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3168" w:type="dxa"/>
          </w:tcPr>
          <w:p w14:paraId="397F1BC4" w14:textId="77777777" w:rsidR="00D20608" w:rsidRDefault="00000000">
            <w:pPr>
              <w:pStyle w:val="Compact"/>
              <w:jc w:val="right"/>
            </w:pPr>
            <m:oMath>
              <m:r>
                <w:rPr>
                  <w:rFonts w:ascii="Cambria Math" w:hAnsi="Cambria Math"/>
                </w:rPr>
                <m:t>1.000 </m:t>
              </m:r>
              <m:r>
                <m:rPr>
                  <m:sty m:val="p"/>
                </m:rPr>
                <w:rPr>
                  <w:rFonts w:ascii="Cambria Math" w:hAnsi="Cambria Math"/>
                </w:rPr>
                <m:t>km</m:t>
              </m:r>
            </m:oMath>
            <w:r>
              <w:rPr>
                <w:rFonts w:ascii="Arial" w:hAnsi="Arial" w:cs="Arial"/>
              </w:rPr>
              <w:t>​</w:t>
            </w:r>
          </w:p>
        </w:tc>
      </w:tr>
      <w:tr w:rsidR="00D20608" w14:paraId="3C274775" w14:textId="77777777" w:rsidTr="003E3674">
        <w:tc>
          <w:tcPr>
            <w:cnfStyle w:val="000010000000" w:firstRow="0" w:lastRow="0" w:firstColumn="0" w:lastColumn="0" w:oddVBand="1" w:evenVBand="0" w:oddHBand="0" w:evenHBand="0" w:firstRowFirstColumn="0" w:firstRowLastColumn="0" w:lastRowFirstColumn="0" w:lastRowLastColumn="0"/>
            <w:tcW w:w="2376" w:type="dxa"/>
          </w:tcPr>
          <w:p w14:paraId="5B4385F2" w14:textId="77777777" w:rsidR="00D20608" w:rsidRDefault="00000000">
            <w:pPr>
              <w:pStyle w:val="Compact"/>
            </w:pPr>
            <w:r>
              <w:lastRenderedPageBreak/>
              <w:t>New radius</w:t>
            </w:r>
          </w:p>
        </w:tc>
        <w:tc>
          <w:tcPr>
            <w:cnfStyle w:val="000001000000" w:firstRow="0" w:lastRow="0" w:firstColumn="0" w:lastColumn="0" w:oddVBand="0" w:evenVBand="1" w:oddHBand="0" w:evenHBand="0" w:firstRowFirstColumn="0" w:firstRowLastColumn="0" w:lastRowFirstColumn="0" w:lastRowLastColumn="0"/>
            <w:tcW w:w="2376" w:type="dxa"/>
          </w:tcPr>
          <w:p w14:paraId="48768CE0" w14:textId="77777777" w:rsidR="00D20608" w:rsidRDefault="00000000">
            <w:pPr>
              <w:pStyle w:val="Compact"/>
            </w:pPr>
            <m:oMath>
              <m:r>
                <w:rPr>
                  <w:rFonts w:ascii="Cambria Math" w:hAnsi="Cambria Math"/>
                </w:rPr>
                <m:t>r</m:t>
              </m:r>
              <m:r>
                <m:rPr>
                  <m:sty m:val="p"/>
                </m:rPr>
                <w:rPr>
                  <w:rFonts w:ascii="Cambria Math" w:hAnsi="Cambria Math"/>
                </w:rPr>
                <m:t>=</m:t>
              </m:r>
              <m:r>
                <w:rPr>
                  <w:rFonts w:ascii="Cambria Math" w:hAnsi="Cambria Math"/>
                </w:rPr>
                <m:t>0.35R</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3168" w:type="dxa"/>
          </w:tcPr>
          <w:p w14:paraId="07073FCD" w14:textId="77777777" w:rsidR="00D20608" w:rsidRDefault="00000000">
            <w:pPr>
              <w:pStyle w:val="Compact"/>
              <w:jc w:val="right"/>
            </w:pPr>
            <m:oMath>
              <m:r>
                <w:rPr>
                  <w:rFonts w:ascii="Cambria Math" w:hAnsi="Cambria Math"/>
                </w:rPr>
                <m:t>0.350 </m:t>
              </m:r>
              <m:r>
                <m:rPr>
                  <m:sty m:val="p"/>
                </m:rPr>
                <w:rPr>
                  <w:rFonts w:ascii="Cambria Math" w:hAnsi="Cambria Math"/>
                </w:rPr>
                <m:t>km</m:t>
              </m:r>
            </m:oMath>
            <w:r>
              <w:rPr>
                <w:rFonts w:ascii="Arial" w:hAnsi="Arial" w:cs="Arial"/>
              </w:rPr>
              <w:t>​</w:t>
            </w:r>
          </w:p>
        </w:tc>
      </w:tr>
      <w:tr w:rsidR="00D20608" w14:paraId="163B6730" w14:textId="77777777" w:rsidTr="003E36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49ED1EE2" w14:textId="77777777" w:rsidR="00D20608" w:rsidRDefault="00000000">
            <w:pPr>
              <w:pStyle w:val="Compact"/>
            </w:pPr>
            <w:r>
              <w:t>Original circular area</w:t>
            </w:r>
          </w:p>
        </w:tc>
        <w:tc>
          <w:tcPr>
            <w:cnfStyle w:val="000001000000" w:firstRow="0" w:lastRow="0" w:firstColumn="0" w:lastColumn="0" w:oddVBand="0" w:evenVBand="1" w:oddHBand="0" w:evenHBand="0" w:firstRowFirstColumn="0" w:firstRowLastColumn="0" w:lastRowFirstColumn="0" w:lastRowLastColumn="0"/>
            <w:tcW w:w="2376" w:type="dxa"/>
          </w:tcPr>
          <w:p w14:paraId="28C6939A" w14:textId="77777777" w:rsidR="00D20608" w:rsidRDefault="00000000">
            <w:pPr>
              <w:pStyle w:val="Compact"/>
            </w:pPr>
            <m:oMath>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3168" w:type="dxa"/>
          </w:tcPr>
          <w:p w14:paraId="65194A11" w14:textId="77777777" w:rsidR="00D20608" w:rsidRDefault="00000000">
            <w:pPr>
              <w:pStyle w:val="Compact"/>
              <w:jc w:val="right"/>
            </w:pPr>
            <m:oMath>
              <m:r>
                <w:rPr>
                  <w:rFonts w:ascii="Cambria Math" w:hAnsi="Cambria Math"/>
                </w:rPr>
                <m:t>3.142 </m:t>
              </m:r>
              <m:sSup>
                <m:sSupPr>
                  <m:ctrlPr>
                    <w:rPr>
                      <w:rFonts w:ascii="Cambria Math" w:hAnsi="Cambria Math"/>
                    </w:rPr>
                  </m:ctrlPr>
                </m:sSupPr>
                <m:e>
                  <m:r>
                    <m:rPr>
                      <m:sty m:val="p"/>
                    </m:rPr>
                    <w:rPr>
                      <w:rFonts w:ascii="Cambria Math" w:hAnsi="Cambria Math"/>
                    </w:rPr>
                    <m:t>km</m:t>
                  </m:r>
                </m:e>
                <m:sup>
                  <m:r>
                    <w:rPr>
                      <w:rFonts w:ascii="Cambria Math" w:hAnsi="Cambria Math"/>
                    </w:rPr>
                    <m:t>2</m:t>
                  </m:r>
                </m:sup>
              </m:sSup>
            </m:oMath>
            <w:r>
              <w:rPr>
                <w:rFonts w:ascii="Arial" w:hAnsi="Arial" w:cs="Arial"/>
              </w:rPr>
              <w:t>​</w:t>
            </w:r>
          </w:p>
        </w:tc>
      </w:tr>
      <w:tr w:rsidR="00D20608" w14:paraId="48948F56" w14:textId="77777777" w:rsidTr="003E3674">
        <w:tc>
          <w:tcPr>
            <w:cnfStyle w:val="000010000000" w:firstRow="0" w:lastRow="0" w:firstColumn="0" w:lastColumn="0" w:oddVBand="1" w:evenVBand="0" w:oddHBand="0" w:evenHBand="0" w:firstRowFirstColumn="0" w:firstRowLastColumn="0" w:lastRowFirstColumn="0" w:lastRowLastColumn="0"/>
            <w:tcW w:w="2376" w:type="dxa"/>
          </w:tcPr>
          <w:p w14:paraId="7FF25D52" w14:textId="77777777" w:rsidR="00D20608" w:rsidRDefault="00000000">
            <w:pPr>
              <w:pStyle w:val="Compact"/>
            </w:pPr>
            <w:r>
              <w:t>New circular area</w:t>
            </w:r>
          </w:p>
        </w:tc>
        <w:tc>
          <w:tcPr>
            <w:cnfStyle w:val="000001000000" w:firstRow="0" w:lastRow="0" w:firstColumn="0" w:lastColumn="0" w:oddVBand="0" w:evenVBand="1" w:oddHBand="0" w:evenHBand="0" w:firstRowFirstColumn="0" w:firstRowLastColumn="0" w:lastRowFirstColumn="0" w:lastRowLastColumn="0"/>
            <w:tcW w:w="2376" w:type="dxa"/>
          </w:tcPr>
          <w:p w14:paraId="0FF31E89" w14:textId="77777777" w:rsidR="00D20608" w:rsidRDefault="00000000">
            <w:pPr>
              <w:pStyle w:val="Compact"/>
            </w:pPr>
            <m:oMath>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3168" w:type="dxa"/>
          </w:tcPr>
          <w:p w14:paraId="7CE7181A" w14:textId="77777777" w:rsidR="00D20608" w:rsidRDefault="00000000">
            <w:pPr>
              <w:pStyle w:val="Compact"/>
              <w:jc w:val="right"/>
            </w:pPr>
            <m:oMath>
              <m:r>
                <w:rPr>
                  <w:rFonts w:ascii="Cambria Math" w:hAnsi="Cambria Math"/>
                </w:rPr>
                <m:t>0.385 </m:t>
              </m:r>
              <m:sSup>
                <m:sSupPr>
                  <m:ctrlPr>
                    <w:rPr>
                      <w:rFonts w:ascii="Cambria Math" w:hAnsi="Cambria Math"/>
                    </w:rPr>
                  </m:ctrlPr>
                </m:sSupPr>
                <m:e>
                  <m:r>
                    <m:rPr>
                      <m:sty m:val="p"/>
                    </m:rPr>
                    <w:rPr>
                      <w:rFonts w:ascii="Cambria Math" w:hAnsi="Cambria Math"/>
                    </w:rPr>
                    <m:t>km</m:t>
                  </m:r>
                </m:e>
                <m:sup>
                  <m:r>
                    <w:rPr>
                      <w:rFonts w:ascii="Cambria Math" w:hAnsi="Cambria Math"/>
                    </w:rPr>
                    <m:t>2</m:t>
                  </m:r>
                </m:sup>
              </m:sSup>
            </m:oMath>
            <w:r>
              <w:rPr>
                <w:rFonts w:ascii="Arial" w:hAnsi="Arial" w:cs="Arial"/>
              </w:rPr>
              <w:t>​</w:t>
            </w:r>
          </w:p>
        </w:tc>
      </w:tr>
      <w:tr w:rsidR="00D20608" w14:paraId="52D61DBE" w14:textId="77777777" w:rsidTr="003E36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064BB3AE" w14:textId="77777777" w:rsidR="00D20608" w:rsidRDefault="00000000">
            <w:pPr>
              <w:pStyle w:val="Compact"/>
            </w:pPr>
            <w:r>
              <w:t>Original hexagonal area</w:t>
            </w:r>
          </w:p>
        </w:tc>
        <w:tc>
          <w:tcPr>
            <w:cnfStyle w:val="000001000000" w:firstRow="0" w:lastRow="0" w:firstColumn="0" w:lastColumn="0" w:oddVBand="0" w:evenVBand="1" w:oddHBand="0" w:evenHBand="0" w:firstRowFirstColumn="0" w:firstRowLastColumn="0" w:lastRowFirstColumn="0" w:lastRowLastColumn="0"/>
            <w:tcW w:w="2376" w:type="dxa"/>
          </w:tcPr>
          <w:p w14:paraId="2138E118" w14:textId="77777777" w:rsidR="00D20608" w:rsidRDefault="00000000">
            <w:pPr>
              <w:pStyle w:val="Compact"/>
            </w:pPr>
            <m:oMath>
              <m:r>
                <w:rPr>
                  <w:rFonts w:ascii="Cambria Math" w:hAnsi="Cambria Math"/>
                </w:rPr>
                <m:t>3</m:t>
              </m:r>
              <m:rad>
                <m:radPr>
                  <m:degHide m:val="1"/>
                  <m:ctrlPr>
                    <w:rPr>
                      <w:rFonts w:ascii="Cambria Math" w:hAnsi="Cambria Math"/>
                    </w:rPr>
                  </m:ctrlPr>
                </m:radPr>
                <m:deg/>
                <m:e>
                  <m:r>
                    <w:rPr>
                      <w:rFonts w:ascii="Cambria Math" w:hAnsi="Cambria Math"/>
                    </w:rPr>
                    <m:t>3</m:t>
                  </m:r>
                </m:e>
              </m:rad>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3168" w:type="dxa"/>
          </w:tcPr>
          <w:p w14:paraId="1E20291E" w14:textId="77777777" w:rsidR="00D20608" w:rsidRDefault="00000000">
            <w:pPr>
              <w:pStyle w:val="Compact"/>
              <w:jc w:val="right"/>
            </w:pPr>
            <m:oMath>
              <m:r>
                <w:rPr>
                  <w:rFonts w:ascii="Cambria Math" w:hAnsi="Cambria Math"/>
                </w:rPr>
                <m:t>2.598 </m:t>
              </m:r>
              <m:sSup>
                <m:sSupPr>
                  <m:ctrlPr>
                    <w:rPr>
                      <w:rFonts w:ascii="Cambria Math" w:hAnsi="Cambria Math"/>
                    </w:rPr>
                  </m:ctrlPr>
                </m:sSupPr>
                <m:e>
                  <m:r>
                    <m:rPr>
                      <m:sty m:val="p"/>
                    </m:rPr>
                    <w:rPr>
                      <w:rFonts w:ascii="Cambria Math" w:hAnsi="Cambria Math"/>
                    </w:rPr>
                    <m:t>km</m:t>
                  </m:r>
                </m:e>
                <m:sup>
                  <m:r>
                    <w:rPr>
                      <w:rFonts w:ascii="Cambria Math" w:hAnsi="Cambria Math"/>
                    </w:rPr>
                    <m:t>2</m:t>
                  </m:r>
                </m:sup>
              </m:sSup>
            </m:oMath>
            <w:r>
              <w:rPr>
                <w:rFonts w:ascii="Arial" w:hAnsi="Arial" w:cs="Arial"/>
              </w:rPr>
              <w:t>​</w:t>
            </w:r>
          </w:p>
        </w:tc>
      </w:tr>
      <w:tr w:rsidR="00D20608" w14:paraId="33EC8670" w14:textId="77777777" w:rsidTr="003E3674">
        <w:tc>
          <w:tcPr>
            <w:cnfStyle w:val="000010000000" w:firstRow="0" w:lastRow="0" w:firstColumn="0" w:lastColumn="0" w:oddVBand="1" w:evenVBand="0" w:oddHBand="0" w:evenHBand="0" w:firstRowFirstColumn="0" w:firstRowLastColumn="0" w:lastRowFirstColumn="0" w:lastRowLastColumn="0"/>
            <w:tcW w:w="2376" w:type="dxa"/>
          </w:tcPr>
          <w:p w14:paraId="7B3FE48D" w14:textId="77777777" w:rsidR="00D20608" w:rsidRDefault="00000000">
            <w:pPr>
              <w:pStyle w:val="Compact"/>
            </w:pPr>
            <w:r>
              <w:t>New hexagonal area</w:t>
            </w:r>
          </w:p>
        </w:tc>
        <w:tc>
          <w:tcPr>
            <w:cnfStyle w:val="000001000000" w:firstRow="0" w:lastRow="0" w:firstColumn="0" w:lastColumn="0" w:oddVBand="0" w:evenVBand="1" w:oddHBand="0" w:evenHBand="0" w:firstRowFirstColumn="0" w:firstRowLastColumn="0" w:lastRowFirstColumn="0" w:lastRowLastColumn="0"/>
            <w:tcW w:w="2376" w:type="dxa"/>
          </w:tcPr>
          <w:p w14:paraId="5D2FEFF4" w14:textId="77777777" w:rsidR="00D20608" w:rsidRDefault="00000000">
            <w:pPr>
              <w:pStyle w:val="Compact"/>
            </w:pPr>
            <m:oMath>
              <m:r>
                <w:rPr>
                  <w:rFonts w:ascii="Cambria Math" w:hAnsi="Cambria Math"/>
                </w:rPr>
                <m:t>3</m:t>
              </m:r>
              <m:rad>
                <m:radPr>
                  <m:degHide m:val="1"/>
                  <m:ctrlPr>
                    <w:rPr>
                      <w:rFonts w:ascii="Cambria Math" w:hAnsi="Cambria Math"/>
                    </w:rPr>
                  </m:ctrlPr>
                </m:radPr>
                <m:deg/>
                <m:e>
                  <m:r>
                    <w:rPr>
                      <w:rFonts w:ascii="Cambria Math" w:hAnsi="Cambria Math"/>
                    </w:rPr>
                    <m:t>3</m:t>
                  </m:r>
                </m:e>
              </m:rad>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3168" w:type="dxa"/>
          </w:tcPr>
          <w:p w14:paraId="131551B7" w14:textId="77777777" w:rsidR="00D20608" w:rsidRDefault="00000000">
            <w:pPr>
              <w:pStyle w:val="Compact"/>
              <w:jc w:val="right"/>
            </w:pPr>
            <m:oMath>
              <m:r>
                <w:rPr>
                  <w:rFonts w:ascii="Cambria Math" w:hAnsi="Cambria Math"/>
                </w:rPr>
                <m:t>0.318 </m:t>
              </m:r>
              <m:sSup>
                <m:sSupPr>
                  <m:ctrlPr>
                    <w:rPr>
                      <w:rFonts w:ascii="Cambria Math" w:hAnsi="Cambria Math"/>
                    </w:rPr>
                  </m:ctrlPr>
                </m:sSupPr>
                <m:e>
                  <m:r>
                    <m:rPr>
                      <m:sty m:val="p"/>
                    </m:rPr>
                    <w:rPr>
                      <w:rFonts w:ascii="Cambria Math" w:hAnsi="Cambria Math"/>
                    </w:rPr>
                    <m:t>km</m:t>
                  </m:r>
                </m:e>
                <m:sup>
                  <m:r>
                    <w:rPr>
                      <w:rFonts w:ascii="Cambria Math" w:hAnsi="Cambria Math"/>
                    </w:rPr>
                    <m:t>2</m:t>
                  </m:r>
                </m:sup>
              </m:sSup>
            </m:oMath>
            <w:r>
              <w:rPr>
                <w:rFonts w:ascii="Arial" w:hAnsi="Arial" w:cs="Arial"/>
              </w:rPr>
              <w:t>​</w:t>
            </w:r>
          </w:p>
        </w:tc>
      </w:tr>
      <w:tr w:rsidR="00D20608" w14:paraId="01A0C49E" w14:textId="77777777" w:rsidTr="003E36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13EE4FEE" w14:textId="77777777" w:rsidR="00D20608" w:rsidRDefault="00000000">
            <w:pPr>
              <w:pStyle w:val="Compact"/>
            </w:pPr>
            <w:r>
              <w:t>One-cell area ratio</w:t>
            </w:r>
          </w:p>
        </w:tc>
        <w:tc>
          <w:tcPr>
            <w:cnfStyle w:val="000001000000" w:firstRow="0" w:lastRow="0" w:firstColumn="0" w:lastColumn="0" w:oddVBand="0" w:evenVBand="1" w:oddHBand="0" w:evenHBand="0" w:firstRowFirstColumn="0" w:firstRowLastColumn="0" w:lastRowFirstColumn="0" w:lastRowLastColumn="0"/>
            <w:tcW w:w="2376" w:type="dxa"/>
          </w:tcPr>
          <w:p w14:paraId="387D1DC0" w14:textId="77777777" w:rsidR="00D20608" w:rsidRDefault="00000000">
            <w:pPr>
              <w:pStyle w:val="Compact"/>
            </w:pP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3168" w:type="dxa"/>
          </w:tcPr>
          <w:p w14:paraId="32EB22BF" w14:textId="77777777" w:rsidR="00D20608" w:rsidRDefault="00000000">
            <w:pPr>
              <w:pStyle w:val="Compact"/>
              <w:jc w:val="right"/>
            </w:pPr>
            <m:oMath>
              <m:r>
                <w:rPr>
                  <w:rFonts w:ascii="Cambria Math" w:hAnsi="Cambria Math"/>
                </w:rPr>
                <m:t>0.1225</m:t>
              </m:r>
              <m:r>
                <m:rPr>
                  <m:sty m:val="p"/>
                </m:rPr>
                <w:rPr>
                  <w:rFonts w:ascii="Cambria Math" w:hAnsi="Cambria Math"/>
                </w:rPr>
                <m:t>=</m:t>
              </m:r>
              <m:r>
                <w:rPr>
                  <w:rFonts w:ascii="Cambria Math" w:hAnsi="Cambria Math"/>
                </w:rPr>
                <m:t>12.25</m:t>
              </m:r>
              <m:r>
                <m:rPr>
                  <m:sty m:val="p"/>
                </m:rPr>
                <w:rPr>
                  <w:rFonts w:ascii="Cambria Math" w:hAnsi="Cambria Math"/>
                </w:rPr>
                <m:t>%</m:t>
              </m:r>
            </m:oMath>
            <w:r>
              <w:rPr>
                <w:rFonts w:ascii="Arial" w:hAnsi="Arial" w:cs="Arial"/>
              </w:rPr>
              <w:t>​</w:t>
            </w:r>
          </w:p>
        </w:tc>
      </w:tr>
      <w:tr w:rsidR="00D20608" w14:paraId="1312463F" w14:textId="77777777" w:rsidTr="003E3674">
        <w:tc>
          <w:tcPr>
            <w:cnfStyle w:val="000010000000" w:firstRow="0" w:lastRow="0" w:firstColumn="0" w:lastColumn="0" w:oddVBand="1" w:evenVBand="0" w:oddHBand="0" w:evenHBand="0" w:firstRowFirstColumn="0" w:firstRowLastColumn="0" w:lastRowFirstColumn="0" w:lastRowLastColumn="0"/>
            <w:tcW w:w="2376" w:type="dxa"/>
          </w:tcPr>
          <w:p w14:paraId="0FA3A2F7" w14:textId="77777777" w:rsidR="00D20608" w:rsidRDefault="00000000">
            <w:pPr>
              <w:pStyle w:val="Compact"/>
            </w:pPr>
            <w:r>
              <w:t>Nearest small-cell center spacing</w:t>
            </w:r>
          </w:p>
        </w:tc>
        <w:tc>
          <w:tcPr>
            <w:cnfStyle w:val="000001000000" w:firstRow="0" w:lastRow="0" w:firstColumn="0" w:lastColumn="0" w:oddVBand="0" w:evenVBand="1" w:oddHBand="0" w:evenHBand="0" w:firstRowFirstColumn="0" w:firstRowLastColumn="0" w:lastRowFirstColumn="0" w:lastRowLastColumn="0"/>
            <w:tcW w:w="2376" w:type="dxa"/>
          </w:tcPr>
          <w:p w14:paraId="13AF8EBD" w14:textId="77777777" w:rsidR="00D20608" w:rsidRDefault="00000000">
            <w:pPr>
              <w:pStyle w:val="Compact"/>
            </w:pPr>
            <m:oMath>
              <m:rad>
                <m:radPr>
                  <m:degHide m:val="1"/>
                  <m:ctrlPr>
                    <w:rPr>
                      <w:rFonts w:ascii="Cambria Math" w:hAnsi="Cambria Math"/>
                    </w:rPr>
                  </m:ctrlPr>
                </m:radPr>
                <m:deg/>
                <m:e>
                  <m:r>
                    <w:rPr>
                      <w:rFonts w:ascii="Cambria Math" w:hAnsi="Cambria Math"/>
                    </w:rPr>
                    <m:t>3</m:t>
                  </m:r>
                </m:e>
              </m:rad>
              <m:r>
                <w:rPr>
                  <w:rFonts w:ascii="Cambria Math" w:hAnsi="Cambria Math"/>
                </w:rPr>
                <m:t>r</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3168" w:type="dxa"/>
          </w:tcPr>
          <w:p w14:paraId="51039FB2" w14:textId="77777777" w:rsidR="00D20608" w:rsidRDefault="00000000">
            <w:pPr>
              <w:pStyle w:val="Compact"/>
              <w:jc w:val="right"/>
            </w:pPr>
            <m:oMath>
              <m:r>
                <w:rPr>
                  <w:rFonts w:ascii="Cambria Math" w:hAnsi="Cambria Math"/>
                </w:rPr>
                <m:t>0.606 </m:t>
              </m:r>
              <m:r>
                <m:rPr>
                  <m:sty m:val="p"/>
                </m:rPr>
                <w:rPr>
                  <w:rFonts w:ascii="Cambria Math" w:hAnsi="Cambria Math"/>
                </w:rPr>
                <m:t>km</m:t>
              </m:r>
            </m:oMath>
            <w:r>
              <w:rPr>
                <w:rFonts w:ascii="Arial" w:hAnsi="Arial" w:cs="Arial"/>
              </w:rPr>
              <w:t>​</w:t>
            </w:r>
          </w:p>
        </w:tc>
      </w:tr>
      <w:tr w:rsidR="00D20608" w14:paraId="37C6C7A4" w14:textId="77777777" w:rsidTr="003E36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3F1DA133" w14:textId="77777777" w:rsidR="00D20608" w:rsidRDefault="00000000">
            <w:pPr>
              <w:pStyle w:val="Compact"/>
            </w:pPr>
            <w:r>
              <w:t>Transmitter-power ratio (</w:t>
            </w:r>
            <m:oMath>
              <m:r>
                <w:rPr>
                  <w:rFonts w:ascii="Cambria Math" w:hAnsi="Cambria Math"/>
                </w:rPr>
                <m:t>n</m:t>
              </m:r>
              <m:r>
                <m:rPr>
                  <m:sty m:val="p"/>
                </m:rPr>
                <w:rPr>
                  <w:rFonts w:ascii="Cambria Math" w:hAnsi="Cambria Math"/>
                </w:rPr>
                <m:t>=</m:t>
              </m:r>
              <m:r>
                <w:rPr>
                  <w:rFonts w:ascii="Cambria Math" w:hAnsi="Cambria Math"/>
                </w:rPr>
                <m:t>4</m:t>
              </m:r>
            </m:oMath>
            <w:r>
              <w:t>)</w:t>
            </w:r>
          </w:p>
        </w:tc>
        <w:tc>
          <w:tcPr>
            <w:cnfStyle w:val="000001000000" w:firstRow="0" w:lastRow="0" w:firstColumn="0" w:lastColumn="0" w:oddVBand="0" w:evenVBand="1" w:oddHBand="0" w:evenHBand="0" w:firstRowFirstColumn="0" w:firstRowLastColumn="0" w:lastRowFirstColumn="0" w:lastRowLastColumn="0"/>
            <w:tcW w:w="2376" w:type="dxa"/>
          </w:tcPr>
          <w:p w14:paraId="6EBDF1D9" w14:textId="77777777" w:rsidR="00D20608" w:rsidRDefault="00000000">
            <w:pPr>
              <w:pStyle w:val="Compact"/>
            </w:pP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sSup>
                <m:sSupPr>
                  <m:ctrlPr>
                    <w:rPr>
                      <w:rFonts w:ascii="Cambria Math" w:hAnsi="Cambria Math"/>
                    </w:rPr>
                  </m:ctrlPr>
                </m:sSupPr>
                <m:e>
                  <m:r>
                    <m:rPr>
                      <m:sty m:val="p"/>
                    </m:rPr>
                    <w:rPr>
                      <w:rFonts w:ascii="Cambria Math" w:hAnsi="Cambria Math"/>
                    </w:rPr>
                    <m:t>)</m:t>
                  </m:r>
                </m:e>
                <m:sup>
                  <m:r>
                    <w:rPr>
                      <w:rFonts w:ascii="Cambria Math" w:hAnsi="Cambria Math"/>
                    </w:rPr>
                    <m:t>4</m:t>
                  </m:r>
                </m:sup>
              </m:sSup>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3168" w:type="dxa"/>
          </w:tcPr>
          <w:p w14:paraId="07F40740" w14:textId="77777777" w:rsidR="00D20608" w:rsidRDefault="00000000">
            <w:pPr>
              <w:pStyle w:val="Compact"/>
              <w:jc w:val="right"/>
            </w:pPr>
            <m:oMath>
              <m:r>
                <w:rPr>
                  <w:rFonts w:ascii="Cambria Math" w:hAnsi="Cambria Math"/>
                </w:rPr>
                <m:t>0.0150</m:t>
              </m:r>
              <m:r>
                <m:rPr>
                  <m:sty m:val="p"/>
                </m:rPr>
                <w:rPr>
                  <w:rFonts w:ascii="Cambria Math" w:hAnsi="Cambria Math"/>
                </w:rPr>
                <m:t>=</m:t>
              </m:r>
              <m:r>
                <w:rPr>
                  <w:rFonts w:ascii="Cambria Math" w:hAnsi="Cambria Math"/>
                </w:rPr>
                <m:t>1.50</m:t>
              </m:r>
              <m:r>
                <m:rPr>
                  <m:sty m:val="p"/>
                </m:rPr>
                <w:rPr>
                  <w:rFonts w:ascii="Cambria Math" w:hAnsi="Cambria Math"/>
                </w:rPr>
                <m:t>%</m:t>
              </m:r>
            </m:oMath>
            <w:r>
              <w:rPr>
                <w:rFonts w:ascii="Arial" w:hAnsi="Arial" w:cs="Arial"/>
              </w:rPr>
              <w:t>​</w:t>
            </w:r>
          </w:p>
        </w:tc>
      </w:tr>
      <w:tr w:rsidR="00D20608" w14:paraId="4FC8782D" w14:textId="77777777" w:rsidTr="003E3674">
        <w:tc>
          <w:tcPr>
            <w:cnfStyle w:val="000010000000" w:firstRow="0" w:lastRow="0" w:firstColumn="0" w:lastColumn="0" w:oddVBand="1" w:evenVBand="0" w:oddHBand="0" w:evenHBand="0" w:firstRowFirstColumn="0" w:firstRowLastColumn="0" w:lastRowFirstColumn="0" w:lastRowLastColumn="0"/>
            <w:tcW w:w="2376" w:type="dxa"/>
          </w:tcPr>
          <w:p w14:paraId="5FE5AA8E" w14:textId="77777777" w:rsidR="00D20608" w:rsidRDefault="00000000">
            <w:pPr>
              <w:pStyle w:val="Compact"/>
            </w:pPr>
            <w:r>
              <w:t>Relative transmitter-power change</w:t>
            </w:r>
          </w:p>
        </w:tc>
        <w:tc>
          <w:tcPr>
            <w:cnfStyle w:val="000001000000" w:firstRow="0" w:lastRow="0" w:firstColumn="0" w:lastColumn="0" w:oddVBand="0" w:evenVBand="1" w:oddHBand="0" w:evenHBand="0" w:firstRowFirstColumn="0" w:firstRowLastColumn="0" w:lastRowFirstColumn="0" w:lastRowLastColumn="0"/>
            <w:tcW w:w="2376" w:type="dxa"/>
          </w:tcPr>
          <w:p w14:paraId="08CCEA79" w14:textId="77777777" w:rsidR="00D20608" w:rsidRDefault="00000000">
            <w:pPr>
              <w:pStyle w:val="Compact"/>
            </w:pPr>
            <m:oMath>
              <m:r>
                <w:rPr>
                  <w:rFonts w:ascii="Cambria Math" w:hAnsi="Cambria Math"/>
                </w:rPr>
                <m:t>10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m:rPr>
                  <m:sty m:val="p"/>
                </m:rPr>
                <w:rPr>
                  <w:rFonts w:ascii="Cambria Math" w:hAnsi="Cambria Math"/>
                </w:rPr>
                <m:t>(</m:t>
              </m:r>
              <m:sSup>
                <m:sSupPr>
                  <m:ctrlPr>
                    <w:rPr>
                      <w:rFonts w:ascii="Cambria Math" w:hAnsi="Cambria Math"/>
                    </w:rPr>
                  </m:ctrlPr>
                </m:sSupPr>
                <m:e>
                  <m:r>
                    <w:rPr>
                      <w:rFonts w:ascii="Cambria Math" w:hAnsi="Cambria Math"/>
                    </w:rPr>
                    <m:t>0.35</m:t>
                  </m:r>
                </m:e>
                <m:sup>
                  <m:r>
                    <w:rPr>
                      <w:rFonts w:ascii="Cambria Math" w:hAnsi="Cambria Math"/>
                    </w:rPr>
                    <m:t>4</m:t>
                  </m:r>
                </m:sup>
              </m:sSup>
              <m:r>
                <m:rPr>
                  <m:sty m:val="p"/>
                </m:rPr>
                <w:rPr>
                  <w:rFonts w:ascii="Cambria Math" w:hAnsi="Cambria Math"/>
                </w:rPr>
                <m:t>)</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3168" w:type="dxa"/>
          </w:tcPr>
          <w:p w14:paraId="384BD21D" w14:textId="77777777" w:rsidR="00D20608" w:rsidRDefault="00000000">
            <w:pPr>
              <w:pStyle w:val="Compact"/>
              <w:jc w:val="right"/>
            </w:pPr>
            <m:oMath>
              <m:r>
                <m:rPr>
                  <m:sty m:val="p"/>
                </m:rPr>
                <w:rPr>
                  <w:rFonts w:ascii="Cambria Math" w:hAnsi="Cambria Math"/>
                </w:rPr>
                <m:t>-</m:t>
              </m:r>
              <m:r>
                <w:rPr>
                  <w:rFonts w:ascii="Cambria Math" w:hAnsi="Cambria Math"/>
                </w:rPr>
                <m:t>18.24 </m:t>
              </m:r>
              <m:r>
                <m:rPr>
                  <m:sty m:val="p"/>
                </m:rPr>
                <w:rPr>
                  <w:rFonts w:ascii="Cambria Math" w:hAnsi="Cambria Math"/>
                </w:rPr>
                <m:t>dB</m:t>
              </m:r>
            </m:oMath>
            <w:r>
              <w:rPr>
                <w:rFonts w:ascii="Arial" w:hAnsi="Arial" w:cs="Arial"/>
              </w:rPr>
              <w:t>​</w:t>
            </w:r>
          </w:p>
        </w:tc>
      </w:tr>
    </w:tbl>
    <w:p w14:paraId="58B747CA" w14:textId="77777777" w:rsidR="00D20608" w:rsidRDefault="00000000">
      <w:pPr>
        <w:pStyle w:val="Heading2"/>
      </w:pPr>
      <w:bookmarkStart w:id="30" w:name="Xed091d56e28b48bc0081b6555915b29034ea258"/>
      <w:bookmarkEnd w:id="29"/>
      <w:r>
        <w:t>4. Algorithm / Procedure</w:t>
      </w:r>
    </w:p>
    <w:p w14:paraId="0A49EA60" w14:textId="77777777" w:rsidR="00D20608" w:rsidRDefault="00000000">
      <w:pPr>
        <w:pStyle w:val="Compact"/>
        <w:numPr>
          <w:ilvl w:val="0"/>
          <w:numId w:val="12"/>
        </w:numPr>
      </w:pPr>
      <w:r>
        <w:t xml:space="preserve">Set </w:t>
      </w:r>
      <m:oMath>
        <m:r>
          <w:rPr>
            <w:rFonts w:ascii="Cambria Math" w:hAnsi="Cambria Math"/>
          </w:rPr>
          <m:t>R</m:t>
        </m:r>
        <m:r>
          <m:rPr>
            <m:sty m:val="p"/>
          </m:rPr>
          <w:rPr>
            <w:rFonts w:ascii="Cambria Math" w:hAnsi="Cambria Math"/>
          </w:rPr>
          <m:t>=</m:t>
        </m:r>
        <m:r>
          <w:rPr>
            <w:rFonts w:ascii="Cambria Math" w:hAnsi="Cambria Math"/>
          </w:rPr>
          <m:t>1 </m:t>
        </m:r>
        <m:r>
          <m:rPr>
            <m:sty m:val="p"/>
          </m:rPr>
          <w:rPr>
            <w:rFonts w:ascii="Cambria Math" w:hAnsi="Cambria Math"/>
          </w:rPr>
          <m:t>km</m:t>
        </m:r>
      </m:oMath>
      <w:r>
        <w:t xml:space="preserve">, </w:t>
      </w:r>
      <m:oMath>
        <m:r>
          <w:rPr>
            <w:rFonts w:ascii="Cambria Math" w:hAnsi="Cambria Math"/>
          </w:rPr>
          <m:t>r</m:t>
        </m:r>
        <m:r>
          <m:rPr>
            <m:sty m:val="p"/>
          </m:rPr>
          <w:rPr>
            <w:rFonts w:ascii="Cambria Math" w:hAnsi="Cambria Math"/>
          </w:rPr>
          <m:t>=</m:t>
        </m:r>
        <m:r>
          <w:rPr>
            <w:rFonts w:ascii="Cambria Math" w:hAnsi="Cambria Math"/>
          </w:rPr>
          <m:t>0.35R</m:t>
        </m:r>
      </m:oMath>
      <w:r>
        <w:t xml:space="preserve">, and </w:t>
      </w:r>
      <m:oMath>
        <m:r>
          <w:rPr>
            <w:rFonts w:ascii="Cambria Math" w:hAnsi="Cambria Math"/>
          </w:rPr>
          <m:t>n</m:t>
        </m:r>
        <m:r>
          <m:rPr>
            <m:sty m:val="p"/>
          </m:rPr>
          <w:rPr>
            <w:rFonts w:ascii="Cambria Math" w:hAnsi="Cambria Math"/>
          </w:rPr>
          <m:t>=</m:t>
        </m:r>
        <m:r>
          <w:rPr>
            <w:rFonts w:ascii="Cambria Math" w:hAnsi="Cambria Math"/>
          </w:rPr>
          <m:t>4</m:t>
        </m:r>
      </m:oMath>
      <w:r>
        <w:t>.</w:t>
      </w:r>
    </w:p>
    <w:p w14:paraId="50B11E1F" w14:textId="77777777" w:rsidR="00D20608" w:rsidRDefault="00000000">
      <w:pPr>
        <w:pStyle w:val="Compact"/>
        <w:numPr>
          <w:ilvl w:val="0"/>
          <w:numId w:val="12"/>
        </w:numPr>
      </w:pPr>
      <w:r>
        <w:t xml:space="preserve">Calculate circular and hexagonal areas for </w:t>
      </w:r>
      <m:oMath>
        <m:r>
          <w:rPr>
            <w:rFonts w:ascii="Cambria Math" w:hAnsi="Cambria Math"/>
          </w:rPr>
          <m:t>R</m:t>
        </m:r>
      </m:oMath>
      <w:r>
        <w:t xml:space="preserve"> and </w:t>
      </w:r>
      <m:oMath>
        <m:r>
          <w:rPr>
            <w:rFonts w:ascii="Cambria Math" w:hAnsi="Cambria Math"/>
          </w:rPr>
          <m:t>r</m:t>
        </m:r>
      </m:oMath>
      <w:r>
        <w:t>.</w:t>
      </w:r>
    </w:p>
    <w:p w14:paraId="35DD5C69" w14:textId="77777777" w:rsidR="00D20608" w:rsidRDefault="00000000">
      <w:pPr>
        <w:pStyle w:val="Compact"/>
        <w:numPr>
          <w:ilvl w:val="0"/>
          <w:numId w:val="12"/>
        </w:numPr>
      </w:pPr>
      <w:r>
        <w:t>Plot both coverage-area formulas over a range of cell radii (</w:t>
      </w:r>
      <w:r>
        <w:rPr>
          <w:b/>
          <w:bCs/>
        </w:rPr>
        <w:t>Figure 1</w:t>
      </w:r>
      <w:r>
        <w:t>).</w:t>
      </w:r>
    </w:p>
    <w:p w14:paraId="082EF71F" w14:textId="77777777" w:rsidR="00D20608" w:rsidRDefault="00000000">
      <w:pPr>
        <w:pStyle w:val="Compact"/>
        <w:numPr>
          <w:ilvl w:val="0"/>
          <w:numId w:val="12"/>
        </w:numPr>
      </w:pPr>
      <w:r>
        <w:t>Compute the new-to-old area and transmit-power ratios.</w:t>
      </w:r>
    </w:p>
    <w:p w14:paraId="0CCB24F9" w14:textId="77777777" w:rsidR="00D20608" w:rsidRDefault="00000000">
      <w:pPr>
        <w:pStyle w:val="Compact"/>
        <w:numPr>
          <w:ilvl w:val="0"/>
          <w:numId w:val="12"/>
        </w:numPr>
      </w:pPr>
      <w:r>
        <w:t xml:space="preserve">Draw the original hexagonal cell with a base station and radius </w:t>
      </w:r>
      <m:oMath>
        <m:r>
          <w:rPr>
            <w:rFonts w:ascii="Cambria Math" w:hAnsi="Cambria Math"/>
          </w:rPr>
          <m:t>R</m:t>
        </m:r>
      </m:oMath>
      <w:r>
        <w:t>.</w:t>
      </w:r>
    </w:p>
    <w:p w14:paraId="68562D96" w14:textId="77777777" w:rsidR="00D20608" w:rsidRDefault="00000000">
      <w:pPr>
        <w:pStyle w:val="Compact"/>
        <w:numPr>
          <w:ilvl w:val="0"/>
          <w:numId w:val="12"/>
        </w:numPr>
      </w:pPr>
      <w:r>
        <w:t>Draw seven smaller neighboring hexagonal cells and their base stations (</w:t>
      </w:r>
      <w:r>
        <w:rPr>
          <w:b/>
          <w:bCs/>
        </w:rPr>
        <w:t>Figure 2</w:t>
      </w:r>
      <w:r>
        <w:t>).</w:t>
      </w:r>
    </w:p>
    <w:p w14:paraId="4D1FB81F" w14:textId="77777777" w:rsidR="00D20608" w:rsidRDefault="00000000">
      <w:pPr>
        <w:pStyle w:val="Compact"/>
        <w:numPr>
          <w:ilvl w:val="0"/>
          <w:numId w:val="12"/>
        </w:numPr>
      </w:pPr>
      <w:r>
        <w:t xml:space="preserve">Mark the small-cell radius </w:t>
      </w:r>
      <m:oMath>
        <m:r>
          <w:rPr>
            <w:rFonts w:ascii="Cambria Math" w:hAnsi="Cambria Math"/>
          </w:rPr>
          <m:t>r</m:t>
        </m:r>
      </m:oMath>
      <w:r>
        <w:t xml:space="preserve"> and show the former boundary using a dashed line.</w:t>
      </w:r>
    </w:p>
    <w:p w14:paraId="54E754ED" w14:textId="77777777" w:rsidR="00D20608" w:rsidRDefault="00000000">
      <w:pPr>
        <w:pStyle w:val="Compact"/>
        <w:numPr>
          <w:ilvl w:val="0"/>
          <w:numId w:val="12"/>
        </w:numPr>
      </w:pPr>
      <w:r>
        <w:t>Compare the plots and record observations.</w:t>
      </w:r>
    </w:p>
    <w:p w14:paraId="49B1F5DE" w14:textId="77777777" w:rsidR="00D20608" w:rsidRDefault="00000000">
      <w:pPr>
        <w:pStyle w:val="SourceCode"/>
      </w:pPr>
      <w:bookmarkStart w:id="31" w:name="ffbea90f"/>
      <w:bookmarkEnd w:id="20"/>
      <w:bookmarkEnd w:id="21"/>
      <w:bookmarkEnd w:id="30"/>
      <w:r>
        <w:rPr>
          <w:rStyle w:val="CommentTok"/>
        </w:rPr>
        <w:t>"""EXP08 - Cell Coverage, Radius and Cell Splitting (ICT-4204).</w:t>
      </w:r>
      <w:r>
        <w:br/>
      </w:r>
      <w:r>
        <w:br/>
      </w:r>
      <w:r>
        <w:rPr>
          <w:rStyle w:val="CommentTok"/>
        </w:rPr>
        <w:t>Figure 1: Circular and hexagonal coverage area vs radius.</w:t>
      </w:r>
      <w:r>
        <w:br/>
      </w:r>
      <w:r>
        <w:rPr>
          <w:rStyle w:val="CommentTok"/>
        </w:rPr>
        <w:t>Figure 2: One large cell before splitting and seven small cells afterward.</w:t>
      </w:r>
      <w:r>
        <w:br/>
      </w:r>
      <w:r>
        <w:rPr>
          <w:rStyle w:val="CommentTok"/>
        </w:rPr>
        <w:t>"""</w:t>
      </w:r>
      <w:r>
        <w:br/>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CommentTok"/>
        </w:rPr>
        <w:t># 1. Parameters (same as exp8.m)</w:t>
      </w:r>
      <w:r>
        <w:br/>
      </w:r>
      <w:r>
        <w:rPr>
          <w:rStyle w:val="NormalTok"/>
        </w:rPr>
        <w:t xml:space="preserve">R </w:t>
      </w:r>
      <w:r>
        <w:rPr>
          <w:rStyle w:val="OperatorTok"/>
        </w:rPr>
        <w:t>=</w:t>
      </w:r>
      <w:r>
        <w:rPr>
          <w:rStyle w:val="NormalTok"/>
        </w:rPr>
        <w:t xml:space="preserve"> </w:t>
      </w:r>
      <w:r>
        <w:rPr>
          <w:rStyle w:val="FloatTok"/>
        </w:rPr>
        <w:t>1.0</w:t>
      </w:r>
      <w:r>
        <w:rPr>
          <w:rStyle w:val="NormalTok"/>
        </w:rPr>
        <w:t xml:space="preserve">                 </w:t>
      </w:r>
      <w:r>
        <w:rPr>
          <w:rStyle w:val="CommentTok"/>
        </w:rPr>
        <w:t># Original cell radius (km)</w:t>
      </w:r>
      <w:r>
        <w:br/>
      </w:r>
      <w:r>
        <w:rPr>
          <w:rStyle w:val="NormalTok"/>
        </w:rPr>
        <w:t xml:space="preserve">r </w:t>
      </w:r>
      <w:r>
        <w:rPr>
          <w:rStyle w:val="OperatorTok"/>
        </w:rPr>
        <w:t>=</w:t>
      </w:r>
      <w:r>
        <w:rPr>
          <w:rStyle w:val="NormalTok"/>
        </w:rPr>
        <w:t xml:space="preserve"> </w:t>
      </w:r>
      <w:r>
        <w:rPr>
          <w:rStyle w:val="FloatTok"/>
        </w:rPr>
        <w:t>0.35</w:t>
      </w:r>
      <w:r>
        <w:rPr>
          <w:rStyle w:val="NormalTok"/>
        </w:rPr>
        <w:t xml:space="preserve"> </w:t>
      </w:r>
      <w:r>
        <w:rPr>
          <w:rStyle w:val="OperatorTok"/>
        </w:rPr>
        <w:t>*</w:t>
      </w:r>
      <w:r>
        <w:rPr>
          <w:rStyle w:val="NormalTok"/>
        </w:rPr>
        <w:t xml:space="preserve"> R            </w:t>
      </w:r>
      <w:r>
        <w:rPr>
          <w:rStyle w:val="CommentTok"/>
        </w:rPr>
        <w:t># Small-cell radius (km)</w:t>
      </w:r>
      <w:r>
        <w:br/>
      </w:r>
      <w:r>
        <w:rPr>
          <w:rStyle w:val="NormalTok"/>
        </w:rPr>
        <w:t xml:space="preserve">n </w:t>
      </w:r>
      <w:r>
        <w:rPr>
          <w:rStyle w:val="OperatorTok"/>
        </w:rPr>
        <w:t>=</w:t>
      </w:r>
      <w:r>
        <w:rPr>
          <w:rStyle w:val="NormalTok"/>
        </w:rPr>
        <w:t xml:space="preserve"> </w:t>
      </w:r>
      <w:r>
        <w:rPr>
          <w:rStyle w:val="DecValTok"/>
        </w:rPr>
        <w:t>4</w:t>
      </w:r>
      <w:r>
        <w:rPr>
          <w:rStyle w:val="NormalTok"/>
        </w:rPr>
        <w:t xml:space="preserve">                   </w:t>
      </w:r>
      <w:r>
        <w:rPr>
          <w:rStyle w:val="CommentTok"/>
        </w:rPr>
        <w:t># Path-loss exponent</w:t>
      </w:r>
      <w:r>
        <w:br/>
      </w:r>
      <w:r>
        <w:br/>
      </w:r>
      <w:r>
        <w:rPr>
          <w:rStyle w:val="CommentTok"/>
        </w:rPr>
        <w:t># 2. Coverage area and power calculations</w:t>
      </w:r>
      <w:r>
        <w:br/>
      </w:r>
      <w:r>
        <w:rPr>
          <w:rStyle w:val="NormalTok"/>
        </w:rPr>
        <w:t xml:space="preserve">Ac0 </w:t>
      </w:r>
      <w:r>
        <w:rPr>
          <w:rStyle w:val="OperatorTok"/>
        </w:rPr>
        <w:t>=</w:t>
      </w:r>
      <w:r>
        <w:rPr>
          <w:rStyle w:val="NormalTok"/>
        </w:rPr>
        <w:t xml:space="preserve"> np.pi </w:t>
      </w:r>
      <w:r>
        <w:rPr>
          <w:rStyle w:val="OperatorTok"/>
        </w:rPr>
        <w:t>*</w:t>
      </w:r>
      <w:r>
        <w:rPr>
          <w:rStyle w:val="NormalTok"/>
        </w:rPr>
        <w:t xml:space="preserve"> R</w:t>
      </w:r>
      <w:r>
        <w:rPr>
          <w:rStyle w:val="OperatorTok"/>
        </w:rPr>
        <w:t>**</w:t>
      </w:r>
      <w:r>
        <w:rPr>
          <w:rStyle w:val="DecValTok"/>
        </w:rPr>
        <w:t>2</w:t>
      </w:r>
      <w:r>
        <w:br/>
      </w:r>
      <w:r>
        <w:rPr>
          <w:rStyle w:val="NormalTok"/>
        </w:rPr>
        <w:t xml:space="preserve">Ac1 </w:t>
      </w:r>
      <w:r>
        <w:rPr>
          <w:rStyle w:val="OperatorTok"/>
        </w:rPr>
        <w:t>=</w:t>
      </w:r>
      <w:r>
        <w:rPr>
          <w:rStyle w:val="NormalTok"/>
        </w:rPr>
        <w:t xml:space="preserve"> np.pi </w:t>
      </w:r>
      <w:r>
        <w:rPr>
          <w:rStyle w:val="OperatorTok"/>
        </w:rPr>
        <w:t>*</w:t>
      </w:r>
      <w:r>
        <w:rPr>
          <w:rStyle w:val="NormalTok"/>
        </w:rPr>
        <w:t xml:space="preserve"> r</w:t>
      </w:r>
      <w:r>
        <w:rPr>
          <w:rStyle w:val="OperatorTok"/>
        </w:rPr>
        <w:t>**</w:t>
      </w:r>
      <w:r>
        <w:rPr>
          <w:rStyle w:val="DecValTok"/>
        </w:rPr>
        <w:t>2</w:t>
      </w:r>
      <w:r>
        <w:br/>
      </w:r>
      <w:r>
        <w:rPr>
          <w:rStyle w:val="NormalTok"/>
        </w:rPr>
        <w:t xml:space="preserve">Ah0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np.sqrt(</w:t>
      </w:r>
      <w:r>
        <w:rPr>
          <w:rStyle w:val="DecValTok"/>
        </w:rPr>
        <w:t>3</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R</w:t>
      </w:r>
      <w:r>
        <w:rPr>
          <w:rStyle w:val="OperatorTok"/>
        </w:rPr>
        <w:t>**</w:t>
      </w:r>
      <w:r>
        <w:rPr>
          <w:rStyle w:val="DecValTok"/>
        </w:rPr>
        <w:t>2</w:t>
      </w:r>
      <w:r>
        <w:br/>
      </w:r>
      <w:r>
        <w:rPr>
          <w:rStyle w:val="NormalTok"/>
        </w:rPr>
        <w:t xml:space="preserve">Ah1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np.sqrt(</w:t>
      </w:r>
      <w:r>
        <w:rPr>
          <w:rStyle w:val="DecValTok"/>
        </w:rPr>
        <w:t>3</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r</w:t>
      </w:r>
      <w:r>
        <w:rPr>
          <w:rStyle w:val="OperatorTok"/>
        </w:rPr>
        <w:t>**</w:t>
      </w:r>
      <w:r>
        <w:rPr>
          <w:rStyle w:val="DecValTok"/>
        </w:rPr>
        <w:t>2</w:t>
      </w:r>
      <w:r>
        <w:br/>
      </w:r>
      <w:r>
        <w:rPr>
          <w:rStyle w:val="NormalTok"/>
        </w:rPr>
        <w:t xml:space="preserve">P </w:t>
      </w:r>
      <w:r>
        <w:rPr>
          <w:rStyle w:val="OperatorTok"/>
        </w:rPr>
        <w:t>=</w:t>
      </w:r>
      <w:r>
        <w:rPr>
          <w:rStyle w:val="NormalTok"/>
        </w:rPr>
        <w:t xml:space="preserve"> (r </w:t>
      </w:r>
      <w:r>
        <w:rPr>
          <w:rStyle w:val="OperatorTok"/>
        </w:rPr>
        <w:t>/</w:t>
      </w:r>
      <w:r>
        <w:rPr>
          <w:rStyle w:val="NormalTok"/>
        </w:rPr>
        <w:t xml:space="preserve"> R)</w:t>
      </w:r>
      <w:r>
        <w:rPr>
          <w:rStyle w:val="OperatorTok"/>
        </w:rPr>
        <w:t>**</w:t>
      </w:r>
      <w:r>
        <w:rPr>
          <w:rStyle w:val="NormalTok"/>
        </w:rPr>
        <w:t>n</w:t>
      </w:r>
      <w:r>
        <w:br/>
      </w:r>
      <w:r>
        <w:br/>
      </w:r>
      <w:r>
        <w:rPr>
          <w:rStyle w:val="NormalTok"/>
        </w:rPr>
        <w:t xml:space="preserve">d </w:t>
      </w:r>
      <w:r>
        <w:rPr>
          <w:rStyle w:val="OperatorTok"/>
        </w:rPr>
        <w:t>=</w:t>
      </w:r>
      <w:r>
        <w:rPr>
          <w:rStyle w:val="NormalTok"/>
        </w:rPr>
        <w:t xml:space="preserve"> np.sqrt(</w:t>
      </w:r>
      <w:r>
        <w:rPr>
          <w:rStyle w:val="DecValTok"/>
        </w:rPr>
        <w:t>3</w:t>
      </w:r>
      <w:r>
        <w:rPr>
          <w:rStyle w:val="NormalTok"/>
        </w:rPr>
        <w:t xml:space="preserve">) </w:t>
      </w:r>
      <w:r>
        <w:rPr>
          <w:rStyle w:val="OperatorTok"/>
        </w:rPr>
        <w:t>*</w:t>
      </w:r>
      <w:r>
        <w:rPr>
          <w:rStyle w:val="NormalTok"/>
        </w:rPr>
        <w:t xml:space="preserve"> r     </w:t>
      </w:r>
      <w:r>
        <w:rPr>
          <w:rStyle w:val="CommentTok"/>
        </w:rPr>
        <w:t># Center-to-center spacing of small cells</w:t>
      </w:r>
      <w:r>
        <w:br/>
      </w:r>
      <w:r>
        <w:br/>
      </w:r>
      <w:r>
        <w:rPr>
          <w:rStyle w:val="BuiltInTok"/>
        </w:rPr>
        <w:lastRenderedPageBreak/>
        <w:t>print</w:t>
      </w:r>
      <w:r>
        <w:rPr>
          <w:rStyle w:val="NormalTok"/>
        </w:rPr>
        <w:t>(</w:t>
      </w:r>
      <w:r>
        <w:rPr>
          <w:rStyle w:val="SpecialStringTok"/>
        </w:rPr>
        <w:t xml:space="preserve">f"Old radius R = </w:t>
      </w:r>
      <w:r>
        <w:rPr>
          <w:rStyle w:val="SpecialCharTok"/>
        </w:rPr>
        <w:t>{</w:t>
      </w:r>
      <w:r>
        <w:rPr>
          <w:rStyle w:val="NormalTok"/>
        </w:rPr>
        <w:t>R</w:t>
      </w:r>
      <w:r>
        <w:rPr>
          <w:rStyle w:val="SpecialCharTok"/>
        </w:rPr>
        <w:t>:.2f}</w:t>
      </w:r>
      <w:r>
        <w:rPr>
          <w:rStyle w:val="SpecialStringTok"/>
        </w:rPr>
        <w:t xml:space="preserve"> km, small radius r = </w:t>
      </w:r>
      <w:r>
        <w:rPr>
          <w:rStyle w:val="SpecialCharTok"/>
        </w:rPr>
        <w:t>{</w:t>
      </w:r>
      <w:r>
        <w:rPr>
          <w:rStyle w:val="NormalTok"/>
        </w:rPr>
        <w:t>r</w:t>
      </w:r>
      <w:r>
        <w:rPr>
          <w:rStyle w:val="SpecialCharTok"/>
        </w:rPr>
        <w:t>:.2f}</w:t>
      </w:r>
      <w:r>
        <w:rPr>
          <w:rStyle w:val="SpecialStringTok"/>
        </w:rPr>
        <w:t xml:space="preserve"> km"</w:t>
      </w:r>
      <w:r>
        <w:rPr>
          <w:rStyle w:val="NormalTok"/>
        </w:rPr>
        <w:t>)</w:t>
      </w:r>
      <w:r>
        <w:br/>
      </w:r>
      <w:r>
        <w:rPr>
          <w:rStyle w:val="BuiltInTok"/>
        </w:rPr>
        <w:t>print</w:t>
      </w:r>
      <w:r>
        <w:rPr>
          <w:rStyle w:val="NormalTok"/>
        </w:rPr>
        <w:t>(</w:t>
      </w:r>
      <w:r>
        <w:rPr>
          <w:rStyle w:val="SpecialStringTok"/>
        </w:rPr>
        <w:t xml:space="preserve">f"Circle: old = </w:t>
      </w:r>
      <w:r>
        <w:rPr>
          <w:rStyle w:val="SpecialCharTok"/>
        </w:rPr>
        <w:t>{</w:t>
      </w:r>
      <w:r>
        <w:rPr>
          <w:rStyle w:val="NormalTok"/>
        </w:rPr>
        <w:t>Ac0</w:t>
      </w:r>
      <w:r>
        <w:rPr>
          <w:rStyle w:val="SpecialCharTok"/>
        </w:rPr>
        <w:t>:.3f}</w:t>
      </w:r>
      <w:r>
        <w:rPr>
          <w:rStyle w:val="SpecialStringTok"/>
        </w:rPr>
        <w:t xml:space="preserve">, small = </w:t>
      </w:r>
      <w:r>
        <w:rPr>
          <w:rStyle w:val="SpecialCharTok"/>
        </w:rPr>
        <w:t>{</w:t>
      </w:r>
      <w:r>
        <w:rPr>
          <w:rStyle w:val="NormalTok"/>
        </w:rPr>
        <w:t>Ac1</w:t>
      </w:r>
      <w:r>
        <w:rPr>
          <w:rStyle w:val="SpecialCharTok"/>
        </w:rPr>
        <w:t>:.3f}</w:t>
      </w:r>
      <w:r>
        <w:rPr>
          <w:rStyle w:val="SpecialStringTok"/>
        </w:rPr>
        <w:t xml:space="preserve"> km^2"</w:t>
      </w:r>
      <w:r>
        <w:rPr>
          <w:rStyle w:val="NormalTok"/>
        </w:rPr>
        <w:t>)</w:t>
      </w:r>
      <w:r>
        <w:br/>
      </w:r>
      <w:r>
        <w:rPr>
          <w:rStyle w:val="BuiltInTok"/>
        </w:rPr>
        <w:t>print</w:t>
      </w:r>
      <w:r>
        <w:rPr>
          <w:rStyle w:val="NormalTok"/>
        </w:rPr>
        <w:t>(</w:t>
      </w:r>
      <w:r>
        <w:rPr>
          <w:rStyle w:val="SpecialStringTok"/>
        </w:rPr>
        <w:t xml:space="preserve">f"Hexagon: old = </w:t>
      </w:r>
      <w:r>
        <w:rPr>
          <w:rStyle w:val="SpecialCharTok"/>
        </w:rPr>
        <w:t>{</w:t>
      </w:r>
      <w:r>
        <w:rPr>
          <w:rStyle w:val="NormalTok"/>
        </w:rPr>
        <w:t>Ah0</w:t>
      </w:r>
      <w:r>
        <w:rPr>
          <w:rStyle w:val="SpecialCharTok"/>
        </w:rPr>
        <w:t>:.3f}</w:t>
      </w:r>
      <w:r>
        <w:rPr>
          <w:rStyle w:val="SpecialStringTok"/>
        </w:rPr>
        <w:t xml:space="preserve">, small = </w:t>
      </w:r>
      <w:r>
        <w:rPr>
          <w:rStyle w:val="SpecialCharTok"/>
        </w:rPr>
        <w:t>{</w:t>
      </w:r>
      <w:r>
        <w:rPr>
          <w:rStyle w:val="NormalTok"/>
        </w:rPr>
        <w:t>Ah1</w:t>
      </w:r>
      <w:r>
        <w:rPr>
          <w:rStyle w:val="SpecialCharTok"/>
        </w:rPr>
        <w:t>:.3f}</w:t>
      </w:r>
      <w:r>
        <w:rPr>
          <w:rStyle w:val="SpecialStringTok"/>
        </w:rPr>
        <w:t xml:space="preserve"> km^2"</w:t>
      </w:r>
      <w:r>
        <w:rPr>
          <w:rStyle w:val="NormalTok"/>
        </w:rPr>
        <w:t>)</w:t>
      </w:r>
      <w:r>
        <w:br/>
      </w:r>
      <w:r>
        <w:rPr>
          <w:rStyle w:val="BuiltInTok"/>
        </w:rPr>
        <w:t>print</w:t>
      </w:r>
      <w:r>
        <w:rPr>
          <w:rStyle w:val="NormalTok"/>
        </w:rPr>
        <w:t>(</w:t>
      </w:r>
      <w:r>
        <w:rPr>
          <w:rStyle w:val="SpecialStringTok"/>
        </w:rPr>
        <w:t xml:space="preserve">f"Area ratio = </w:t>
      </w:r>
      <w:r>
        <w:rPr>
          <w:rStyle w:val="SpecialCharTok"/>
        </w:rPr>
        <w:t>{</w:t>
      </w:r>
      <w:r>
        <w:rPr>
          <w:rStyle w:val="NormalTok"/>
        </w:rPr>
        <w:t>(r</w:t>
      </w:r>
      <w:r>
        <w:rPr>
          <w:rStyle w:val="OperatorTok"/>
        </w:rPr>
        <w:t>/</w:t>
      </w:r>
      <w:r>
        <w:rPr>
          <w:rStyle w:val="NormalTok"/>
        </w:rPr>
        <w:t>R)</w:t>
      </w:r>
      <w:r>
        <w:rPr>
          <w:rStyle w:val="OperatorTok"/>
        </w:rPr>
        <w:t>**</w:t>
      </w:r>
      <w:r>
        <w:rPr>
          <w:rStyle w:val="DecValTok"/>
        </w:rPr>
        <w:t>2</w:t>
      </w:r>
      <w:r>
        <w:rPr>
          <w:rStyle w:val="SpecialCharTok"/>
        </w:rPr>
        <w:t>:.4f}</w:t>
      </w:r>
      <w:r>
        <w:rPr>
          <w:rStyle w:val="SpecialStringTok"/>
        </w:rPr>
        <w:t xml:space="preserve"> (</w:t>
      </w:r>
      <w:r>
        <w:rPr>
          <w:rStyle w:val="SpecialCharTok"/>
        </w:rPr>
        <w:t>{</w:t>
      </w:r>
      <w:r>
        <w:rPr>
          <w:rStyle w:val="DecValTok"/>
        </w:rPr>
        <w:t>100</w:t>
      </w:r>
      <w:r>
        <w:rPr>
          <w:rStyle w:val="OperatorTok"/>
        </w:rPr>
        <w:t>*</w:t>
      </w:r>
      <w:r>
        <w:rPr>
          <w:rStyle w:val="NormalTok"/>
        </w:rPr>
        <w:t>(r</w:t>
      </w:r>
      <w:r>
        <w:rPr>
          <w:rStyle w:val="OperatorTok"/>
        </w:rPr>
        <w:t>/</w:t>
      </w:r>
      <w:r>
        <w:rPr>
          <w:rStyle w:val="NormalTok"/>
        </w:rPr>
        <w:t>R)</w:t>
      </w:r>
      <w:r>
        <w:rPr>
          <w:rStyle w:val="OperatorTok"/>
        </w:rPr>
        <w:t>**</w:t>
      </w:r>
      <w:r>
        <w:rPr>
          <w:rStyle w:val="DecValTok"/>
        </w:rPr>
        <w:t>2</w:t>
      </w:r>
      <w:r>
        <w:rPr>
          <w:rStyle w:val="SpecialCharTok"/>
        </w:rPr>
        <w:t>:.2f}</w:t>
      </w:r>
      <w:r>
        <w:rPr>
          <w:rStyle w:val="SpecialStringTok"/>
        </w:rPr>
        <w:t>%)"</w:t>
      </w:r>
      <w:r>
        <w:rPr>
          <w:rStyle w:val="NormalTok"/>
        </w:rPr>
        <w:t>)</w:t>
      </w:r>
      <w:r>
        <w:br/>
      </w:r>
      <w:r>
        <w:rPr>
          <w:rStyle w:val="BuiltInTok"/>
        </w:rPr>
        <w:t>print</w:t>
      </w:r>
      <w:r>
        <w:rPr>
          <w:rStyle w:val="NormalTok"/>
        </w:rPr>
        <w:t>(</w:t>
      </w:r>
      <w:r>
        <w:rPr>
          <w:rStyle w:val="SpecialStringTok"/>
        </w:rPr>
        <w:t xml:space="preserve">f"Power ratio = </w:t>
      </w:r>
      <w:r>
        <w:rPr>
          <w:rStyle w:val="SpecialCharTok"/>
        </w:rPr>
        <w:t>{</w:t>
      </w:r>
      <w:r>
        <w:rPr>
          <w:rStyle w:val="NormalTok"/>
        </w:rPr>
        <w:t>P</w:t>
      </w:r>
      <w:r>
        <w:rPr>
          <w:rStyle w:val="SpecialCharTok"/>
        </w:rPr>
        <w:t>:.5f}</w:t>
      </w:r>
      <w:r>
        <w:rPr>
          <w:rStyle w:val="SpecialStringTok"/>
        </w:rPr>
        <w:t xml:space="preserve"> (</w:t>
      </w:r>
      <w:r>
        <w:rPr>
          <w:rStyle w:val="SpecialCharTok"/>
        </w:rPr>
        <w:t>{</w:t>
      </w:r>
      <w:r>
        <w:rPr>
          <w:rStyle w:val="DecValTok"/>
        </w:rPr>
        <w:t>10</w:t>
      </w:r>
      <w:r>
        <w:rPr>
          <w:rStyle w:val="OperatorTok"/>
        </w:rPr>
        <w:t>*</w:t>
      </w:r>
      <w:r>
        <w:rPr>
          <w:rStyle w:val="NormalTok"/>
        </w:rPr>
        <w:t>np</w:t>
      </w:r>
      <w:r>
        <w:rPr>
          <w:rStyle w:val="SpecialCharTok"/>
        </w:rPr>
        <w:t>.</w:t>
      </w:r>
      <w:r>
        <w:rPr>
          <w:rStyle w:val="NormalTok"/>
        </w:rPr>
        <w:t>log10(P)</w:t>
      </w:r>
      <w:r>
        <w:rPr>
          <w:rStyle w:val="SpecialCharTok"/>
        </w:rPr>
        <w:t>:.2f}</w:t>
      </w:r>
      <w:r>
        <w:rPr>
          <w:rStyle w:val="SpecialStringTok"/>
        </w:rPr>
        <w:t xml:space="preserve"> dB)"</w:t>
      </w:r>
      <w:r>
        <w:rPr>
          <w:rStyle w:val="NormalTok"/>
        </w:rPr>
        <w:t>)</w:t>
      </w:r>
      <w:r>
        <w:br/>
      </w:r>
      <w:r>
        <w:rPr>
          <w:rStyle w:val="BuiltInTok"/>
        </w:rPr>
        <w:t>print</w:t>
      </w:r>
      <w:r>
        <w:rPr>
          <w:rStyle w:val="NormalTok"/>
        </w:rPr>
        <w:t>(</w:t>
      </w:r>
      <w:r>
        <w:rPr>
          <w:rStyle w:val="SpecialStringTok"/>
        </w:rPr>
        <w:t xml:space="preserve">f"Small-cell center spacing = </w:t>
      </w:r>
      <w:r>
        <w:rPr>
          <w:rStyle w:val="SpecialCharTok"/>
        </w:rPr>
        <w:t>{</w:t>
      </w:r>
      <w:r>
        <w:rPr>
          <w:rStyle w:val="NormalTok"/>
        </w:rPr>
        <w:t>d</w:t>
      </w:r>
      <w:r>
        <w:rPr>
          <w:rStyle w:val="SpecialCharTok"/>
        </w:rPr>
        <w:t>:.3f}</w:t>
      </w:r>
      <w:r>
        <w:rPr>
          <w:rStyle w:val="SpecialStringTok"/>
        </w:rPr>
        <w:t xml:space="preserve"> km"</w:t>
      </w:r>
      <w:r>
        <w:rPr>
          <w:rStyle w:val="NormalTok"/>
        </w:rPr>
        <w:t>)</w:t>
      </w:r>
      <w:r>
        <w:br/>
      </w:r>
      <w:r>
        <w:br/>
      </w:r>
      <w:r>
        <w:rPr>
          <w:rStyle w:val="CommentTok"/>
        </w:rPr>
        <w:t># 3. Figure 1 - Coverage area versus cell radius</w:t>
      </w:r>
      <w:r>
        <w:br/>
      </w:r>
      <w:r>
        <w:rPr>
          <w:rStyle w:val="NormalTok"/>
        </w:rPr>
        <w:t xml:space="preserve">rv </w:t>
      </w:r>
      <w:r>
        <w:rPr>
          <w:rStyle w:val="OperatorTok"/>
        </w:rPr>
        <w:t>=</w:t>
      </w:r>
      <w:r>
        <w:rPr>
          <w:rStyle w:val="NormalTok"/>
        </w:rPr>
        <w:t xml:space="preserve"> np.linspace(</w:t>
      </w:r>
      <w:r>
        <w:rPr>
          <w:rStyle w:val="DecValTok"/>
        </w:rPr>
        <w:t>0</w:t>
      </w:r>
      <w:r>
        <w:rPr>
          <w:rStyle w:val="NormalTok"/>
        </w:rPr>
        <w:t xml:space="preserve">, </w:t>
      </w:r>
      <w:r>
        <w:rPr>
          <w:rStyle w:val="DecValTok"/>
        </w:rPr>
        <w:t>2</w:t>
      </w:r>
      <w:r>
        <w:rPr>
          <w:rStyle w:val="NormalTok"/>
        </w:rPr>
        <w:t xml:space="preserve"> </w:t>
      </w:r>
      <w:r>
        <w:rPr>
          <w:rStyle w:val="OperatorTok"/>
        </w:rPr>
        <w:t>*</w:t>
      </w:r>
      <w:r>
        <w:rPr>
          <w:rStyle w:val="NormalTok"/>
        </w:rPr>
        <w:t xml:space="preserve"> R, </w:t>
      </w:r>
      <w:r>
        <w:rPr>
          <w:rStyle w:val="DecValTok"/>
        </w:rPr>
        <w:t>200</w:t>
      </w:r>
      <w:r>
        <w:rPr>
          <w:rStyle w:val="NormalTok"/>
        </w:rPr>
        <w:t>)</w:t>
      </w:r>
      <w:r>
        <w:br/>
      </w:r>
      <w:r>
        <w:rPr>
          <w:rStyle w:val="NormalTok"/>
        </w:rPr>
        <w:t xml:space="preserve">Ac </w:t>
      </w:r>
      <w:r>
        <w:rPr>
          <w:rStyle w:val="OperatorTok"/>
        </w:rPr>
        <w:t>=</w:t>
      </w:r>
      <w:r>
        <w:rPr>
          <w:rStyle w:val="NormalTok"/>
        </w:rPr>
        <w:t xml:space="preserve"> np.pi </w:t>
      </w:r>
      <w:r>
        <w:rPr>
          <w:rStyle w:val="OperatorTok"/>
        </w:rPr>
        <w:t>*</w:t>
      </w:r>
      <w:r>
        <w:rPr>
          <w:rStyle w:val="NormalTok"/>
        </w:rPr>
        <w:t xml:space="preserve"> rv</w:t>
      </w:r>
      <w:r>
        <w:rPr>
          <w:rStyle w:val="OperatorTok"/>
        </w:rPr>
        <w:t>**</w:t>
      </w:r>
      <w:r>
        <w:rPr>
          <w:rStyle w:val="DecValTok"/>
        </w:rPr>
        <w:t>2</w:t>
      </w:r>
      <w:r>
        <w:br/>
      </w:r>
      <w:r>
        <w:rPr>
          <w:rStyle w:val="NormalTok"/>
        </w:rPr>
        <w:t xml:space="preserve">Ah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np.sqrt(</w:t>
      </w:r>
      <w:r>
        <w:rPr>
          <w:rStyle w:val="DecValTok"/>
        </w:rPr>
        <w:t>3</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rv</w:t>
      </w:r>
      <w:r>
        <w:rPr>
          <w:rStyle w:val="OperatorTok"/>
        </w:rPr>
        <w:t>**</w:t>
      </w:r>
      <w:r>
        <w:rPr>
          <w:rStyle w:val="DecValTok"/>
        </w:rPr>
        <w:t>2</w:t>
      </w:r>
      <w:r>
        <w:br/>
      </w:r>
      <w:r>
        <w:br/>
      </w:r>
      <w:r>
        <w:rPr>
          <w:rStyle w:val="NormalTok"/>
        </w:rPr>
        <w:t>plt.figure(figsize</w:t>
      </w:r>
      <w:r>
        <w:rPr>
          <w:rStyle w:val="OperatorTok"/>
        </w:rPr>
        <w:t>=</w:t>
      </w:r>
      <w:r>
        <w:rPr>
          <w:rStyle w:val="NormalTok"/>
        </w:rPr>
        <w:t>(</w:t>
      </w:r>
      <w:r>
        <w:rPr>
          <w:rStyle w:val="DecValTok"/>
        </w:rPr>
        <w:t>9</w:t>
      </w:r>
      <w:r>
        <w:rPr>
          <w:rStyle w:val="NormalTok"/>
        </w:rPr>
        <w:t xml:space="preserve">, </w:t>
      </w:r>
      <w:r>
        <w:rPr>
          <w:rStyle w:val="DecValTok"/>
        </w:rPr>
        <w:t>5</w:t>
      </w:r>
      <w:r>
        <w:rPr>
          <w:rStyle w:val="NormalTok"/>
        </w:rPr>
        <w:t>))</w:t>
      </w:r>
      <w:r>
        <w:br/>
      </w:r>
      <w:r>
        <w:rPr>
          <w:rStyle w:val="NormalTok"/>
        </w:rPr>
        <w:t xml:space="preserve">plt.plot(rv, Ac, </w:t>
      </w:r>
      <w:r>
        <w:rPr>
          <w:rStyle w:val="StringTok"/>
        </w:rPr>
        <w:t>"b-"</w:t>
      </w:r>
      <w:r>
        <w:rPr>
          <w:rStyle w:val="NormalTok"/>
        </w:rPr>
        <w:t>, lw</w:t>
      </w:r>
      <w:r>
        <w:rPr>
          <w:rStyle w:val="OperatorTok"/>
        </w:rPr>
        <w:t>=</w:t>
      </w:r>
      <w:r>
        <w:rPr>
          <w:rStyle w:val="DecValTok"/>
        </w:rPr>
        <w:t>2</w:t>
      </w:r>
      <w:r>
        <w:rPr>
          <w:rStyle w:val="NormalTok"/>
        </w:rPr>
        <w:t>, label</w:t>
      </w:r>
      <w:r>
        <w:rPr>
          <w:rStyle w:val="OperatorTok"/>
        </w:rPr>
        <w:t>=</w:t>
      </w:r>
      <w:r>
        <w:rPr>
          <w:rStyle w:val="StringTok"/>
        </w:rPr>
        <w:t>"Circular area"</w:t>
      </w:r>
      <w:r>
        <w:rPr>
          <w:rStyle w:val="NormalTok"/>
        </w:rPr>
        <w:t>)</w:t>
      </w:r>
      <w:r>
        <w:br/>
      </w:r>
      <w:r>
        <w:rPr>
          <w:rStyle w:val="NormalTok"/>
        </w:rPr>
        <w:t xml:space="preserve">plt.plot(rv, Ah, </w:t>
      </w:r>
      <w:r>
        <w:rPr>
          <w:rStyle w:val="StringTok"/>
        </w:rPr>
        <w:t>"m--"</w:t>
      </w:r>
      <w:r>
        <w:rPr>
          <w:rStyle w:val="NormalTok"/>
        </w:rPr>
        <w:t>, lw</w:t>
      </w:r>
      <w:r>
        <w:rPr>
          <w:rStyle w:val="OperatorTok"/>
        </w:rPr>
        <w:t>=</w:t>
      </w:r>
      <w:r>
        <w:rPr>
          <w:rStyle w:val="DecValTok"/>
        </w:rPr>
        <w:t>2</w:t>
      </w:r>
      <w:r>
        <w:rPr>
          <w:rStyle w:val="NormalTok"/>
        </w:rPr>
        <w:t>, label</w:t>
      </w:r>
      <w:r>
        <w:rPr>
          <w:rStyle w:val="OperatorTok"/>
        </w:rPr>
        <w:t>=</w:t>
      </w:r>
      <w:r>
        <w:rPr>
          <w:rStyle w:val="StringTok"/>
        </w:rPr>
        <w:t>"Hexagonal area"</w:t>
      </w:r>
      <w:r>
        <w:rPr>
          <w:rStyle w:val="NormalTok"/>
        </w:rPr>
        <w:t>)</w:t>
      </w:r>
      <w:r>
        <w:br/>
      </w:r>
      <w:r>
        <w:rPr>
          <w:rStyle w:val="NormalTok"/>
        </w:rPr>
        <w:t xml:space="preserve">plt.plot(R, Ah0, </w:t>
      </w:r>
      <w:r>
        <w:rPr>
          <w:rStyle w:val="StringTok"/>
        </w:rPr>
        <w:t>"ko"</w:t>
      </w:r>
      <w:r>
        <w:rPr>
          <w:rStyle w:val="NormalTok"/>
        </w:rPr>
        <w:t>, markersize</w:t>
      </w:r>
      <w:r>
        <w:rPr>
          <w:rStyle w:val="OperatorTok"/>
        </w:rPr>
        <w:t>=</w:t>
      </w:r>
      <w:r>
        <w:rPr>
          <w:rStyle w:val="DecValTok"/>
        </w:rPr>
        <w:t>7</w:t>
      </w:r>
      <w:r>
        <w:rPr>
          <w:rStyle w:val="NormalTok"/>
        </w:rPr>
        <w:t>)</w:t>
      </w:r>
      <w:r>
        <w:br/>
      </w:r>
      <w:r>
        <w:rPr>
          <w:rStyle w:val="NormalTok"/>
        </w:rPr>
        <w:t xml:space="preserve">plt.plot(r, Ah1, </w:t>
      </w:r>
      <w:r>
        <w:rPr>
          <w:rStyle w:val="StringTok"/>
        </w:rPr>
        <w:t>"ks"</w:t>
      </w:r>
      <w:r>
        <w:rPr>
          <w:rStyle w:val="NormalTok"/>
        </w:rPr>
        <w:t>, markersize</w:t>
      </w:r>
      <w:r>
        <w:rPr>
          <w:rStyle w:val="OperatorTok"/>
        </w:rPr>
        <w:t>=</w:t>
      </w:r>
      <w:r>
        <w:rPr>
          <w:rStyle w:val="DecValTok"/>
        </w:rPr>
        <w:t>7</w:t>
      </w:r>
      <w:r>
        <w:rPr>
          <w:rStyle w:val="NormalTok"/>
        </w:rPr>
        <w:t>)</w:t>
      </w:r>
      <w:r>
        <w:br/>
      </w:r>
      <w:r>
        <w:rPr>
          <w:rStyle w:val="NormalTok"/>
        </w:rPr>
        <w:t xml:space="preserve">plt.text(R </w:t>
      </w:r>
      <w:r>
        <w:rPr>
          <w:rStyle w:val="OperatorTok"/>
        </w:rPr>
        <w:t>+</w:t>
      </w:r>
      <w:r>
        <w:rPr>
          <w:rStyle w:val="NormalTok"/>
        </w:rPr>
        <w:t xml:space="preserve"> </w:t>
      </w:r>
      <w:r>
        <w:rPr>
          <w:rStyle w:val="FloatTok"/>
        </w:rPr>
        <w:t>0.06</w:t>
      </w:r>
      <w:r>
        <w:rPr>
          <w:rStyle w:val="NormalTok"/>
        </w:rPr>
        <w:t xml:space="preserve">, Ah0, </w:t>
      </w:r>
      <w:r>
        <w:rPr>
          <w:rStyle w:val="StringTok"/>
        </w:rPr>
        <w:t>"Original R"</w:t>
      </w:r>
      <w:r>
        <w:rPr>
          <w:rStyle w:val="NormalTok"/>
        </w:rPr>
        <w:t>)</w:t>
      </w:r>
      <w:r>
        <w:br/>
      </w:r>
      <w:r>
        <w:rPr>
          <w:rStyle w:val="NormalTok"/>
        </w:rPr>
        <w:t xml:space="preserve">plt.text(r </w:t>
      </w:r>
      <w:r>
        <w:rPr>
          <w:rStyle w:val="OperatorTok"/>
        </w:rPr>
        <w:t>+</w:t>
      </w:r>
      <w:r>
        <w:rPr>
          <w:rStyle w:val="NormalTok"/>
        </w:rPr>
        <w:t xml:space="preserve"> </w:t>
      </w:r>
      <w:r>
        <w:rPr>
          <w:rStyle w:val="FloatTok"/>
        </w:rPr>
        <w:t>0.06</w:t>
      </w:r>
      <w:r>
        <w:rPr>
          <w:rStyle w:val="NormalTok"/>
        </w:rPr>
        <w:t xml:space="preserve">, Ah1, </w:t>
      </w:r>
      <w:r>
        <w:rPr>
          <w:rStyle w:val="StringTok"/>
        </w:rPr>
        <w:t>"Small r"</w:t>
      </w:r>
      <w:r>
        <w:rPr>
          <w:rStyle w:val="NormalTok"/>
        </w:rPr>
        <w:t>)</w:t>
      </w:r>
      <w:r>
        <w:br/>
      </w:r>
      <w:r>
        <w:rPr>
          <w:rStyle w:val="NormalTok"/>
        </w:rPr>
        <w:t>plt.xlabel(</w:t>
      </w:r>
      <w:r>
        <w:rPr>
          <w:rStyle w:val="StringTok"/>
        </w:rPr>
        <w:t>"Cell radius (km)"</w:t>
      </w:r>
      <w:r>
        <w:rPr>
          <w:rStyle w:val="NormalTok"/>
        </w:rPr>
        <w:t>)</w:t>
      </w:r>
      <w:r>
        <w:br/>
      </w:r>
      <w:r>
        <w:rPr>
          <w:rStyle w:val="NormalTok"/>
        </w:rPr>
        <w:t>plt.ylabel(</w:t>
      </w:r>
      <w:r>
        <w:rPr>
          <w:rStyle w:val="StringTok"/>
        </w:rPr>
        <w:t>"Coverage area (km²)"</w:t>
      </w:r>
      <w:r>
        <w:rPr>
          <w:rStyle w:val="NormalTok"/>
        </w:rPr>
        <w:t>)</w:t>
      </w:r>
      <w:r>
        <w:br/>
      </w:r>
      <w:r>
        <w:rPr>
          <w:rStyle w:val="NormalTok"/>
        </w:rPr>
        <w:t>plt.title(</w:t>
      </w:r>
      <w:r>
        <w:rPr>
          <w:rStyle w:val="StringTok"/>
        </w:rPr>
        <w:t>"Cell Coverage Area vs Radius"</w:t>
      </w:r>
      <w:r>
        <w:rPr>
          <w:rStyle w:val="NormalTok"/>
        </w:rPr>
        <w:t>)</w:t>
      </w:r>
      <w:r>
        <w:br/>
      </w:r>
      <w:r>
        <w:rPr>
          <w:rStyle w:val="NormalTok"/>
        </w:rPr>
        <w:t>plt.legend()</w:t>
      </w:r>
      <w:r>
        <w:br/>
      </w:r>
      <w:r>
        <w:rPr>
          <w:rStyle w:val="NormalTok"/>
        </w:rPr>
        <w:t>plt.grid(</w:t>
      </w:r>
      <w:r>
        <w:rPr>
          <w:rStyle w:val="VariableTok"/>
        </w:rPr>
        <w:t>True</w:t>
      </w:r>
      <w:r>
        <w:rPr>
          <w:rStyle w:val="NormalTok"/>
        </w:rPr>
        <w:t>, alpha</w:t>
      </w:r>
      <w:r>
        <w:rPr>
          <w:rStyle w:val="OperatorTok"/>
        </w:rPr>
        <w:t>=</w:t>
      </w:r>
      <w:r>
        <w:rPr>
          <w:rStyle w:val="FloatTok"/>
        </w:rPr>
        <w:t>0.35</w:t>
      </w:r>
      <w:r>
        <w:rPr>
          <w:rStyle w:val="NormalTok"/>
        </w:rPr>
        <w:t>)</w:t>
      </w:r>
      <w:r>
        <w:br/>
      </w:r>
      <w:r>
        <w:rPr>
          <w:rStyle w:val="NormalTok"/>
        </w:rPr>
        <w:t>plt.tight_layout()</w:t>
      </w:r>
      <w:r>
        <w:br/>
      </w:r>
      <w:r>
        <w:br/>
      </w:r>
      <w:r>
        <w:rPr>
          <w:rStyle w:val="CommentTok"/>
        </w:rPr>
        <w:t># 4. Figure 2 - Before and after cell splitting</w:t>
      </w:r>
      <w:r>
        <w:br/>
      </w:r>
      <w:r>
        <w:rPr>
          <w:rStyle w:val="CommentTok"/>
        </w:rPr>
        <w:t># Pointy-top hexagonal vertices; final point closes each boundary.</w:t>
      </w:r>
      <w:r>
        <w:br/>
      </w:r>
      <w:r>
        <w:rPr>
          <w:rStyle w:val="NormalTok"/>
        </w:rPr>
        <w:t xml:space="preserve">t </w:t>
      </w:r>
      <w:r>
        <w:rPr>
          <w:rStyle w:val="OperatorTok"/>
        </w:rPr>
        <w:t>=</w:t>
      </w:r>
      <w:r>
        <w:rPr>
          <w:rStyle w:val="NormalTok"/>
        </w:rPr>
        <w:t xml:space="preserve"> np.deg2rad(np.arange(</w:t>
      </w:r>
      <w:r>
        <w:rPr>
          <w:rStyle w:val="DecValTok"/>
        </w:rPr>
        <w:t>30</w:t>
      </w:r>
      <w:r>
        <w:rPr>
          <w:rStyle w:val="NormalTok"/>
        </w:rPr>
        <w:t xml:space="preserve">, </w:t>
      </w:r>
      <w:r>
        <w:rPr>
          <w:rStyle w:val="DecValTok"/>
        </w:rPr>
        <w:t>391</w:t>
      </w:r>
      <w:r>
        <w:rPr>
          <w:rStyle w:val="NormalTok"/>
        </w:rPr>
        <w:t xml:space="preserve">, </w:t>
      </w:r>
      <w:r>
        <w:rPr>
          <w:rStyle w:val="DecValTok"/>
        </w:rPr>
        <w:t>60</w:t>
      </w:r>
      <w:r>
        <w:rPr>
          <w:rStyle w:val="NormalTok"/>
        </w:rPr>
        <w:t>))</w:t>
      </w:r>
      <w:r>
        <w:br/>
      </w:r>
      <w:r>
        <w:rPr>
          <w:rStyle w:val="NormalTok"/>
        </w:rPr>
        <w:t xml:space="preserve">xy </w:t>
      </w:r>
      <w:r>
        <w:rPr>
          <w:rStyle w:val="OperatorTok"/>
        </w:rPr>
        <w:t>=</w:t>
      </w:r>
      <w:r>
        <w:rPr>
          <w:rStyle w:val="NormalTok"/>
        </w:rPr>
        <w:t xml:space="preserve"> np.array([</w:t>
      </w:r>
      <w:r>
        <w:br/>
      </w:r>
      <w:r>
        <w:rPr>
          <w:rStyle w:val="NormalTok"/>
        </w:rPr>
        <w:t xml:space="preserve">    [</w:t>
      </w:r>
      <w:r>
        <w:rPr>
          <w:rStyle w:val="DecValTok"/>
        </w:rPr>
        <w:t>0</w:t>
      </w:r>
      <w:r>
        <w:rPr>
          <w:rStyle w:val="NormalTok"/>
        </w:rPr>
        <w:t xml:space="preserve">, </w:t>
      </w:r>
      <w:r>
        <w:rPr>
          <w:rStyle w:val="DecValTok"/>
        </w:rPr>
        <w:t>0</w:t>
      </w:r>
      <w:r>
        <w:rPr>
          <w:rStyle w:val="NormalTok"/>
        </w:rPr>
        <w:t xml:space="preserve">], [d, </w:t>
      </w:r>
      <w:r>
        <w:rPr>
          <w:rStyle w:val="DecValTok"/>
        </w:rPr>
        <w:t>0</w:t>
      </w:r>
      <w:r>
        <w:rPr>
          <w:rStyle w:val="NormalTok"/>
        </w:rPr>
        <w:t xml:space="preserve">], [d </w:t>
      </w:r>
      <w:r>
        <w:rPr>
          <w:rStyle w:val="OperatorTok"/>
        </w:rPr>
        <w:t>/</w:t>
      </w:r>
      <w:r>
        <w:rPr>
          <w:rStyle w:val="NormalTok"/>
        </w:rPr>
        <w:t xml:space="preserve"> </w:t>
      </w:r>
      <w:r>
        <w:rPr>
          <w:rStyle w:val="DecValTok"/>
        </w:rPr>
        <w:t>2</w:t>
      </w:r>
      <w:r>
        <w:rPr>
          <w:rStyle w:val="NormalTok"/>
        </w:rPr>
        <w:t xml:space="preserve">, </w:t>
      </w:r>
      <w:r>
        <w:rPr>
          <w:rStyle w:val="FloatTok"/>
        </w:rPr>
        <w:t>1.5</w:t>
      </w:r>
      <w:r>
        <w:rPr>
          <w:rStyle w:val="NormalTok"/>
        </w:rPr>
        <w:t xml:space="preserve"> </w:t>
      </w:r>
      <w:r>
        <w:rPr>
          <w:rStyle w:val="OperatorTok"/>
        </w:rPr>
        <w:t>*</w:t>
      </w:r>
      <w:r>
        <w:rPr>
          <w:rStyle w:val="NormalTok"/>
        </w:rPr>
        <w:t xml:space="preserve"> r], [</w:t>
      </w:r>
      <w:r>
        <w:rPr>
          <w:rStyle w:val="OperatorTok"/>
        </w:rPr>
        <w:t>-</w:t>
      </w:r>
      <w:r>
        <w:rPr>
          <w:rStyle w:val="NormalTok"/>
        </w:rPr>
        <w:t xml:space="preserve">d </w:t>
      </w:r>
      <w:r>
        <w:rPr>
          <w:rStyle w:val="OperatorTok"/>
        </w:rPr>
        <w:t>/</w:t>
      </w:r>
      <w:r>
        <w:rPr>
          <w:rStyle w:val="NormalTok"/>
        </w:rPr>
        <w:t xml:space="preserve"> </w:t>
      </w:r>
      <w:r>
        <w:rPr>
          <w:rStyle w:val="DecValTok"/>
        </w:rPr>
        <w:t>2</w:t>
      </w:r>
      <w:r>
        <w:rPr>
          <w:rStyle w:val="NormalTok"/>
        </w:rPr>
        <w:t xml:space="preserve">, </w:t>
      </w:r>
      <w:r>
        <w:rPr>
          <w:rStyle w:val="FloatTok"/>
        </w:rPr>
        <w:t>1.5</w:t>
      </w:r>
      <w:r>
        <w:rPr>
          <w:rStyle w:val="NormalTok"/>
        </w:rPr>
        <w:t xml:space="preserve"> </w:t>
      </w:r>
      <w:r>
        <w:rPr>
          <w:rStyle w:val="OperatorTok"/>
        </w:rPr>
        <w:t>*</w:t>
      </w:r>
      <w:r>
        <w:rPr>
          <w:rStyle w:val="NormalTok"/>
        </w:rPr>
        <w:t xml:space="preserve"> r],</w:t>
      </w:r>
      <w:r>
        <w:br/>
      </w:r>
      <w:r>
        <w:rPr>
          <w:rStyle w:val="NormalTok"/>
        </w:rPr>
        <w:t xml:space="preserve">    [</w:t>
      </w:r>
      <w:r>
        <w:rPr>
          <w:rStyle w:val="OperatorTok"/>
        </w:rPr>
        <w:t>-</w:t>
      </w:r>
      <w:r>
        <w:rPr>
          <w:rStyle w:val="NormalTok"/>
        </w:rPr>
        <w:t xml:space="preserve">d, </w:t>
      </w:r>
      <w:r>
        <w:rPr>
          <w:rStyle w:val="DecValTok"/>
        </w:rPr>
        <w:t>0</w:t>
      </w:r>
      <w:r>
        <w:rPr>
          <w:rStyle w:val="NormalTok"/>
        </w:rPr>
        <w:t>], [</w:t>
      </w:r>
      <w:r>
        <w:rPr>
          <w:rStyle w:val="OperatorTok"/>
        </w:rPr>
        <w:t>-</w:t>
      </w:r>
      <w:r>
        <w:rPr>
          <w:rStyle w:val="NormalTok"/>
        </w:rPr>
        <w:t xml:space="preserve">d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FloatTok"/>
        </w:rPr>
        <w:t>1.5</w:t>
      </w:r>
      <w:r>
        <w:rPr>
          <w:rStyle w:val="NormalTok"/>
        </w:rPr>
        <w:t xml:space="preserve"> </w:t>
      </w:r>
      <w:r>
        <w:rPr>
          <w:rStyle w:val="OperatorTok"/>
        </w:rPr>
        <w:t>*</w:t>
      </w:r>
      <w:r>
        <w:rPr>
          <w:rStyle w:val="NormalTok"/>
        </w:rPr>
        <w:t xml:space="preserve"> r], [d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FloatTok"/>
        </w:rPr>
        <w:t>1.5</w:t>
      </w:r>
      <w:r>
        <w:rPr>
          <w:rStyle w:val="NormalTok"/>
        </w:rPr>
        <w:t xml:space="preserve"> </w:t>
      </w:r>
      <w:r>
        <w:rPr>
          <w:rStyle w:val="OperatorTok"/>
        </w:rPr>
        <w:t>*</w:t>
      </w:r>
      <w:r>
        <w:rPr>
          <w:rStyle w:val="NormalTok"/>
        </w:rPr>
        <w:t xml:space="preserve"> r]</w:t>
      </w:r>
      <w:r>
        <w:br/>
      </w:r>
      <w:r>
        <w:rPr>
          <w:rStyle w:val="NormalTok"/>
        </w:rPr>
        <w:t>])</w:t>
      </w:r>
      <w:r>
        <w:br/>
      </w:r>
      <w:r>
        <w:br/>
      </w:r>
      <w:r>
        <w:rPr>
          <w:rStyle w:val="NormalTok"/>
        </w:rPr>
        <w:t xml:space="preserve">fig, ax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11</w:t>
      </w:r>
      <w:r>
        <w:rPr>
          <w:rStyle w:val="NormalTok"/>
        </w:rPr>
        <w:t xml:space="preserve">, </w:t>
      </w:r>
      <w:r>
        <w:rPr>
          <w:rStyle w:val="DecValTok"/>
        </w:rPr>
        <w:t>5</w:t>
      </w:r>
      <w:r>
        <w:rPr>
          <w:rStyle w:val="NormalTok"/>
        </w:rPr>
        <w:t>), constrained_layout</w:t>
      </w:r>
      <w:r>
        <w:rPr>
          <w:rStyle w:val="OperatorTok"/>
        </w:rPr>
        <w:t>=</w:t>
      </w:r>
      <w:r>
        <w:rPr>
          <w:rStyle w:val="VariableTok"/>
        </w:rPr>
        <w:t>True</w:t>
      </w:r>
      <w:r>
        <w:rPr>
          <w:rStyle w:val="NormalTok"/>
        </w:rPr>
        <w:t>)</w:t>
      </w:r>
      <w:r>
        <w:br/>
      </w:r>
      <w:r>
        <w:br/>
      </w:r>
      <w:r>
        <w:rPr>
          <w:rStyle w:val="CommentTok"/>
        </w:rPr>
        <w:t># Before: one large cell</w:t>
      </w:r>
      <w:r>
        <w:br/>
      </w:r>
      <w:r>
        <w:rPr>
          <w:rStyle w:val="NormalTok"/>
        </w:rPr>
        <w:t>ax[</w:t>
      </w:r>
      <w:r>
        <w:rPr>
          <w:rStyle w:val="DecValTok"/>
        </w:rPr>
        <w:t>0</w:t>
      </w:r>
      <w:r>
        <w:rPr>
          <w:rStyle w:val="NormalTok"/>
        </w:rPr>
        <w:t xml:space="preserve">].fill(R </w:t>
      </w:r>
      <w:r>
        <w:rPr>
          <w:rStyle w:val="OperatorTok"/>
        </w:rPr>
        <w:t>*</w:t>
      </w:r>
      <w:r>
        <w:rPr>
          <w:rStyle w:val="NormalTok"/>
        </w:rPr>
        <w:t xml:space="preserve"> np.cos(t), R </w:t>
      </w:r>
      <w:r>
        <w:rPr>
          <w:rStyle w:val="OperatorTok"/>
        </w:rPr>
        <w:t>*</w:t>
      </w:r>
      <w:r>
        <w:rPr>
          <w:rStyle w:val="NormalTok"/>
        </w:rPr>
        <w:t xml:space="preserve"> np.sin(t), color</w:t>
      </w:r>
      <w:r>
        <w:rPr>
          <w:rStyle w:val="OperatorTok"/>
        </w:rPr>
        <w:t>=</w:t>
      </w:r>
      <w:r>
        <w:rPr>
          <w:rStyle w:val="StringTok"/>
        </w:rPr>
        <w:t>"#dee3ec"</w:t>
      </w:r>
      <w:r>
        <w:rPr>
          <w:rStyle w:val="NormalTok"/>
        </w:rPr>
        <w:t>, ec</w:t>
      </w:r>
      <w:r>
        <w:rPr>
          <w:rStyle w:val="OperatorTok"/>
        </w:rPr>
        <w:t>=</w:t>
      </w:r>
      <w:r>
        <w:rPr>
          <w:rStyle w:val="StringTok"/>
        </w:rPr>
        <w:t>"black"</w:t>
      </w:r>
      <w:r>
        <w:rPr>
          <w:rStyle w:val="NormalTok"/>
        </w:rPr>
        <w:t>, lw</w:t>
      </w:r>
      <w:r>
        <w:rPr>
          <w:rStyle w:val="OperatorTok"/>
        </w:rPr>
        <w:t>=</w:t>
      </w:r>
      <w:r>
        <w:rPr>
          <w:rStyle w:val="FloatTok"/>
        </w:rPr>
        <w:t>1.7</w:t>
      </w:r>
      <w:r>
        <w:rPr>
          <w:rStyle w:val="NormalTok"/>
        </w:rPr>
        <w:t>)</w:t>
      </w:r>
      <w:r>
        <w:br/>
      </w:r>
      <w:r>
        <w:rPr>
          <w:rStyle w:val="NormalTok"/>
        </w:rPr>
        <w:t>ax[</w:t>
      </w:r>
      <w:r>
        <w:rPr>
          <w:rStyle w:val="DecValTok"/>
        </w:rPr>
        <w:t>0</w:t>
      </w:r>
      <w:r>
        <w:rPr>
          <w:rStyle w:val="NormalTok"/>
        </w:rPr>
        <w:t>].plot(</w:t>
      </w:r>
      <w:r>
        <w:rPr>
          <w:rStyle w:val="DecValTok"/>
        </w:rPr>
        <w:t>0</w:t>
      </w:r>
      <w:r>
        <w:rPr>
          <w:rStyle w:val="NormalTok"/>
        </w:rPr>
        <w:t xml:space="preserve">, </w:t>
      </w:r>
      <w:r>
        <w:rPr>
          <w:rStyle w:val="DecValTok"/>
        </w:rPr>
        <w:t>0</w:t>
      </w:r>
      <w:r>
        <w:rPr>
          <w:rStyle w:val="NormalTok"/>
        </w:rPr>
        <w:t xml:space="preserve">, </w:t>
      </w:r>
      <w:r>
        <w:rPr>
          <w:rStyle w:val="StringTok"/>
        </w:rPr>
        <w:t>"k^"</w:t>
      </w:r>
      <w:r>
        <w:rPr>
          <w:rStyle w:val="NormalTok"/>
        </w:rPr>
        <w:t>, ms</w:t>
      </w:r>
      <w:r>
        <w:rPr>
          <w:rStyle w:val="OperatorTok"/>
        </w:rPr>
        <w:t>=</w:t>
      </w:r>
      <w:r>
        <w:rPr>
          <w:rStyle w:val="DecValTok"/>
        </w:rPr>
        <w:t>9</w:t>
      </w:r>
      <w:r>
        <w:rPr>
          <w:rStyle w:val="NormalTok"/>
        </w:rPr>
        <w:t xml:space="preserve">)  </w:t>
      </w:r>
      <w:r>
        <w:rPr>
          <w:rStyle w:val="CommentTok"/>
        </w:rPr>
        <w:t># Base station</w:t>
      </w:r>
      <w:r>
        <w:br/>
      </w:r>
      <w:r>
        <w:rPr>
          <w:rStyle w:val="NormalTok"/>
        </w:rPr>
        <w:t>ax[</w:t>
      </w:r>
      <w:r>
        <w:rPr>
          <w:rStyle w:val="DecValTok"/>
        </w:rPr>
        <w:t>0</w:t>
      </w:r>
      <w:r>
        <w:rPr>
          <w:rStyle w:val="NormalTok"/>
        </w:rPr>
        <w:t>].plot([</w:t>
      </w:r>
      <w:r>
        <w:rPr>
          <w:rStyle w:val="DecValTok"/>
        </w:rPr>
        <w:t>0</w:t>
      </w:r>
      <w:r>
        <w:rPr>
          <w:rStyle w:val="NormalTok"/>
        </w:rPr>
        <w:t xml:space="preserve">, R </w:t>
      </w:r>
      <w:r>
        <w:rPr>
          <w:rStyle w:val="OperatorTok"/>
        </w:rPr>
        <w:t>*</w:t>
      </w:r>
      <w:r>
        <w:rPr>
          <w:rStyle w:val="NormalTok"/>
        </w:rPr>
        <w:t xml:space="preserve"> np.cos(t[</w:t>
      </w:r>
      <w:r>
        <w:rPr>
          <w:rStyle w:val="DecValTok"/>
        </w:rPr>
        <w:t>0</w:t>
      </w:r>
      <w:r>
        <w:rPr>
          <w:rStyle w:val="NormalTok"/>
        </w:rPr>
        <w:t>])], [</w:t>
      </w:r>
      <w:r>
        <w:rPr>
          <w:rStyle w:val="DecValTok"/>
        </w:rPr>
        <w:t>0</w:t>
      </w:r>
      <w:r>
        <w:rPr>
          <w:rStyle w:val="NormalTok"/>
        </w:rPr>
        <w:t xml:space="preserve">, R </w:t>
      </w:r>
      <w:r>
        <w:rPr>
          <w:rStyle w:val="OperatorTok"/>
        </w:rPr>
        <w:t>*</w:t>
      </w:r>
      <w:r>
        <w:rPr>
          <w:rStyle w:val="NormalTok"/>
        </w:rPr>
        <w:t xml:space="preserve"> np.sin(t[</w:t>
      </w:r>
      <w:r>
        <w:rPr>
          <w:rStyle w:val="DecValTok"/>
        </w:rPr>
        <w:t>0</w:t>
      </w:r>
      <w:r>
        <w:rPr>
          <w:rStyle w:val="NormalTok"/>
        </w:rPr>
        <w:t xml:space="preserve">])], </w:t>
      </w:r>
      <w:r>
        <w:rPr>
          <w:rStyle w:val="StringTok"/>
        </w:rPr>
        <w:t>"b-"</w:t>
      </w:r>
      <w:r>
        <w:rPr>
          <w:rStyle w:val="NormalTok"/>
        </w:rPr>
        <w:t>, lw</w:t>
      </w:r>
      <w:r>
        <w:rPr>
          <w:rStyle w:val="OperatorTok"/>
        </w:rPr>
        <w:t>=</w:t>
      </w:r>
      <w:r>
        <w:rPr>
          <w:rStyle w:val="DecValTok"/>
        </w:rPr>
        <w:t>2</w:t>
      </w:r>
      <w:r>
        <w:rPr>
          <w:rStyle w:val="NormalTok"/>
        </w:rPr>
        <w:t>)</w:t>
      </w:r>
      <w:r>
        <w:br/>
      </w:r>
      <w:r>
        <w:rPr>
          <w:rStyle w:val="NormalTok"/>
        </w:rPr>
        <w:t>ax[</w:t>
      </w:r>
      <w:r>
        <w:rPr>
          <w:rStyle w:val="DecValTok"/>
        </w:rPr>
        <w:t>0</w:t>
      </w:r>
      <w:r>
        <w:rPr>
          <w:rStyle w:val="NormalTok"/>
        </w:rPr>
        <w:t>].text(</w:t>
      </w:r>
      <w:r>
        <w:rPr>
          <w:rStyle w:val="FloatTok"/>
        </w:rPr>
        <w:t>0.45</w:t>
      </w:r>
      <w:r>
        <w:rPr>
          <w:rStyle w:val="NormalTok"/>
        </w:rPr>
        <w:t xml:space="preserve"> </w:t>
      </w:r>
      <w:r>
        <w:rPr>
          <w:rStyle w:val="OperatorTok"/>
        </w:rPr>
        <w:t>*</w:t>
      </w:r>
      <w:r>
        <w:rPr>
          <w:rStyle w:val="NormalTok"/>
        </w:rPr>
        <w:t xml:space="preserve"> R, </w:t>
      </w:r>
      <w:r>
        <w:rPr>
          <w:rStyle w:val="FloatTok"/>
        </w:rPr>
        <w:t>0.33</w:t>
      </w:r>
      <w:r>
        <w:rPr>
          <w:rStyle w:val="NormalTok"/>
        </w:rPr>
        <w:t xml:space="preserve"> </w:t>
      </w:r>
      <w:r>
        <w:rPr>
          <w:rStyle w:val="OperatorTok"/>
        </w:rPr>
        <w:t>*</w:t>
      </w:r>
      <w:r>
        <w:rPr>
          <w:rStyle w:val="NormalTok"/>
        </w:rPr>
        <w:t xml:space="preserve"> R, </w:t>
      </w:r>
      <w:r>
        <w:rPr>
          <w:rStyle w:val="StringTok"/>
        </w:rPr>
        <w:t>"R"</w:t>
      </w:r>
      <w:r>
        <w:rPr>
          <w:rStyle w:val="NormalTok"/>
        </w:rPr>
        <w:t>, color</w:t>
      </w:r>
      <w:r>
        <w:rPr>
          <w:rStyle w:val="OperatorTok"/>
        </w:rPr>
        <w:t>=</w:t>
      </w:r>
      <w:r>
        <w:rPr>
          <w:rStyle w:val="StringTok"/>
        </w:rPr>
        <w:t>"blue"</w:t>
      </w:r>
      <w:r>
        <w:rPr>
          <w:rStyle w:val="NormalTok"/>
        </w:rPr>
        <w:t>, weight</w:t>
      </w:r>
      <w:r>
        <w:rPr>
          <w:rStyle w:val="OperatorTok"/>
        </w:rPr>
        <w:t>=</w:t>
      </w:r>
      <w:r>
        <w:rPr>
          <w:rStyle w:val="StringTok"/>
        </w:rPr>
        <w:t>"bold"</w:t>
      </w:r>
      <w:r>
        <w:rPr>
          <w:rStyle w:val="NormalTok"/>
        </w:rPr>
        <w:t>)</w:t>
      </w:r>
      <w:r>
        <w:br/>
      </w:r>
      <w:r>
        <w:rPr>
          <w:rStyle w:val="NormalTok"/>
        </w:rPr>
        <w:t>ax[</w:t>
      </w:r>
      <w:r>
        <w:rPr>
          <w:rStyle w:val="DecValTok"/>
        </w:rPr>
        <w:t>0</w:t>
      </w:r>
      <w:r>
        <w:rPr>
          <w:rStyle w:val="NormalTok"/>
        </w:rPr>
        <w:t>].set_title(</w:t>
      </w:r>
      <w:r>
        <w:rPr>
          <w:rStyle w:val="StringTok"/>
        </w:rPr>
        <w:t>"Before Splitting: One Large Cell"</w:t>
      </w:r>
      <w:r>
        <w:rPr>
          <w:rStyle w:val="NormalTok"/>
        </w:rPr>
        <w:t>)</w:t>
      </w:r>
      <w:r>
        <w:br/>
      </w:r>
      <w:r>
        <w:br/>
      </w:r>
      <w:r>
        <w:rPr>
          <w:rStyle w:val="CommentTok"/>
        </w:rPr>
        <w:t># After: seven small hexagons (1 center + 6 neighbors)</w:t>
      </w:r>
      <w:r>
        <w:br/>
      </w:r>
      <w:r>
        <w:rPr>
          <w:rStyle w:val="ControlFlowTok"/>
        </w:rPr>
        <w:t>for</w:t>
      </w:r>
      <w:r>
        <w:rPr>
          <w:rStyle w:val="NormalTok"/>
        </w:rPr>
        <w:t xml:space="preserve"> k, (x, y) </w:t>
      </w:r>
      <w:r>
        <w:rPr>
          <w:rStyle w:val="KeywordTok"/>
        </w:rPr>
        <w:t>in</w:t>
      </w:r>
      <w:r>
        <w:rPr>
          <w:rStyle w:val="NormalTok"/>
        </w:rPr>
        <w:t xml:space="preserve"> </w:t>
      </w:r>
      <w:r>
        <w:rPr>
          <w:rStyle w:val="BuiltInTok"/>
        </w:rPr>
        <w:t>enumerate</w:t>
      </w:r>
      <w:r>
        <w:rPr>
          <w:rStyle w:val="NormalTok"/>
        </w:rPr>
        <w:t>(xy, start</w:t>
      </w:r>
      <w:r>
        <w:rPr>
          <w:rStyle w:val="OperatorTok"/>
        </w:rPr>
        <w:t>=</w:t>
      </w:r>
      <w:r>
        <w:rPr>
          <w:rStyle w:val="DecValTok"/>
        </w:rPr>
        <w:t>1</w:t>
      </w:r>
      <w:r>
        <w:rPr>
          <w:rStyle w:val="NormalTok"/>
        </w:rPr>
        <w:t>):</w:t>
      </w:r>
      <w:r>
        <w:br/>
      </w:r>
      <w:r>
        <w:rPr>
          <w:rStyle w:val="NormalTok"/>
        </w:rPr>
        <w:t xml:space="preserve">    col </w:t>
      </w:r>
      <w:r>
        <w:rPr>
          <w:rStyle w:val="OperatorTok"/>
        </w:rPr>
        <w:t>=</w:t>
      </w:r>
      <w:r>
        <w:rPr>
          <w:rStyle w:val="NormalTok"/>
        </w:rPr>
        <w:t xml:space="preserve"> </w:t>
      </w:r>
      <w:r>
        <w:rPr>
          <w:rStyle w:val="StringTok"/>
        </w:rPr>
        <w:t>"#b8d6ff"</w:t>
      </w:r>
      <w:r>
        <w:rPr>
          <w:rStyle w:val="NormalTok"/>
        </w:rPr>
        <w:t xml:space="preserve"> </w:t>
      </w:r>
      <w:r>
        <w:rPr>
          <w:rStyle w:val="ControlFlowTok"/>
        </w:rPr>
        <w:t>if</w:t>
      </w:r>
      <w:r>
        <w:rPr>
          <w:rStyle w:val="NormalTok"/>
        </w:rPr>
        <w:t xml:space="preserve"> k </w:t>
      </w:r>
      <w:r>
        <w:rPr>
          <w:rStyle w:val="OperatorTok"/>
        </w:rPr>
        <w:t>==</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StringTok"/>
        </w:rPr>
        <w:t>"#e8e8e8"</w:t>
      </w:r>
      <w:r>
        <w:br/>
      </w:r>
      <w:r>
        <w:rPr>
          <w:rStyle w:val="NormalTok"/>
        </w:rPr>
        <w:t xml:space="preserve">    ax[</w:t>
      </w:r>
      <w:r>
        <w:rPr>
          <w:rStyle w:val="DecValTok"/>
        </w:rPr>
        <w:t>1</w:t>
      </w:r>
      <w:r>
        <w:rPr>
          <w:rStyle w:val="NormalTok"/>
        </w:rPr>
        <w:t xml:space="preserve">].fill(x </w:t>
      </w:r>
      <w:r>
        <w:rPr>
          <w:rStyle w:val="OperatorTok"/>
        </w:rPr>
        <w:t>+</w:t>
      </w:r>
      <w:r>
        <w:rPr>
          <w:rStyle w:val="NormalTok"/>
        </w:rPr>
        <w:t xml:space="preserve"> r </w:t>
      </w:r>
      <w:r>
        <w:rPr>
          <w:rStyle w:val="OperatorTok"/>
        </w:rPr>
        <w:t>*</w:t>
      </w:r>
      <w:r>
        <w:rPr>
          <w:rStyle w:val="NormalTok"/>
        </w:rPr>
        <w:t xml:space="preserve"> np.cos(t), y </w:t>
      </w:r>
      <w:r>
        <w:rPr>
          <w:rStyle w:val="OperatorTok"/>
        </w:rPr>
        <w:t>+</w:t>
      </w:r>
      <w:r>
        <w:rPr>
          <w:rStyle w:val="NormalTok"/>
        </w:rPr>
        <w:t xml:space="preserve"> r </w:t>
      </w:r>
      <w:r>
        <w:rPr>
          <w:rStyle w:val="OperatorTok"/>
        </w:rPr>
        <w:t>*</w:t>
      </w:r>
      <w:r>
        <w:rPr>
          <w:rStyle w:val="NormalTok"/>
        </w:rPr>
        <w:t xml:space="preserve"> np.sin(t),</w:t>
      </w:r>
      <w:r>
        <w:br/>
      </w:r>
      <w:r>
        <w:rPr>
          <w:rStyle w:val="NormalTok"/>
        </w:rPr>
        <w:t xml:space="preserve">               color</w:t>
      </w:r>
      <w:r>
        <w:rPr>
          <w:rStyle w:val="OperatorTok"/>
        </w:rPr>
        <w:t>=</w:t>
      </w:r>
      <w:r>
        <w:rPr>
          <w:rStyle w:val="NormalTok"/>
        </w:rPr>
        <w:t>col, ec</w:t>
      </w:r>
      <w:r>
        <w:rPr>
          <w:rStyle w:val="OperatorTok"/>
        </w:rPr>
        <w:t>=</w:t>
      </w:r>
      <w:r>
        <w:rPr>
          <w:rStyle w:val="StringTok"/>
        </w:rPr>
        <w:t>"black"</w:t>
      </w:r>
      <w:r>
        <w:rPr>
          <w:rStyle w:val="NormalTok"/>
        </w:rPr>
        <w:t>, lw</w:t>
      </w:r>
      <w:r>
        <w:rPr>
          <w:rStyle w:val="OperatorTok"/>
        </w:rPr>
        <w:t>=</w:t>
      </w:r>
      <w:r>
        <w:rPr>
          <w:rStyle w:val="FloatTok"/>
        </w:rPr>
        <w:t>1.2</w:t>
      </w:r>
      <w:r>
        <w:rPr>
          <w:rStyle w:val="NormalTok"/>
        </w:rPr>
        <w:t>)</w:t>
      </w:r>
      <w:r>
        <w:br/>
      </w:r>
      <w:r>
        <w:rPr>
          <w:rStyle w:val="NormalTok"/>
        </w:rPr>
        <w:t xml:space="preserve">    ax[</w:t>
      </w:r>
      <w:r>
        <w:rPr>
          <w:rStyle w:val="DecValTok"/>
        </w:rPr>
        <w:t>1</w:t>
      </w:r>
      <w:r>
        <w:rPr>
          <w:rStyle w:val="NormalTok"/>
        </w:rPr>
        <w:t xml:space="preserve">].plot(x, y, </w:t>
      </w:r>
      <w:r>
        <w:rPr>
          <w:rStyle w:val="StringTok"/>
        </w:rPr>
        <w:t>"k^"</w:t>
      </w:r>
      <w:r>
        <w:rPr>
          <w:rStyle w:val="NormalTok"/>
        </w:rPr>
        <w:t>, ms</w:t>
      </w:r>
      <w:r>
        <w:rPr>
          <w:rStyle w:val="OperatorTok"/>
        </w:rPr>
        <w:t>=</w:t>
      </w:r>
      <w:r>
        <w:rPr>
          <w:rStyle w:val="DecValTok"/>
        </w:rPr>
        <w:t>5</w:t>
      </w:r>
      <w:r>
        <w:rPr>
          <w:rStyle w:val="NormalTok"/>
        </w:rPr>
        <w:t xml:space="preserve">)  </w:t>
      </w:r>
      <w:r>
        <w:rPr>
          <w:rStyle w:val="CommentTok"/>
        </w:rPr>
        <w:t># New base station</w:t>
      </w:r>
      <w:r>
        <w:br/>
      </w:r>
      <w:r>
        <w:rPr>
          <w:rStyle w:val="NormalTok"/>
        </w:rPr>
        <w:t xml:space="preserve">    ax[</w:t>
      </w:r>
      <w:r>
        <w:rPr>
          <w:rStyle w:val="DecValTok"/>
        </w:rPr>
        <w:t>1</w:t>
      </w:r>
      <w:r>
        <w:rPr>
          <w:rStyle w:val="NormalTok"/>
        </w:rPr>
        <w:t xml:space="preserve">].text(x, y </w:t>
      </w:r>
      <w:r>
        <w:rPr>
          <w:rStyle w:val="OperatorTok"/>
        </w:rPr>
        <w:t>-</w:t>
      </w:r>
      <w:r>
        <w:rPr>
          <w:rStyle w:val="NormalTok"/>
        </w:rPr>
        <w:t xml:space="preserve"> </w:t>
      </w:r>
      <w:r>
        <w:rPr>
          <w:rStyle w:val="FloatTok"/>
        </w:rPr>
        <w:t>0.45</w:t>
      </w:r>
      <w:r>
        <w:rPr>
          <w:rStyle w:val="NormalTok"/>
        </w:rPr>
        <w:t xml:space="preserve"> </w:t>
      </w:r>
      <w:r>
        <w:rPr>
          <w:rStyle w:val="OperatorTok"/>
        </w:rPr>
        <w:t>*</w:t>
      </w:r>
      <w:r>
        <w:rPr>
          <w:rStyle w:val="NormalTok"/>
        </w:rPr>
        <w:t xml:space="preserve"> r, </w:t>
      </w:r>
      <w:r>
        <w:rPr>
          <w:rStyle w:val="SpecialStringTok"/>
        </w:rPr>
        <w:t>f"C</w:t>
      </w:r>
      <w:r>
        <w:rPr>
          <w:rStyle w:val="SpecialCharTok"/>
        </w:rPr>
        <w:t>{</w:t>
      </w:r>
      <w:r>
        <w:rPr>
          <w:rStyle w:val="NormalTok"/>
        </w:rPr>
        <w:t>k</w:t>
      </w:r>
      <w:r>
        <w:rPr>
          <w:rStyle w:val="SpecialCharTok"/>
        </w:rPr>
        <w:t>}</w:t>
      </w:r>
      <w:r>
        <w:rPr>
          <w:rStyle w:val="SpecialStringTok"/>
        </w:rPr>
        <w:t>"</w:t>
      </w:r>
      <w:r>
        <w:rPr>
          <w:rStyle w:val="NormalTok"/>
        </w:rPr>
        <w:t>, ha</w:t>
      </w:r>
      <w:r>
        <w:rPr>
          <w:rStyle w:val="OperatorTok"/>
        </w:rPr>
        <w:t>=</w:t>
      </w:r>
      <w:r>
        <w:rPr>
          <w:rStyle w:val="StringTok"/>
        </w:rPr>
        <w:t>"center"</w:t>
      </w:r>
      <w:r>
        <w:rPr>
          <w:rStyle w:val="NormalTok"/>
        </w:rPr>
        <w:t>, fontsize</w:t>
      </w:r>
      <w:r>
        <w:rPr>
          <w:rStyle w:val="OperatorTok"/>
        </w:rPr>
        <w:t>=</w:t>
      </w:r>
      <w:r>
        <w:rPr>
          <w:rStyle w:val="DecValTok"/>
        </w:rPr>
        <w:t>8</w:t>
      </w:r>
      <w:r>
        <w:rPr>
          <w:rStyle w:val="NormalTok"/>
        </w:rPr>
        <w:t>)</w:t>
      </w:r>
      <w:r>
        <w:br/>
      </w:r>
      <w:r>
        <w:br/>
      </w:r>
      <w:r>
        <w:rPr>
          <w:rStyle w:val="CommentTok"/>
        </w:rPr>
        <w:t># Show radius r of small cell C2</w:t>
      </w:r>
      <w:r>
        <w:br/>
      </w:r>
      <w:r>
        <w:rPr>
          <w:rStyle w:val="NormalTok"/>
        </w:rPr>
        <w:t xml:space="preserve">x, y </w:t>
      </w:r>
      <w:r>
        <w:rPr>
          <w:rStyle w:val="OperatorTok"/>
        </w:rPr>
        <w:t>=</w:t>
      </w:r>
      <w:r>
        <w:rPr>
          <w:rStyle w:val="NormalTok"/>
        </w:rPr>
        <w:t xml:space="preserve"> xy[</w:t>
      </w:r>
      <w:r>
        <w:rPr>
          <w:rStyle w:val="DecValTok"/>
        </w:rPr>
        <w:t>1</w:t>
      </w:r>
      <w:r>
        <w:rPr>
          <w:rStyle w:val="NormalTok"/>
        </w:rPr>
        <w:t>]</w:t>
      </w:r>
      <w:r>
        <w:br/>
      </w:r>
      <w:r>
        <w:rPr>
          <w:rStyle w:val="NormalTok"/>
        </w:rPr>
        <w:lastRenderedPageBreak/>
        <w:t>ax[</w:t>
      </w:r>
      <w:r>
        <w:rPr>
          <w:rStyle w:val="DecValTok"/>
        </w:rPr>
        <w:t>1</w:t>
      </w:r>
      <w:r>
        <w:rPr>
          <w:rStyle w:val="NormalTok"/>
        </w:rPr>
        <w:t xml:space="preserve">].plot([x, x </w:t>
      </w:r>
      <w:r>
        <w:rPr>
          <w:rStyle w:val="OperatorTok"/>
        </w:rPr>
        <w:t>+</w:t>
      </w:r>
      <w:r>
        <w:rPr>
          <w:rStyle w:val="NormalTok"/>
        </w:rPr>
        <w:t xml:space="preserve"> r </w:t>
      </w:r>
      <w:r>
        <w:rPr>
          <w:rStyle w:val="OperatorTok"/>
        </w:rPr>
        <w:t>*</w:t>
      </w:r>
      <w:r>
        <w:rPr>
          <w:rStyle w:val="NormalTok"/>
        </w:rPr>
        <w:t xml:space="preserve"> np.cos(t[</w:t>
      </w:r>
      <w:r>
        <w:rPr>
          <w:rStyle w:val="DecValTok"/>
        </w:rPr>
        <w:t>0</w:t>
      </w:r>
      <w:r>
        <w:rPr>
          <w:rStyle w:val="NormalTok"/>
        </w:rPr>
        <w:t xml:space="preserve">])], [y, y </w:t>
      </w:r>
      <w:r>
        <w:rPr>
          <w:rStyle w:val="OperatorTok"/>
        </w:rPr>
        <w:t>+</w:t>
      </w:r>
      <w:r>
        <w:rPr>
          <w:rStyle w:val="NormalTok"/>
        </w:rPr>
        <w:t xml:space="preserve"> r </w:t>
      </w:r>
      <w:r>
        <w:rPr>
          <w:rStyle w:val="OperatorTok"/>
        </w:rPr>
        <w:t>*</w:t>
      </w:r>
      <w:r>
        <w:rPr>
          <w:rStyle w:val="NormalTok"/>
        </w:rPr>
        <w:t xml:space="preserve"> np.sin(t[</w:t>
      </w:r>
      <w:r>
        <w:rPr>
          <w:rStyle w:val="DecValTok"/>
        </w:rPr>
        <w:t>0</w:t>
      </w:r>
      <w:r>
        <w:rPr>
          <w:rStyle w:val="NormalTok"/>
        </w:rPr>
        <w:t xml:space="preserve">])], </w:t>
      </w:r>
      <w:r>
        <w:rPr>
          <w:rStyle w:val="StringTok"/>
        </w:rPr>
        <w:t>"b-"</w:t>
      </w:r>
      <w:r>
        <w:rPr>
          <w:rStyle w:val="NormalTok"/>
        </w:rPr>
        <w:t>, lw</w:t>
      </w:r>
      <w:r>
        <w:rPr>
          <w:rStyle w:val="OperatorTok"/>
        </w:rPr>
        <w:t>=</w:t>
      </w:r>
      <w:r>
        <w:rPr>
          <w:rStyle w:val="DecValTok"/>
        </w:rPr>
        <w:t>2</w:t>
      </w:r>
      <w:r>
        <w:rPr>
          <w:rStyle w:val="NormalTok"/>
        </w:rPr>
        <w:t>)</w:t>
      </w:r>
      <w:r>
        <w:br/>
      </w:r>
      <w:r>
        <w:rPr>
          <w:rStyle w:val="NormalTok"/>
        </w:rPr>
        <w:t>ax[</w:t>
      </w:r>
      <w:r>
        <w:rPr>
          <w:rStyle w:val="DecValTok"/>
        </w:rPr>
        <w:t>1</w:t>
      </w:r>
      <w:r>
        <w:rPr>
          <w:rStyle w:val="NormalTok"/>
        </w:rPr>
        <w:t xml:space="preserve">].text(x </w:t>
      </w:r>
      <w:r>
        <w:rPr>
          <w:rStyle w:val="OperatorTok"/>
        </w:rPr>
        <w:t>+</w:t>
      </w:r>
      <w:r>
        <w:rPr>
          <w:rStyle w:val="NormalTok"/>
        </w:rPr>
        <w:t xml:space="preserve"> </w:t>
      </w:r>
      <w:r>
        <w:rPr>
          <w:rStyle w:val="FloatTok"/>
        </w:rPr>
        <w:t>0.4</w:t>
      </w:r>
      <w:r>
        <w:rPr>
          <w:rStyle w:val="NormalTok"/>
        </w:rPr>
        <w:t xml:space="preserve"> </w:t>
      </w:r>
      <w:r>
        <w:rPr>
          <w:rStyle w:val="OperatorTok"/>
        </w:rPr>
        <w:t>*</w:t>
      </w:r>
      <w:r>
        <w:rPr>
          <w:rStyle w:val="NormalTok"/>
        </w:rPr>
        <w:t xml:space="preserve"> r, y </w:t>
      </w:r>
      <w:r>
        <w:rPr>
          <w:rStyle w:val="OperatorTok"/>
        </w:rPr>
        <w:t>+</w:t>
      </w:r>
      <w:r>
        <w:rPr>
          <w:rStyle w:val="NormalTok"/>
        </w:rPr>
        <w:t xml:space="preserve"> </w:t>
      </w:r>
      <w:r>
        <w:rPr>
          <w:rStyle w:val="FloatTok"/>
        </w:rPr>
        <w:t>0.37</w:t>
      </w:r>
      <w:r>
        <w:rPr>
          <w:rStyle w:val="NormalTok"/>
        </w:rPr>
        <w:t xml:space="preserve"> </w:t>
      </w:r>
      <w:r>
        <w:rPr>
          <w:rStyle w:val="OperatorTok"/>
        </w:rPr>
        <w:t>*</w:t>
      </w:r>
      <w:r>
        <w:rPr>
          <w:rStyle w:val="NormalTok"/>
        </w:rPr>
        <w:t xml:space="preserve"> r, </w:t>
      </w:r>
      <w:r>
        <w:rPr>
          <w:rStyle w:val="StringTok"/>
        </w:rPr>
        <w:t>"r"</w:t>
      </w:r>
      <w:r>
        <w:rPr>
          <w:rStyle w:val="NormalTok"/>
        </w:rPr>
        <w:t>, color</w:t>
      </w:r>
      <w:r>
        <w:rPr>
          <w:rStyle w:val="OperatorTok"/>
        </w:rPr>
        <w:t>=</w:t>
      </w:r>
      <w:r>
        <w:rPr>
          <w:rStyle w:val="StringTok"/>
        </w:rPr>
        <w:t>"blue"</w:t>
      </w:r>
      <w:r>
        <w:rPr>
          <w:rStyle w:val="NormalTok"/>
        </w:rPr>
        <w:t>, weight</w:t>
      </w:r>
      <w:r>
        <w:rPr>
          <w:rStyle w:val="OperatorTok"/>
        </w:rPr>
        <w:t>=</w:t>
      </w:r>
      <w:r>
        <w:rPr>
          <w:rStyle w:val="StringTok"/>
        </w:rPr>
        <w:t>"bold"</w:t>
      </w:r>
      <w:r>
        <w:rPr>
          <w:rStyle w:val="NormalTok"/>
        </w:rPr>
        <w:t>)</w:t>
      </w:r>
      <w:r>
        <w:br/>
      </w:r>
      <w:r>
        <w:br/>
      </w:r>
      <w:r>
        <w:rPr>
          <w:rStyle w:val="CommentTok"/>
        </w:rPr>
        <w:t># Reference outline of original cell (not an exact partition)</w:t>
      </w:r>
      <w:r>
        <w:br/>
      </w:r>
      <w:r>
        <w:rPr>
          <w:rStyle w:val="NormalTok"/>
        </w:rPr>
        <w:t>ax[</w:t>
      </w:r>
      <w:r>
        <w:rPr>
          <w:rStyle w:val="DecValTok"/>
        </w:rPr>
        <w:t>1</w:t>
      </w:r>
      <w:r>
        <w:rPr>
          <w:rStyle w:val="NormalTok"/>
        </w:rPr>
        <w:t xml:space="preserve">].plot(R </w:t>
      </w:r>
      <w:r>
        <w:rPr>
          <w:rStyle w:val="OperatorTok"/>
        </w:rPr>
        <w:t>*</w:t>
      </w:r>
      <w:r>
        <w:rPr>
          <w:rStyle w:val="NormalTok"/>
        </w:rPr>
        <w:t xml:space="preserve"> np.cos(t), R </w:t>
      </w:r>
      <w:r>
        <w:rPr>
          <w:rStyle w:val="OperatorTok"/>
        </w:rPr>
        <w:t>*</w:t>
      </w:r>
      <w:r>
        <w:rPr>
          <w:rStyle w:val="NormalTok"/>
        </w:rPr>
        <w:t xml:space="preserve"> np.sin(t), </w:t>
      </w:r>
      <w:r>
        <w:rPr>
          <w:rStyle w:val="StringTok"/>
        </w:rPr>
        <w:t>"k--"</w:t>
      </w:r>
      <w:r>
        <w:rPr>
          <w:rStyle w:val="NormalTok"/>
        </w:rPr>
        <w:t>, lw</w:t>
      </w:r>
      <w:r>
        <w:rPr>
          <w:rStyle w:val="OperatorTok"/>
        </w:rPr>
        <w:t>=</w:t>
      </w:r>
      <w:r>
        <w:rPr>
          <w:rStyle w:val="FloatTok"/>
        </w:rPr>
        <w:t>1.5</w:t>
      </w:r>
      <w:r>
        <w:rPr>
          <w:rStyle w:val="NormalTok"/>
        </w:rPr>
        <w:t>,</w:t>
      </w:r>
      <w:r>
        <w:br/>
      </w:r>
      <w:r>
        <w:rPr>
          <w:rStyle w:val="NormalTok"/>
        </w:rPr>
        <w:t xml:space="preserve">           label</w:t>
      </w:r>
      <w:r>
        <w:rPr>
          <w:rStyle w:val="OperatorTok"/>
        </w:rPr>
        <w:t>=</w:t>
      </w:r>
      <w:r>
        <w:rPr>
          <w:rStyle w:val="StringTok"/>
        </w:rPr>
        <w:t>"Old cell boundary"</w:t>
      </w:r>
      <w:r>
        <w:rPr>
          <w:rStyle w:val="NormalTok"/>
        </w:rPr>
        <w:t>)</w:t>
      </w:r>
      <w:r>
        <w:br/>
      </w:r>
      <w:r>
        <w:rPr>
          <w:rStyle w:val="NormalTok"/>
        </w:rPr>
        <w:t>ax[</w:t>
      </w:r>
      <w:r>
        <w:rPr>
          <w:rStyle w:val="DecValTok"/>
        </w:rPr>
        <w:t>1</w:t>
      </w:r>
      <w:r>
        <w:rPr>
          <w:rStyle w:val="NormalTok"/>
        </w:rPr>
        <w:t>].legend(loc</w:t>
      </w:r>
      <w:r>
        <w:rPr>
          <w:rStyle w:val="OperatorTok"/>
        </w:rPr>
        <w:t>=</w:t>
      </w:r>
      <w:r>
        <w:rPr>
          <w:rStyle w:val="StringTok"/>
        </w:rPr>
        <w:t>"lower center"</w:t>
      </w:r>
      <w:r>
        <w:rPr>
          <w:rStyle w:val="NormalTok"/>
        </w:rPr>
        <w:t>, bbox_to_anchor</w:t>
      </w:r>
      <w:r>
        <w:rPr>
          <w:rStyle w:val="OperatorTok"/>
        </w:rPr>
        <w:t>=</w:t>
      </w:r>
      <w:r>
        <w:rPr>
          <w:rStyle w:val="NormalTok"/>
        </w:rPr>
        <w:t>(</w:t>
      </w:r>
      <w:r>
        <w:rPr>
          <w:rStyle w:val="FloatTok"/>
        </w:rPr>
        <w:t>0.5</w:t>
      </w:r>
      <w:r>
        <w:rPr>
          <w:rStyle w:val="NormalTok"/>
        </w:rPr>
        <w:t xml:space="preserve">, </w:t>
      </w:r>
      <w:r>
        <w:rPr>
          <w:rStyle w:val="OperatorTok"/>
        </w:rPr>
        <w:t>-</w:t>
      </w:r>
      <w:r>
        <w:rPr>
          <w:rStyle w:val="FloatTok"/>
        </w:rPr>
        <w:t>0.19</w:t>
      </w:r>
      <w:r>
        <w:rPr>
          <w:rStyle w:val="NormalTok"/>
        </w:rPr>
        <w:t>), fontsize</w:t>
      </w:r>
      <w:r>
        <w:rPr>
          <w:rStyle w:val="OperatorTok"/>
        </w:rPr>
        <w:t>=</w:t>
      </w:r>
      <w:r>
        <w:rPr>
          <w:rStyle w:val="DecValTok"/>
        </w:rPr>
        <w:t>9</w:t>
      </w:r>
      <w:r>
        <w:rPr>
          <w:rStyle w:val="NormalTok"/>
        </w:rPr>
        <w:t>)</w:t>
      </w:r>
      <w:r>
        <w:br/>
      </w:r>
      <w:r>
        <w:rPr>
          <w:rStyle w:val="NormalTok"/>
        </w:rPr>
        <w:t>ax[</w:t>
      </w:r>
      <w:r>
        <w:rPr>
          <w:rStyle w:val="DecValTok"/>
        </w:rPr>
        <w:t>1</w:t>
      </w:r>
      <w:r>
        <w:rPr>
          <w:rStyle w:val="NormalTok"/>
        </w:rPr>
        <w:t>].set_title(</w:t>
      </w:r>
      <w:r>
        <w:rPr>
          <w:rStyle w:val="StringTok"/>
        </w:rPr>
        <w:t>"After Splitting: Seven Small Cells (Schematic)"</w:t>
      </w:r>
      <w:r>
        <w:rPr>
          <w:rStyle w:val="NormalTok"/>
        </w:rPr>
        <w:t>)</w:t>
      </w:r>
      <w:r>
        <w:br/>
      </w:r>
      <w:r>
        <w:br/>
      </w:r>
      <w:r>
        <w:rPr>
          <w:rStyle w:val="ControlFlowTok"/>
        </w:rPr>
        <w:t>for</w:t>
      </w:r>
      <w:r>
        <w:rPr>
          <w:rStyle w:val="NormalTok"/>
        </w:rPr>
        <w:t xml:space="preserve"> a </w:t>
      </w:r>
      <w:r>
        <w:rPr>
          <w:rStyle w:val="KeywordTok"/>
        </w:rPr>
        <w:t>in</w:t>
      </w:r>
      <w:r>
        <w:rPr>
          <w:rStyle w:val="NormalTok"/>
        </w:rPr>
        <w:t xml:space="preserve"> ax:</w:t>
      </w:r>
      <w:r>
        <w:br/>
      </w:r>
      <w:r>
        <w:rPr>
          <w:rStyle w:val="NormalTok"/>
        </w:rPr>
        <w:t xml:space="preserve">    a.set_aspect(</w:t>
      </w:r>
      <w:r>
        <w:rPr>
          <w:rStyle w:val="StringTok"/>
        </w:rPr>
        <w:t>"equal"</w:t>
      </w:r>
      <w:r>
        <w:rPr>
          <w:rStyle w:val="NormalTok"/>
        </w:rPr>
        <w:t>, adjustable</w:t>
      </w:r>
      <w:r>
        <w:rPr>
          <w:rStyle w:val="OperatorTok"/>
        </w:rPr>
        <w:t>=</w:t>
      </w:r>
      <w:r>
        <w:rPr>
          <w:rStyle w:val="StringTok"/>
        </w:rPr>
        <w:t>"box"</w:t>
      </w:r>
      <w:r>
        <w:rPr>
          <w:rStyle w:val="NormalTok"/>
        </w:rPr>
        <w:t>)</w:t>
      </w:r>
      <w:r>
        <w:br/>
      </w:r>
      <w:r>
        <w:rPr>
          <w:rStyle w:val="NormalTok"/>
        </w:rPr>
        <w:t xml:space="preserve">    a.set_xlim(</w:t>
      </w:r>
      <w:r>
        <w:rPr>
          <w:rStyle w:val="OperatorTok"/>
        </w:rPr>
        <w:t>-</w:t>
      </w:r>
      <w:r>
        <w:rPr>
          <w:rStyle w:val="FloatTok"/>
        </w:rPr>
        <w:t>1.3</w:t>
      </w:r>
      <w:r>
        <w:rPr>
          <w:rStyle w:val="NormalTok"/>
        </w:rPr>
        <w:t xml:space="preserve"> </w:t>
      </w:r>
      <w:r>
        <w:rPr>
          <w:rStyle w:val="OperatorTok"/>
        </w:rPr>
        <w:t>*</w:t>
      </w:r>
      <w:r>
        <w:rPr>
          <w:rStyle w:val="NormalTok"/>
        </w:rPr>
        <w:t xml:space="preserve"> R, </w:t>
      </w:r>
      <w:r>
        <w:rPr>
          <w:rStyle w:val="FloatTok"/>
        </w:rPr>
        <w:t>1.3</w:t>
      </w:r>
      <w:r>
        <w:rPr>
          <w:rStyle w:val="NormalTok"/>
        </w:rPr>
        <w:t xml:space="preserve"> </w:t>
      </w:r>
      <w:r>
        <w:rPr>
          <w:rStyle w:val="OperatorTok"/>
        </w:rPr>
        <w:t>*</w:t>
      </w:r>
      <w:r>
        <w:rPr>
          <w:rStyle w:val="NormalTok"/>
        </w:rPr>
        <w:t xml:space="preserve"> R)</w:t>
      </w:r>
      <w:r>
        <w:br/>
      </w:r>
      <w:r>
        <w:rPr>
          <w:rStyle w:val="NormalTok"/>
        </w:rPr>
        <w:t xml:space="preserve">    a.set_ylim(</w:t>
      </w:r>
      <w:r>
        <w:rPr>
          <w:rStyle w:val="OperatorTok"/>
        </w:rPr>
        <w:t>-</w:t>
      </w:r>
      <w:r>
        <w:rPr>
          <w:rStyle w:val="FloatTok"/>
        </w:rPr>
        <w:t>1.3</w:t>
      </w:r>
      <w:r>
        <w:rPr>
          <w:rStyle w:val="NormalTok"/>
        </w:rPr>
        <w:t xml:space="preserve"> </w:t>
      </w:r>
      <w:r>
        <w:rPr>
          <w:rStyle w:val="OperatorTok"/>
        </w:rPr>
        <w:t>*</w:t>
      </w:r>
      <w:r>
        <w:rPr>
          <w:rStyle w:val="NormalTok"/>
        </w:rPr>
        <w:t xml:space="preserve"> R, </w:t>
      </w:r>
      <w:r>
        <w:rPr>
          <w:rStyle w:val="FloatTok"/>
        </w:rPr>
        <w:t>1.3</w:t>
      </w:r>
      <w:r>
        <w:rPr>
          <w:rStyle w:val="NormalTok"/>
        </w:rPr>
        <w:t xml:space="preserve"> </w:t>
      </w:r>
      <w:r>
        <w:rPr>
          <w:rStyle w:val="OperatorTok"/>
        </w:rPr>
        <w:t>*</w:t>
      </w:r>
      <w:r>
        <w:rPr>
          <w:rStyle w:val="NormalTok"/>
        </w:rPr>
        <w:t xml:space="preserve"> R)</w:t>
      </w:r>
      <w:r>
        <w:br/>
      </w:r>
      <w:r>
        <w:rPr>
          <w:rStyle w:val="NormalTok"/>
        </w:rPr>
        <w:t xml:space="preserve">    a.set_xlabel(</w:t>
      </w:r>
      <w:r>
        <w:rPr>
          <w:rStyle w:val="StringTok"/>
        </w:rPr>
        <w:t>"Distance (km)"</w:t>
      </w:r>
      <w:r>
        <w:rPr>
          <w:rStyle w:val="NormalTok"/>
        </w:rPr>
        <w:t>)</w:t>
      </w:r>
      <w:r>
        <w:br/>
      </w:r>
      <w:r>
        <w:rPr>
          <w:rStyle w:val="NormalTok"/>
        </w:rPr>
        <w:t xml:space="preserve">    a.set_ylabel(</w:t>
      </w:r>
      <w:r>
        <w:rPr>
          <w:rStyle w:val="StringTok"/>
        </w:rPr>
        <w:t>"Distance (km)"</w:t>
      </w:r>
      <w:r>
        <w:rPr>
          <w:rStyle w:val="NormalTok"/>
        </w:rPr>
        <w:t>)</w:t>
      </w:r>
      <w:r>
        <w:br/>
      </w:r>
      <w:r>
        <w:rPr>
          <w:rStyle w:val="NormalTok"/>
        </w:rPr>
        <w:t xml:space="preserve">    a.grid(</w:t>
      </w:r>
      <w:r>
        <w:rPr>
          <w:rStyle w:val="VariableTok"/>
        </w:rPr>
        <w:t>True</w:t>
      </w:r>
      <w:r>
        <w:rPr>
          <w:rStyle w:val="NormalTok"/>
        </w:rPr>
        <w:t>, alpha</w:t>
      </w:r>
      <w:r>
        <w:rPr>
          <w:rStyle w:val="OperatorTok"/>
        </w:rPr>
        <w:t>=</w:t>
      </w:r>
      <w:r>
        <w:rPr>
          <w:rStyle w:val="FloatTok"/>
        </w:rPr>
        <w:t>0.25</w:t>
      </w:r>
      <w:r>
        <w:rPr>
          <w:rStyle w:val="NormalTok"/>
        </w:rPr>
        <w:t>)</w:t>
      </w:r>
      <w:r>
        <w:br/>
      </w:r>
      <w:r>
        <w:rPr>
          <w:rStyle w:val="NormalTok"/>
        </w:rPr>
        <w:t xml:space="preserve">    a.set_axisbelow(</w:t>
      </w:r>
      <w:r>
        <w:rPr>
          <w:rStyle w:val="VariableTok"/>
        </w:rPr>
        <w:t>True</w:t>
      </w:r>
      <w:r>
        <w:rPr>
          <w:rStyle w:val="NormalTok"/>
        </w:rPr>
        <w:t>)</w:t>
      </w:r>
      <w:r>
        <w:br/>
      </w:r>
      <w:r>
        <w:br/>
      </w:r>
      <w:r>
        <w:rPr>
          <w:rStyle w:val="NormalTok"/>
        </w:rPr>
        <w:t>plt.show()</w:t>
      </w:r>
    </w:p>
    <w:p w14:paraId="4B322375" w14:textId="77777777" w:rsidR="00D20608" w:rsidRDefault="00000000">
      <w:pPr>
        <w:pStyle w:val="SourceCode"/>
      </w:pPr>
      <w:r>
        <w:rPr>
          <w:rStyle w:val="VerbatimChar"/>
        </w:rPr>
        <w:t>Old radius R = 1.00 km, small radius r = 0.35 km</w:t>
      </w:r>
      <w:r>
        <w:br/>
      </w:r>
      <w:r>
        <w:rPr>
          <w:rStyle w:val="VerbatimChar"/>
        </w:rPr>
        <w:t>Circle: old = 3.142, small = 0.385 km^2</w:t>
      </w:r>
      <w:r>
        <w:br/>
      </w:r>
      <w:r>
        <w:rPr>
          <w:rStyle w:val="VerbatimChar"/>
        </w:rPr>
        <w:t>Hexagon: old = 2.598, small = 0.318 km^2</w:t>
      </w:r>
      <w:r>
        <w:br/>
      </w:r>
      <w:r>
        <w:rPr>
          <w:rStyle w:val="VerbatimChar"/>
        </w:rPr>
        <w:t>Area ratio = 0.1225 (12.25%)</w:t>
      </w:r>
      <w:r>
        <w:br/>
      </w:r>
      <w:r>
        <w:rPr>
          <w:rStyle w:val="VerbatimChar"/>
        </w:rPr>
        <w:t>Power ratio = 0.01501 (-18.24 dB)</w:t>
      </w:r>
      <w:r>
        <w:br/>
      </w:r>
      <w:r>
        <w:rPr>
          <w:rStyle w:val="VerbatimChar"/>
        </w:rPr>
        <w:t>Small-cell center spacing = 0.606 km</w:t>
      </w:r>
    </w:p>
    <w:p w14:paraId="5D87293A" w14:textId="77777777" w:rsidR="00D20608" w:rsidRDefault="00000000">
      <w:pPr>
        <w:pStyle w:val="FirstParagraph"/>
      </w:pPr>
      <w:r>
        <w:rPr>
          <w:noProof/>
        </w:rPr>
        <w:drawing>
          <wp:inline distT="0" distB="0" distL="0" distR="0" wp14:anchorId="756D3713" wp14:editId="79E6DBBE">
            <wp:extent cx="5334000" cy="29400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bc23f0e9aa9ff83d9114f2ab359d5396a0bd117b.png"/>
                    <pic:cNvPicPr>
                      <a:picLocks noChangeAspect="1" noChangeArrowheads="1"/>
                    </pic:cNvPicPr>
                  </pic:nvPicPr>
                  <pic:blipFill>
                    <a:blip r:embed="rId6"/>
                    <a:stretch>
                      <a:fillRect/>
                    </a:stretch>
                  </pic:blipFill>
                  <pic:spPr bwMode="auto">
                    <a:xfrm>
                      <a:off x="0" y="0"/>
                      <a:ext cx="5334000" cy="2940000"/>
                    </a:xfrm>
                    <a:prstGeom prst="rect">
                      <a:avLst/>
                    </a:prstGeom>
                    <a:noFill/>
                    <a:ln w="9525">
                      <a:noFill/>
                      <a:headEnd/>
                      <a:tailEnd/>
                    </a:ln>
                  </pic:spPr>
                </pic:pic>
              </a:graphicData>
            </a:graphic>
          </wp:inline>
        </w:drawing>
      </w:r>
    </w:p>
    <w:p w14:paraId="25457B3A" w14:textId="77777777" w:rsidR="00D20608" w:rsidRDefault="00000000">
      <w:pPr>
        <w:pStyle w:val="BodyText"/>
      </w:pPr>
      <w:r>
        <w:rPr>
          <w:noProof/>
        </w:rPr>
        <w:lastRenderedPageBreak/>
        <w:drawing>
          <wp:inline distT="0" distB="0" distL="0" distR="0" wp14:anchorId="2889145E" wp14:editId="2DDF15DE">
            <wp:extent cx="5334000" cy="26386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4ad3e553e9c5949639a65bb4e2e89f2ae5fe4477.png"/>
                    <pic:cNvPicPr>
                      <a:picLocks noChangeAspect="1" noChangeArrowheads="1"/>
                    </pic:cNvPicPr>
                  </pic:nvPicPr>
                  <pic:blipFill>
                    <a:blip r:embed="rId7"/>
                    <a:stretch>
                      <a:fillRect/>
                    </a:stretch>
                  </pic:blipFill>
                  <pic:spPr bwMode="auto">
                    <a:xfrm>
                      <a:off x="0" y="0"/>
                      <a:ext cx="5334000" cy="2638600"/>
                    </a:xfrm>
                    <a:prstGeom prst="rect">
                      <a:avLst/>
                    </a:prstGeom>
                    <a:noFill/>
                    <a:ln w="9525">
                      <a:noFill/>
                      <a:headEnd/>
                      <a:tailEnd/>
                    </a:ln>
                  </pic:spPr>
                </pic:pic>
              </a:graphicData>
            </a:graphic>
          </wp:inline>
        </w:drawing>
      </w:r>
    </w:p>
    <w:p w14:paraId="75951BC9" w14:textId="77777777" w:rsidR="00D20608" w:rsidRDefault="00000000">
      <w:pPr>
        <w:pStyle w:val="Heading2"/>
      </w:pPr>
      <w:bookmarkStart w:id="32" w:name="X3e49cb38974cd1167628353945e65e34e917e2f"/>
      <w:bookmarkStart w:id="33" w:name="X50e485e0ef0f2947be79646f699c73e878f9b12"/>
      <w:bookmarkEnd w:id="31"/>
      <w:r>
        <w:t>5. Observations and Discussion</w:t>
      </w:r>
    </w:p>
    <w:p w14:paraId="7457E54D" w14:textId="77777777" w:rsidR="00D20608" w:rsidRDefault="00000000">
      <w:pPr>
        <w:pStyle w:val="FirstParagraph"/>
      </w:pPr>
      <w:r>
        <w:rPr>
          <w:b/>
          <w:bCs/>
        </w:rPr>
        <w:t>Figure 1: Coverage Area vs Cell Radius.</w:t>
      </w:r>
      <w:r>
        <w:t xml:space="preserve"> Both circular and hexagonal cell areas increase quadratically with radius. For the same radius, circular area is larger than hexagonal area. Reducing the radius from 1 km to 0.35 km reduces each cell's nominal area to 12.25% of the original.</w:t>
      </w:r>
    </w:p>
    <w:p w14:paraId="6B04C1C4" w14:textId="77777777" w:rsidR="00D20608" w:rsidRDefault="00000000">
      <w:pPr>
        <w:pStyle w:val="BodyText"/>
      </w:pPr>
      <w:r>
        <w:rPr>
          <w:b/>
          <w:bCs/>
        </w:rPr>
        <w:t>Figure 2: Cell Splitting.</w:t>
      </w:r>
      <w:r>
        <w:t xml:space="preserve"> A single large base-station service area is replaced conceptually by seven smaller base-station service areas. This increases the density of cells and creates opportunities for higher traffic capacity, but it also requires additional infrastructure, careful channel planning, and potentially more handovers.</w:t>
      </w:r>
    </w:p>
    <w:p w14:paraId="308A73B7" w14:textId="77777777" w:rsidR="00D20608" w:rsidRDefault="00000000">
      <w:pPr>
        <w:pStyle w:val="Heading2"/>
      </w:pPr>
      <w:bookmarkStart w:id="34" w:name="Xc7a9e1129e1a998714bafb24f7b25e67b129296"/>
      <w:bookmarkEnd w:id="32"/>
      <w:r>
        <w:t>6. Advantages and Limitations</w:t>
      </w:r>
    </w:p>
    <w:p w14:paraId="4A860288" w14:textId="77777777" w:rsidR="00D20608" w:rsidRDefault="00000000">
      <w:pPr>
        <w:pStyle w:val="FirstParagraph"/>
      </w:pPr>
      <w:r>
        <w:rPr>
          <w:b/>
          <w:bCs/>
        </w:rPr>
        <w:t>Advantages:</w:t>
      </w:r>
      <w:r>
        <w:t xml:space="preserve"> Greater potential traffic capacity, more localized coverage management, and reduced per-cell transmission power under the model.</w:t>
      </w:r>
    </w:p>
    <w:p w14:paraId="121BE716" w14:textId="77777777" w:rsidR="00D20608" w:rsidRDefault="00000000">
      <w:pPr>
        <w:pStyle w:val="BodyText"/>
      </w:pPr>
      <w:r>
        <w:rPr>
          <w:b/>
          <w:bCs/>
        </w:rPr>
        <w:t>Limitations:</w:t>
      </w:r>
      <w:r>
        <w:t xml:space="preserve"> Additional base stations and costs, more frequent handovers, interference-planning complexity, and idealized coverage assumptions.</w:t>
      </w:r>
    </w:p>
    <w:p w14:paraId="537CFC00" w14:textId="77777777" w:rsidR="00D20608" w:rsidRDefault="00000000">
      <w:pPr>
        <w:pStyle w:val="Heading2"/>
      </w:pPr>
      <w:bookmarkStart w:id="35" w:name="X19cad7d15381a9dfa000caf49ac5c69889e188d"/>
      <w:bookmarkEnd w:id="34"/>
      <w:r>
        <w:t>7. Conclusion</w:t>
      </w:r>
    </w:p>
    <w:p w14:paraId="7CDC7100" w14:textId="77777777" w:rsidR="00D20608" w:rsidRDefault="00000000">
      <w:pPr>
        <w:pStyle w:val="FirstParagraph"/>
      </w:pPr>
      <w:r>
        <w:t xml:space="preserve">The experiment verifies the square-law relationship between cell radius and coverage area for both circular and regular hexagonal models. It also visualizes a schematic seven-cell splitting arrangement and calculates the corresponding small-cell area and transmitter-power scaling. The plots jointly explain </w:t>
      </w:r>
      <w:r>
        <w:rPr>
          <w:b/>
          <w:bCs/>
        </w:rPr>
        <w:t>coverage geometry</w:t>
      </w:r>
      <w:r>
        <w:t xml:space="preserve"> and the </w:t>
      </w:r>
      <w:r>
        <w:rPr>
          <w:b/>
          <w:bCs/>
        </w:rPr>
        <w:t>purpose of cell splitting</w:t>
      </w:r>
      <w:r>
        <w:t>.</w:t>
      </w:r>
    </w:p>
    <w:p w14:paraId="2FE80782" w14:textId="77777777" w:rsidR="00D20608" w:rsidRDefault="00000000">
      <w:pPr>
        <w:pStyle w:val="Heading2"/>
      </w:pPr>
      <w:bookmarkStart w:id="36" w:name="Xb4f4905793475196f54412cc0fb8138bd399cec"/>
      <w:bookmarkEnd w:id="35"/>
      <w:r>
        <w:t>8. Viva Questions and Short Answers</w:t>
      </w:r>
    </w:p>
    <w:p w14:paraId="7374DF77" w14:textId="77777777" w:rsidR="00D20608" w:rsidRDefault="00000000">
      <w:pPr>
        <w:pStyle w:val="Compact"/>
        <w:numPr>
          <w:ilvl w:val="0"/>
          <w:numId w:val="13"/>
        </w:numPr>
      </w:pPr>
      <w:r>
        <w:rPr>
          <w:b/>
          <w:bCs/>
        </w:rPr>
        <w:t>What is cell coverage?</w:t>
      </w:r>
      <w:r>
        <w:t xml:space="preserve"> The area where a mobile receives an acceptable signal from a base station.</w:t>
      </w:r>
    </w:p>
    <w:p w14:paraId="65ADBEE1" w14:textId="77777777" w:rsidR="00D20608" w:rsidRDefault="00000000">
      <w:pPr>
        <w:pStyle w:val="Compact"/>
        <w:numPr>
          <w:ilvl w:val="0"/>
          <w:numId w:val="13"/>
        </w:numPr>
      </w:pPr>
      <w:r>
        <w:rPr>
          <w:b/>
          <w:bCs/>
        </w:rPr>
        <w:t>Why use hexagons in cellular planning?</w:t>
      </w:r>
      <w:r>
        <w:t xml:space="preserve"> Regular hexagons tile the plane without geometric gaps and are convenient for frequency planning.</w:t>
      </w:r>
    </w:p>
    <w:p w14:paraId="5580B818" w14:textId="77777777" w:rsidR="00D20608" w:rsidRDefault="00000000">
      <w:pPr>
        <w:pStyle w:val="Compact"/>
        <w:numPr>
          <w:ilvl w:val="0"/>
          <w:numId w:val="13"/>
        </w:numPr>
      </w:pPr>
      <w:r>
        <w:rPr>
          <w:b/>
          <w:bCs/>
        </w:rPr>
        <w:t>How does area change when radius is halved?</w:t>
      </w:r>
      <w:r>
        <w:t xml:space="preserve"> It becomes one quarter of the original area.</w:t>
      </w:r>
    </w:p>
    <w:p w14:paraId="4623624F" w14:textId="77777777" w:rsidR="00D20608" w:rsidRDefault="00000000">
      <w:pPr>
        <w:pStyle w:val="Compact"/>
        <w:numPr>
          <w:ilvl w:val="0"/>
          <w:numId w:val="13"/>
        </w:numPr>
      </w:pPr>
      <w:r>
        <w:rPr>
          <w:b/>
          <w:bCs/>
        </w:rPr>
        <w:lastRenderedPageBreak/>
        <w:t>What is cell splitting?</w:t>
      </w:r>
      <w:r>
        <w:t xml:space="preserve"> Replacing a large cell with smaller cells to increase the density of cells and opportunities for frequency reuse.</w:t>
      </w:r>
    </w:p>
    <w:p w14:paraId="567F58A0" w14:textId="77777777" w:rsidR="00D20608" w:rsidRDefault="00000000">
      <w:pPr>
        <w:pStyle w:val="Compact"/>
        <w:numPr>
          <w:ilvl w:val="0"/>
          <w:numId w:val="13"/>
        </w:numPr>
      </w:pPr>
      <w:r>
        <w:rPr>
          <w:b/>
          <w:bCs/>
        </w:rPr>
        <w:t>What is the area of a regular hexagonal cell?</w:t>
      </w:r>
      <w:r>
        <w:t xml:space="preserve"> </w:t>
      </w:r>
      <m:oMath>
        <m:r>
          <w:rPr>
            <w:rFonts w:ascii="Cambria Math" w:hAnsi="Cambria Math"/>
          </w:rPr>
          <m:t>A</m:t>
        </m:r>
        <m:r>
          <m:rPr>
            <m:sty m:val="p"/>
          </m:rPr>
          <w:rPr>
            <w:rFonts w:ascii="Cambria Math" w:hAnsi="Cambria Math"/>
          </w:rPr>
          <m:t>=</m:t>
        </m:r>
        <m:r>
          <w:rPr>
            <w:rFonts w:ascii="Cambria Math" w:hAnsi="Cambria Math"/>
          </w:rPr>
          <m:t>3</m:t>
        </m:r>
        <m:rad>
          <m:radPr>
            <m:degHide m:val="1"/>
            <m:ctrlPr>
              <w:rPr>
                <w:rFonts w:ascii="Cambria Math" w:hAnsi="Cambria Math"/>
              </w:rPr>
            </m:ctrlPr>
          </m:radPr>
          <m:deg/>
          <m:e>
            <m:r>
              <w:rPr>
                <w:rFonts w:ascii="Cambria Math" w:hAnsi="Cambria Math"/>
              </w:rPr>
              <m:t>3</m:t>
            </m:r>
          </m:e>
        </m:rad>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m:t>
        </m:r>
      </m:oMath>
      <w:r>
        <w:t xml:space="preserve"> for center-to-vertex radius </w:t>
      </w:r>
      <m:oMath>
        <m:r>
          <w:rPr>
            <w:rFonts w:ascii="Cambria Math" w:hAnsi="Cambria Math"/>
          </w:rPr>
          <m:t>R</m:t>
        </m:r>
      </m:oMath>
      <w:r>
        <w:t>.</w:t>
      </w:r>
    </w:p>
    <w:p w14:paraId="6E77C97D" w14:textId="77777777" w:rsidR="00D20608" w:rsidRDefault="00000000">
      <w:pPr>
        <w:pStyle w:val="Compact"/>
        <w:numPr>
          <w:ilvl w:val="0"/>
          <w:numId w:val="13"/>
        </w:numPr>
      </w:pPr>
      <w:r>
        <w:rPr>
          <w:b/>
          <w:bCs/>
        </w:rPr>
        <w:t>Why does transmitter power decrease after splitting?</w:t>
      </w:r>
      <w:r>
        <w:t xml:space="preserve"> A shorter required propagation distance allows a lower transmit power for the same modelled boundary signal threshold.</w:t>
      </w:r>
    </w:p>
    <w:p w14:paraId="0479B8AD" w14:textId="77777777" w:rsidR="00D20608" w:rsidRDefault="00000000">
      <w:pPr>
        <w:pStyle w:val="Compact"/>
        <w:numPr>
          <w:ilvl w:val="0"/>
          <w:numId w:val="13"/>
        </w:numPr>
      </w:pPr>
      <w:r>
        <w:rPr>
          <w:b/>
          <w:bCs/>
        </w:rPr>
        <w:t xml:space="preserve">What is the power ratio for </w:t>
      </w:r>
      <m:oMath>
        <m:r>
          <w:rPr>
            <w:rFonts w:ascii="Cambria Math" w:hAnsi="Cambria Math"/>
          </w:rPr>
          <m:t>r</m:t>
        </m:r>
        <m:r>
          <m:rPr>
            <m:sty m:val="p"/>
          </m:rPr>
          <w:rPr>
            <w:rFonts w:ascii="Cambria Math" w:hAnsi="Cambria Math"/>
          </w:rPr>
          <m:t>=</m:t>
        </m:r>
        <m:r>
          <w:rPr>
            <w:rFonts w:ascii="Cambria Math" w:hAnsi="Cambria Math"/>
          </w:rPr>
          <m:t>0.35R</m:t>
        </m:r>
      </m:oMath>
      <w:r>
        <w:rPr>
          <w:b/>
          <w:bCs/>
        </w:rPr>
        <w:t xml:space="preserve"> and </w:t>
      </w:r>
      <m:oMath>
        <m:r>
          <w:rPr>
            <w:rFonts w:ascii="Cambria Math" w:hAnsi="Cambria Math"/>
          </w:rPr>
          <m:t>n</m:t>
        </m:r>
        <m:r>
          <m:rPr>
            <m:sty m:val="p"/>
          </m:rPr>
          <w:rPr>
            <w:rFonts w:ascii="Cambria Math" w:hAnsi="Cambria Math"/>
          </w:rPr>
          <m:t>=</m:t>
        </m:r>
        <m:r>
          <w:rPr>
            <w:rFonts w:ascii="Cambria Math" w:hAnsi="Cambria Math"/>
          </w:rPr>
          <m:t>4</m:t>
        </m:r>
      </m:oMath>
      <w:r>
        <w:rPr>
          <w:b/>
          <w:bCs/>
        </w:rPr>
        <w:t>?</w:t>
      </w:r>
      <w:r>
        <w:t xml:space="preserve"> </w:t>
      </w:r>
      <m:oMath>
        <m:sSup>
          <m:sSupPr>
            <m:ctrlPr>
              <w:rPr>
                <w:rFonts w:ascii="Cambria Math" w:hAnsi="Cambria Math"/>
              </w:rPr>
            </m:ctrlPr>
          </m:sSupPr>
          <m:e>
            <m:r>
              <w:rPr>
                <w:rFonts w:ascii="Cambria Math" w:hAnsi="Cambria Math"/>
              </w:rPr>
              <m:t>0.35</m:t>
            </m:r>
          </m:e>
          <m:sup>
            <m:r>
              <w:rPr>
                <w:rFonts w:ascii="Cambria Math" w:hAnsi="Cambria Math"/>
              </w:rPr>
              <m:t>4</m:t>
            </m:r>
          </m:sup>
        </m:sSup>
        <m:r>
          <m:rPr>
            <m:sty m:val="p"/>
          </m:rPr>
          <w:rPr>
            <w:rFonts w:ascii="Cambria Math" w:hAnsi="Cambria Math"/>
          </w:rPr>
          <m:t>≈</m:t>
        </m:r>
        <m:r>
          <w:rPr>
            <w:rFonts w:ascii="Cambria Math" w:hAnsi="Cambria Math"/>
          </w:rPr>
          <m:t>0.0150</m:t>
        </m:r>
      </m:oMath>
      <w:r>
        <w:t xml:space="preserve">, about </w:t>
      </w:r>
      <m:oMath>
        <m:r>
          <m:rPr>
            <m:sty m:val="p"/>
          </m:rPr>
          <w:rPr>
            <w:rFonts w:ascii="Cambria Math" w:hAnsi="Cambria Math"/>
          </w:rPr>
          <m:t>-</m:t>
        </m:r>
        <m:r>
          <w:rPr>
            <w:rFonts w:ascii="Cambria Math" w:hAnsi="Cambria Math"/>
          </w:rPr>
          <m:t>18.24</m:t>
        </m:r>
      </m:oMath>
      <w:r>
        <w:t xml:space="preserve"> dB.</w:t>
      </w:r>
    </w:p>
    <w:p w14:paraId="4CAE667D" w14:textId="77777777" w:rsidR="00D20608" w:rsidRDefault="00000000">
      <w:pPr>
        <w:pStyle w:val="Compact"/>
        <w:numPr>
          <w:ilvl w:val="0"/>
          <w:numId w:val="13"/>
        </w:numPr>
      </w:pPr>
      <w:r>
        <w:rPr>
          <w:b/>
          <w:bCs/>
        </w:rPr>
        <w:t>Do the seven small cells exactly fill the old cell?</w:t>
      </w:r>
      <w:r>
        <w:t xml:space="preserve"> No. The diagram is schematic and its outer boundary differs from the former cell boundary.</w:t>
      </w:r>
    </w:p>
    <w:bookmarkStart w:id="37" w:name="X27f7c7aaf06fb0689b596e9953c305a7de0a3d2"/>
    <w:bookmarkStart w:id="38" w:name="X6e8adcff2f6831da961d92a8a6de54bcbdc261f"/>
    <w:bookmarkEnd w:id="33"/>
    <w:bookmarkEnd w:id="36"/>
    <w:bookmarkEnd w:id="37"/>
    <w:p w14:paraId="599EB89A" w14:textId="77777777" w:rsidR="00D20608" w:rsidRDefault="00EF154D">
      <w:r>
        <w:rPr>
          <w:noProof/>
        </w:rPr>
      </w:r>
      <w:r>
        <w:pict w14:anchorId="092B5CDD">
          <v:rect id="Horizontal Line 5" o:spid="_x0000_s1026" style="width:487.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H/d7e3QAAAAgBAAAPAAAAZHJzL2Rvd25yZXYueG1sTI9LT8Mw&#13;&#10;EITvSPwHa5G4UYeovNI4VXj0WomC1HJz48WOGq+j2G3Cv2fhApeRVqOZna9cTr4TJxxiG0jB9SwD&#13;&#10;gdQE05JV8P62uroHEZMmo7tAqOALIyyr87NSFyaM9IqnTbKCSygWWoFLqS+kjI1Dr+Ms9EjsfYbB&#13;&#10;68TnYKUZ9MjlvpN5lt1Kr1viD073+OSwOWyOXsFL/7Gub2yU9Ta53SE8jiu3tkpdXkzPC5Z6ASLh&#13;&#10;lP4S8MPA+6HiYftwJBNFp4Bp0q+y93A3n4PYK8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H/d7e3QAAAAgBAAAPAAAAAAAAAAAAAAAAALMEAABkcnMvZG93bnJldi54&#13;&#10;bWxQSwUGAAAAAAQABADzAAAAvQUAAAAA&#13;&#10;" filled="f">
            <o:lock v:ext="edit" rotation="t" aspectratio="t" verticies="t" text="t" shapetype="t"/>
            <w10:anchorlock/>
          </v:rect>
        </w:pict>
      </w:r>
    </w:p>
    <w:p w14:paraId="391CDB11" w14:textId="77777777" w:rsidR="00D20608" w:rsidRDefault="00000000">
      <w:pPr>
        <w:pStyle w:val="Heading2"/>
      </w:pPr>
      <w:hyperlink w:anchor="toc">
        <w:r>
          <w:rPr>
            <w:rStyle w:val="Hyperlink"/>
          </w:rPr>
          <w:t>▲ Back to Table of Contents</w:t>
        </w:r>
      </w:hyperlink>
    </w:p>
    <w:p w14:paraId="230CDCF7" w14:textId="77777777" w:rsidR="00D20608" w:rsidRDefault="00D20608">
      <w:pPr>
        <w:pStyle w:val="FirstParagraph"/>
      </w:pPr>
      <w:bookmarkStart w:id="39" w:name="X44e756e464bc00c5b39669d6ac48f93cf7db0d5"/>
      <w:bookmarkEnd w:id="38"/>
    </w:p>
    <w:p w14:paraId="258463A0" w14:textId="77777777" w:rsidR="00B434D2" w:rsidRDefault="00B434D2">
      <w:pPr>
        <w:rPr>
          <w:rFonts w:asciiTheme="majorHAnsi" w:eastAsiaTheme="majorEastAsia" w:hAnsiTheme="majorHAnsi" w:cstheme="majorBidi"/>
          <w:color w:val="0F4761" w:themeColor="accent1" w:themeShade="BF"/>
          <w:sz w:val="40"/>
          <w:szCs w:val="40"/>
        </w:rPr>
      </w:pPr>
      <w:bookmarkStart w:id="40" w:name="X1fbc26d49620a5e7e5b1f7e3a256af147a2c3ac"/>
      <w:r>
        <w:br w:type="page"/>
      </w:r>
    </w:p>
    <w:p w14:paraId="24749398" w14:textId="390C0651" w:rsidR="00D20608" w:rsidRDefault="00000000" w:rsidP="00981078">
      <w:pPr>
        <w:pStyle w:val="Heading1"/>
      </w:pPr>
      <w:r>
        <w:lastRenderedPageBreak/>
        <w:t>Experiment 09: Cellular Traffic, Channel Capacity, and Erlang-B Blocking Probability Analysis</w:t>
      </w:r>
    </w:p>
    <w:p w14:paraId="4539440E" w14:textId="77777777" w:rsidR="00D20608" w:rsidRDefault="00000000">
      <w:pPr>
        <w:pStyle w:val="Heading2"/>
      </w:pPr>
      <w:bookmarkStart w:id="41" w:name="aim"/>
      <w:bookmarkStart w:id="42" w:name="c74b0071"/>
      <w:bookmarkEnd w:id="39"/>
      <w:bookmarkEnd w:id="40"/>
      <w:r>
        <w:t>Aim</w:t>
      </w:r>
    </w:p>
    <w:p w14:paraId="40F4AE6B" w14:textId="77777777" w:rsidR="00D20608" w:rsidRDefault="00000000">
      <w:pPr>
        <w:pStyle w:val="FirstParagraph"/>
      </w:pPr>
      <w:r>
        <w:t>To analyze cellular traffic load, channel capacity, Grade of Service, and Erlang-B blocking probability.</w:t>
      </w:r>
    </w:p>
    <w:p w14:paraId="05D416D7" w14:textId="77777777" w:rsidR="00D20608" w:rsidRDefault="00000000">
      <w:pPr>
        <w:pStyle w:val="Heading2"/>
      </w:pPr>
      <w:bookmarkStart w:id="43" w:name="objectives"/>
      <w:bookmarkEnd w:id="41"/>
      <w:r>
        <w:t>Objectives</w:t>
      </w:r>
    </w:p>
    <w:p w14:paraId="347CF306" w14:textId="77777777" w:rsidR="00D20608" w:rsidRDefault="00000000" w:rsidP="00981078">
      <w:pPr>
        <w:numPr>
          <w:ilvl w:val="0"/>
          <w:numId w:val="14"/>
        </w:numPr>
        <w:spacing w:after="0"/>
      </w:pPr>
      <w:r>
        <w:t>Calculate offered traffic in Erlangs.</w:t>
      </w:r>
    </w:p>
    <w:p w14:paraId="3883FA82" w14:textId="77777777" w:rsidR="00D20608" w:rsidRDefault="00000000" w:rsidP="00981078">
      <w:pPr>
        <w:numPr>
          <w:ilvl w:val="0"/>
          <w:numId w:val="14"/>
        </w:numPr>
        <w:spacing w:after="0"/>
      </w:pPr>
      <w:r>
        <w:t>Relate calls per hour and holding time to traffic load.</w:t>
      </w:r>
    </w:p>
    <w:p w14:paraId="3A2E1216" w14:textId="77777777" w:rsidR="00D20608" w:rsidRDefault="00000000" w:rsidP="00981078">
      <w:pPr>
        <w:numPr>
          <w:ilvl w:val="0"/>
          <w:numId w:val="14"/>
        </w:numPr>
        <w:spacing w:after="0"/>
      </w:pPr>
      <w:r>
        <w:t>Calculate call-blocking probability with Erlang B.</w:t>
      </w:r>
    </w:p>
    <w:p w14:paraId="1478AD10" w14:textId="77777777" w:rsidR="00D20608" w:rsidRDefault="00000000" w:rsidP="00981078">
      <w:pPr>
        <w:numPr>
          <w:ilvl w:val="0"/>
          <w:numId w:val="14"/>
        </w:numPr>
        <w:spacing w:after="0"/>
      </w:pPr>
      <w:r>
        <w:t>Determine the minimum number of channels for a target Grade of Service.</w:t>
      </w:r>
    </w:p>
    <w:p w14:paraId="7493F4D5" w14:textId="77777777" w:rsidR="00D20608" w:rsidRDefault="00000000" w:rsidP="00981078">
      <w:pPr>
        <w:numPr>
          <w:ilvl w:val="0"/>
          <w:numId w:val="14"/>
        </w:numPr>
        <w:spacing w:after="0"/>
      </w:pPr>
      <w:r>
        <w:t>Visualize how traffic and channel capacity affect blocking.</w:t>
      </w:r>
    </w:p>
    <w:p w14:paraId="6B248E28" w14:textId="77777777" w:rsidR="00D20608" w:rsidRDefault="00000000">
      <w:pPr>
        <w:pStyle w:val="Heading2"/>
        <w:numPr>
          <w:ilvl w:val="0"/>
          <w:numId w:val="1"/>
        </w:numPr>
      </w:pPr>
      <w:bookmarkStart w:id="44" w:name="theory"/>
      <w:r>
        <w:t>Theory</w:t>
      </w:r>
      <w:bookmarkEnd w:id="44"/>
    </w:p>
    <w:p w14:paraId="746E7B41" w14:textId="77777777" w:rsidR="00D20608" w:rsidRDefault="00000000">
      <w:pPr>
        <w:pStyle w:val="Heading3"/>
      </w:pPr>
      <w:bookmarkStart w:id="45" w:name="offered-traffic"/>
      <w:r>
        <w:t>Offered traffic</w:t>
      </w:r>
    </w:p>
    <w:p w14:paraId="4D7B6E04" w14:textId="77777777" w:rsidR="00D20608" w:rsidRDefault="00000000">
      <w:pPr>
        <w:pStyle w:val="FirstParagraph"/>
      </w:pPr>
      <w:r>
        <w:t xml:space="preserve">One </w:t>
      </w:r>
      <w:r>
        <w:rPr>
          <w:b/>
          <w:bCs/>
        </w:rPr>
        <w:t>Erlang</w:t>
      </w:r>
      <w:r>
        <w:t xml:space="preserve"> represents one channel occupied continuously for one hour.</w:t>
      </w:r>
    </w:p>
    <w:p w14:paraId="13385D9B" w14:textId="77777777" w:rsidR="00D20608" w:rsidRDefault="00000000">
      <w:pPr>
        <w:pStyle w:val="BodyText"/>
      </w:pPr>
      <w:r>
        <w:t xml:space="preserve">If </w:t>
      </w:r>
      <m:oMath>
        <m:r>
          <w:rPr>
            <w:rFonts w:ascii="Cambria Math" w:hAnsi="Cambria Math"/>
          </w:rPr>
          <m:t>Q</m:t>
        </m:r>
      </m:oMath>
      <w:r>
        <w:t xml:space="preserve"> calls are offered per hour and the mean holding time is </w:t>
      </w:r>
      <m:oMath>
        <m:r>
          <w:rPr>
            <w:rFonts w:ascii="Cambria Math" w:hAnsi="Cambria Math"/>
          </w:rPr>
          <m:t>T</m:t>
        </m:r>
      </m:oMath>
      <w:r>
        <w:t xml:space="preserve"> minutes,</w:t>
      </w:r>
    </w:p>
    <w:p w14:paraId="746BC817" w14:textId="77777777" w:rsidR="00D20608" w:rsidRDefault="00000000">
      <w:pPr>
        <w:pStyle w:val="BodyText"/>
      </w:pPr>
      <m:oMathPara>
        <m:oMathParaPr>
          <m:jc m:val="center"/>
        </m:oMathParaPr>
        <m:oMath>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QT</m:t>
              </m:r>
            </m:num>
            <m:den>
              <m:r>
                <w:rPr>
                  <w:rFonts w:ascii="Cambria Math" w:hAnsi="Cambria Math"/>
                </w:rPr>
                <m:t>60</m:t>
              </m:r>
            </m:den>
          </m:f>
        </m:oMath>
      </m:oMathPara>
    </w:p>
    <w:p w14:paraId="65E810D1" w14:textId="77777777" w:rsidR="00D20608" w:rsidRDefault="00000000">
      <w:pPr>
        <w:pStyle w:val="FirstParagraph"/>
      </w:pPr>
      <w:r>
        <w:t>If holding time is in seconds,</w:t>
      </w:r>
    </w:p>
    <w:p w14:paraId="12DA0283" w14:textId="77777777" w:rsidR="00D20608" w:rsidRDefault="00000000">
      <w:pPr>
        <w:pStyle w:val="BodyText"/>
      </w:pPr>
      <m:oMathPara>
        <m:oMathParaPr>
          <m:jc m:val="center"/>
        </m:oMathParaPr>
        <m:oMath>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Q</m:t>
              </m:r>
              <m:sSub>
                <m:sSubPr>
                  <m:ctrlPr>
                    <w:rPr>
                      <w:rFonts w:ascii="Cambria Math" w:hAnsi="Cambria Math"/>
                    </w:rPr>
                  </m:ctrlPr>
                </m:sSubPr>
                <m:e>
                  <m:r>
                    <w:rPr>
                      <w:rFonts w:ascii="Cambria Math" w:hAnsi="Cambria Math"/>
                    </w:rPr>
                    <m:t>T</m:t>
                  </m:r>
                </m:e>
                <m:sub>
                  <m:r>
                    <w:rPr>
                      <w:rFonts w:ascii="Cambria Math" w:hAnsi="Cambria Math"/>
                    </w:rPr>
                    <m:t>s</m:t>
                  </m:r>
                </m:sub>
              </m:sSub>
            </m:num>
            <m:den>
              <m:r>
                <w:rPr>
                  <w:rFonts w:ascii="Cambria Math" w:hAnsi="Cambria Math"/>
                </w:rPr>
                <m:t>3600</m:t>
              </m:r>
            </m:den>
          </m:f>
        </m:oMath>
      </m:oMathPara>
    </w:p>
    <w:p w14:paraId="509F143C" w14:textId="77777777" w:rsidR="00D20608" w:rsidRDefault="00000000">
      <w:pPr>
        <w:pStyle w:val="FirstParagraph"/>
      </w:pPr>
      <w:r>
        <w:t>Conversely,</w:t>
      </w:r>
    </w:p>
    <w:p w14:paraId="01D827EE" w14:textId="77777777" w:rsidR="00D20608" w:rsidRDefault="00000000">
      <w:pPr>
        <w:pStyle w:val="BodyText"/>
      </w:pPr>
      <m:oMathPara>
        <m:oMathParaPr>
          <m:jc m:val="center"/>
        </m:oMathParaPr>
        <m:oMath>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3600A</m:t>
              </m:r>
            </m:num>
            <m:den>
              <m:sSub>
                <m:sSubPr>
                  <m:ctrlPr>
                    <w:rPr>
                      <w:rFonts w:ascii="Cambria Math" w:hAnsi="Cambria Math"/>
                    </w:rPr>
                  </m:ctrlPr>
                </m:sSubPr>
                <m:e>
                  <m:r>
                    <w:rPr>
                      <w:rFonts w:ascii="Cambria Math" w:hAnsi="Cambria Math"/>
                    </w:rPr>
                    <m:t>T</m:t>
                  </m:r>
                </m:e>
                <m:sub>
                  <m:r>
                    <w:rPr>
                      <w:rFonts w:ascii="Cambria Math" w:hAnsi="Cambria Math"/>
                    </w:rPr>
                    <m:t>s</m:t>
                  </m:r>
                </m:sub>
              </m:sSub>
            </m:den>
          </m:f>
        </m:oMath>
      </m:oMathPara>
    </w:p>
    <w:p w14:paraId="5C8078AD" w14:textId="77777777" w:rsidR="00D20608" w:rsidRDefault="00000000">
      <w:pPr>
        <w:pStyle w:val="FirstParagraph"/>
      </w:pPr>
      <w:r>
        <w:t>The course notes repeatedly use this relationship for cellular traffic calculations.</w:t>
      </w:r>
    </w:p>
    <w:p w14:paraId="47A26CED" w14:textId="77777777" w:rsidR="00D20608" w:rsidRDefault="00000000">
      <w:pPr>
        <w:pStyle w:val="Heading3"/>
      </w:pPr>
      <w:bookmarkStart w:id="46" w:name="X708246e8ea6d5b90edbd35f64c9384a9c4efa09"/>
      <w:bookmarkEnd w:id="45"/>
      <w:r>
        <w:t>Blocking probability and Grade of Service</w:t>
      </w:r>
    </w:p>
    <w:p w14:paraId="3D39960A" w14:textId="77777777" w:rsidR="00D20608" w:rsidRDefault="00000000">
      <w:pPr>
        <w:pStyle w:val="FirstParagraph"/>
      </w:pPr>
      <w:r>
        <w:t xml:space="preserve">In a blocked-calls-cleared system, a new call is blocked when all channels are occupied. The </w:t>
      </w:r>
      <w:r>
        <w:rPr>
          <w:b/>
          <w:bCs/>
        </w:rPr>
        <w:t>Erlang-B</w:t>
      </w:r>
      <w:r>
        <w:t xml:space="preserve"> probability for offered traffic </w:t>
      </w:r>
      <m:oMath>
        <m:r>
          <w:rPr>
            <w:rFonts w:ascii="Cambria Math" w:hAnsi="Cambria Math"/>
          </w:rPr>
          <m:t>A</m:t>
        </m:r>
      </m:oMath>
      <w:r>
        <w:t xml:space="preserve"> and </w:t>
      </w:r>
      <m:oMath>
        <m:r>
          <w:rPr>
            <w:rFonts w:ascii="Cambria Math" w:hAnsi="Cambria Math"/>
          </w:rPr>
          <m:t>N</m:t>
        </m:r>
      </m:oMath>
      <w:r>
        <w:t xml:space="preserve"> channels can be calculated stably by recursion:</w:t>
      </w:r>
    </w:p>
    <w:p w14:paraId="653DE495" w14:textId="77777777" w:rsidR="00D20608" w:rsidRDefault="00000000">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r>
            <w:rPr>
              <w:rFonts w:ascii="Cambria Math" w:hAnsi="Cambria Math"/>
            </w:rPr>
            <m:t>1</m:t>
          </m:r>
        </m:oMath>
      </m:oMathPara>
    </w:p>
    <w:p w14:paraId="12771800" w14:textId="77777777" w:rsidR="00D20608" w:rsidRDefault="00000000">
      <w:pPr>
        <w:pStyle w:val="FirstParagraph"/>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1</m:t>
                  </m:r>
                </m:sub>
              </m:sSub>
            </m:num>
            <m:den>
              <m:r>
                <w:rPr>
                  <w:rFonts w:ascii="Cambria Math" w:hAnsi="Cambria Math"/>
                </w:rPr>
                <m:t>n</m:t>
              </m:r>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m:oMathPara>
    </w:p>
    <w:p w14:paraId="7DE072BE" w14:textId="77777777" w:rsidR="00D20608" w:rsidRDefault="00000000">
      <w:pPr>
        <w:pStyle w:val="FirstParagraph"/>
      </w:pPr>
      <w:r>
        <w:t xml:space="preserve">Then </w:t>
      </w:r>
      <m:oMath>
        <m:sSub>
          <m:sSubPr>
            <m:ctrlPr>
              <w:rPr>
                <w:rFonts w:ascii="Cambria Math" w:hAnsi="Cambria Math"/>
              </w:rPr>
            </m:ctrlPr>
          </m:sSubPr>
          <m:e>
            <m:r>
              <w:rPr>
                <w:rFonts w:ascii="Cambria Math" w:hAnsi="Cambria Math"/>
              </w:rPr>
              <m:t>B</m:t>
            </m:r>
          </m:e>
          <m:sub>
            <m:r>
              <w:rPr>
                <w:rFonts w:ascii="Cambria Math" w:hAnsi="Cambria Math"/>
              </w:rPr>
              <m:t>N</m:t>
            </m:r>
          </m:sub>
        </m:sSub>
      </m:oMath>
      <w:r>
        <w:t xml:space="preserve"> is the final blocking probability.</w:t>
      </w:r>
    </w:p>
    <w:p w14:paraId="269ECC73" w14:textId="77777777" w:rsidR="00D20608" w:rsidRDefault="00000000">
      <w:pPr>
        <w:pStyle w:val="BodyText"/>
      </w:pPr>
      <w:r>
        <w:t>A common Grade of Service target in the course/reference examples is approximately</w:t>
      </w:r>
    </w:p>
    <w:p w14:paraId="35162122" w14:textId="77777777" w:rsidR="00D20608" w:rsidRDefault="00000000">
      <w:pPr>
        <w:pStyle w:val="BodyText"/>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2D01E886" w14:textId="77777777" w:rsidR="00D20608" w:rsidRDefault="00000000">
      <w:pPr>
        <w:pStyle w:val="FirstParagraph"/>
      </w:pPr>
      <w:r>
        <w:lastRenderedPageBreak/>
        <w:t>during the busy hour.</w:t>
      </w:r>
    </w:p>
    <w:p w14:paraId="3D4227FC" w14:textId="77777777" w:rsidR="00D20608" w:rsidRDefault="00000000">
      <w:pPr>
        <w:pStyle w:val="BodyText"/>
      </w:pPr>
      <w:r>
        <w:t>The carried traffic can be estimated as</w:t>
      </w:r>
    </w:p>
    <w:p w14:paraId="2E04B714" w14:textId="77777777" w:rsidR="00D20608"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05F04D84" w14:textId="77777777" w:rsidR="00D20608" w:rsidRDefault="00000000">
      <w:pPr>
        <w:pStyle w:val="FirstParagraph"/>
      </w:pPr>
      <w:r>
        <w:t>and blocked traffic as</w:t>
      </w:r>
    </w:p>
    <w:p w14:paraId="6EDA6CDC" w14:textId="77777777" w:rsidR="00D20608"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r>
            <w:rPr>
              <w:rFonts w:ascii="Cambria Math" w:hAnsi="Cambria Math"/>
            </w:rPr>
            <m:t>AB</m:t>
          </m:r>
        </m:oMath>
      </m:oMathPara>
    </w:p>
    <w:p w14:paraId="4C8F1EB2" w14:textId="77777777" w:rsidR="00D20608" w:rsidRDefault="00000000">
      <w:pPr>
        <w:pStyle w:val="SourceCode"/>
      </w:pPr>
      <w:bookmarkStart w:id="47" w:name="b14a7f25"/>
      <w:bookmarkEnd w:id="42"/>
      <w:bookmarkEnd w:id="43"/>
      <w:bookmarkEnd w:id="46"/>
      <w:r>
        <w:rPr>
          <w:rStyle w:val="OperatorTok"/>
        </w:rPr>
        <w:t>%</w:t>
      </w:r>
      <w:r>
        <w:rPr>
          <w:rStyle w:val="NormalTok"/>
        </w:rPr>
        <w:t>matplotlib inline</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KeywordTok"/>
        </w:rPr>
        <w:t>def</w:t>
      </w:r>
      <w:r>
        <w:rPr>
          <w:rStyle w:val="NormalTok"/>
        </w:rPr>
        <w:t xml:space="preserve"> erlang_b(offered_traffic, channels):</w:t>
      </w:r>
      <w:r>
        <w:br/>
      </w:r>
      <w:r>
        <w:rPr>
          <w:rStyle w:val="NormalTok"/>
        </w:rPr>
        <w:t xml:space="preserve">    B </w:t>
      </w:r>
      <w:r>
        <w:rPr>
          <w:rStyle w:val="OperatorTok"/>
        </w:rPr>
        <w:t>=</w:t>
      </w:r>
      <w:r>
        <w:rPr>
          <w:rStyle w:val="NormalTok"/>
        </w:rPr>
        <w:t xml:space="preserve"> </w:t>
      </w:r>
      <w:r>
        <w:rPr>
          <w:rStyle w:val="FloatTok"/>
        </w:rPr>
        <w:t>1.0</w:t>
      </w:r>
      <w:r>
        <w:br/>
      </w:r>
      <w:r>
        <w:rPr>
          <w:rStyle w:val="NormalTok"/>
        </w:rPr>
        <w:t xml:space="preserve">    </w:t>
      </w:r>
      <w:r>
        <w:rPr>
          <w:rStyle w:val="ControlFlowTok"/>
        </w:rPr>
        <w:t>for</w:t>
      </w:r>
      <w:r>
        <w:rPr>
          <w:rStyle w:val="NormalTok"/>
        </w:rPr>
        <w:t xml:space="preserve"> n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channels </w:t>
      </w:r>
      <w:r>
        <w:rPr>
          <w:rStyle w:val="OperatorTok"/>
        </w:rPr>
        <w:t>+</w:t>
      </w:r>
      <w:r>
        <w:rPr>
          <w:rStyle w:val="NormalTok"/>
        </w:rPr>
        <w:t xml:space="preserve"> </w:t>
      </w:r>
      <w:r>
        <w:rPr>
          <w:rStyle w:val="DecValTok"/>
        </w:rPr>
        <w:t>1</w:t>
      </w:r>
      <w:r>
        <w:rPr>
          <w:rStyle w:val="NormalTok"/>
        </w:rPr>
        <w:t>):</w:t>
      </w:r>
      <w:r>
        <w:br/>
      </w:r>
      <w:r>
        <w:rPr>
          <w:rStyle w:val="NormalTok"/>
        </w:rPr>
        <w:t xml:space="preserve">        B </w:t>
      </w:r>
      <w:r>
        <w:rPr>
          <w:rStyle w:val="OperatorTok"/>
        </w:rPr>
        <w:t>=</w:t>
      </w:r>
      <w:r>
        <w:rPr>
          <w:rStyle w:val="NormalTok"/>
        </w:rPr>
        <w:t xml:space="preserve"> (offered_traffic </w:t>
      </w:r>
      <w:r>
        <w:rPr>
          <w:rStyle w:val="OperatorTok"/>
        </w:rPr>
        <w:t>*</w:t>
      </w:r>
      <w:r>
        <w:rPr>
          <w:rStyle w:val="NormalTok"/>
        </w:rPr>
        <w:t xml:space="preserve"> B) </w:t>
      </w:r>
      <w:r>
        <w:rPr>
          <w:rStyle w:val="OperatorTok"/>
        </w:rPr>
        <w:t>/</w:t>
      </w:r>
      <w:r>
        <w:rPr>
          <w:rStyle w:val="NormalTok"/>
        </w:rPr>
        <w:t xml:space="preserve"> (n </w:t>
      </w:r>
      <w:r>
        <w:rPr>
          <w:rStyle w:val="OperatorTok"/>
        </w:rPr>
        <w:t>+</w:t>
      </w:r>
      <w:r>
        <w:rPr>
          <w:rStyle w:val="NormalTok"/>
        </w:rPr>
        <w:t xml:space="preserve"> offered_traffic </w:t>
      </w:r>
      <w:r>
        <w:rPr>
          <w:rStyle w:val="OperatorTok"/>
        </w:rPr>
        <w:t>*</w:t>
      </w:r>
      <w:r>
        <w:rPr>
          <w:rStyle w:val="NormalTok"/>
        </w:rPr>
        <w:t xml:space="preserve"> B)</w:t>
      </w:r>
      <w:r>
        <w:br/>
      </w:r>
      <w:r>
        <w:rPr>
          <w:rStyle w:val="NormalTok"/>
        </w:rPr>
        <w:t xml:space="preserve">    </w:t>
      </w:r>
      <w:r>
        <w:rPr>
          <w:rStyle w:val="ControlFlowTok"/>
        </w:rPr>
        <w:t>return</w:t>
      </w:r>
      <w:r>
        <w:rPr>
          <w:rStyle w:val="NormalTok"/>
        </w:rPr>
        <w:t xml:space="preserve"> B</w:t>
      </w:r>
      <w:r>
        <w:br/>
      </w:r>
      <w:r>
        <w:br/>
      </w:r>
      <w:r>
        <w:rPr>
          <w:rStyle w:val="CommentTok"/>
        </w:rPr>
        <w:t># Course-style example</w:t>
      </w:r>
      <w:r>
        <w:br/>
      </w:r>
      <w:r>
        <w:rPr>
          <w:rStyle w:val="NormalTok"/>
        </w:rPr>
        <w:t xml:space="preserve">offered_traffic_erlangs </w:t>
      </w:r>
      <w:r>
        <w:rPr>
          <w:rStyle w:val="OperatorTok"/>
        </w:rPr>
        <w:t>=</w:t>
      </w:r>
      <w:r>
        <w:rPr>
          <w:rStyle w:val="NormalTok"/>
        </w:rPr>
        <w:t xml:space="preserve"> </w:t>
      </w:r>
      <w:r>
        <w:rPr>
          <w:rStyle w:val="FloatTok"/>
        </w:rPr>
        <w:t>78.3</w:t>
      </w:r>
      <w:r>
        <w:br/>
      </w:r>
      <w:r>
        <w:rPr>
          <w:rStyle w:val="NormalTok"/>
        </w:rPr>
        <w:t xml:space="preserve">channels </w:t>
      </w:r>
      <w:r>
        <w:rPr>
          <w:rStyle w:val="OperatorTok"/>
        </w:rPr>
        <w:t>=</w:t>
      </w:r>
      <w:r>
        <w:rPr>
          <w:rStyle w:val="NormalTok"/>
        </w:rPr>
        <w:t xml:space="preserve"> </w:t>
      </w:r>
      <w:r>
        <w:rPr>
          <w:rStyle w:val="DecValTok"/>
        </w:rPr>
        <w:t>90</w:t>
      </w:r>
      <w:r>
        <w:br/>
      </w:r>
      <w:r>
        <w:br/>
      </w:r>
      <w:r>
        <w:rPr>
          <w:rStyle w:val="NormalTok"/>
        </w:rPr>
        <w:t xml:space="preserve">blocking_probability </w:t>
      </w:r>
      <w:r>
        <w:rPr>
          <w:rStyle w:val="OperatorTok"/>
        </w:rPr>
        <w:t>=</w:t>
      </w:r>
      <w:r>
        <w:rPr>
          <w:rStyle w:val="NormalTok"/>
        </w:rPr>
        <w:t xml:space="preserve"> erlang_b(offered_traffic_erlangs, channels)</w:t>
      </w:r>
      <w:r>
        <w:br/>
      </w:r>
      <w:r>
        <w:rPr>
          <w:rStyle w:val="NormalTok"/>
        </w:rPr>
        <w:t xml:space="preserve">carried_traffic </w:t>
      </w:r>
      <w:r>
        <w:rPr>
          <w:rStyle w:val="OperatorTok"/>
        </w:rPr>
        <w:t>=</w:t>
      </w:r>
      <w:r>
        <w:rPr>
          <w:rStyle w:val="NormalTok"/>
        </w:rPr>
        <w:t xml:space="preserve"> offered_traffic_erlangs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blocking_probability)</w:t>
      </w:r>
      <w:r>
        <w:br/>
      </w:r>
      <w:r>
        <w:rPr>
          <w:rStyle w:val="NormalTok"/>
        </w:rPr>
        <w:t xml:space="preserve">blocked_traffic </w:t>
      </w:r>
      <w:r>
        <w:rPr>
          <w:rStyle w:val="OperatorTok"/>
        </w:rPr>
        <w:t>=</w:t>
      </w:r>
      <w:r>
        <w:rPr>
          <w:rStyle w:val="NormalTok"/>
        </w:rPr>
        <w:t xml:space="preserve"> offered_traffic_erlangs </w:t>
      </w:r>
      <w:r>
        <w:rPr>
          <w:rStyle w:val="OperatorTok"/>
        </w:rPr>
        <w:t>*</w:t>
      </w:r>
      <w:r>
        <w:rPr>
          <w:rStyle w:val="NormalTok"/>
        </w:rPr>
        <w:t xml:space="preserve"> blocking_probability</w:t>
      </w:r>
      <w:r>
        <w:br/>
      </w:r>
      <w:r>
        <w:br/>
      </w:r>
      <w:r>
        <w:rPr>
          <w:rStyle w:val="BuiltInTok"/>
        </w:rPr>
        <w:t>print</w:t>
      </w:r>
      <w:r>
        <w:rPr>
          <w:rStyle w:val="NormalTok"/>
        </w:rPr>
        <w:t>(</w:t>
      </w:r>
      <w:r>
        <w:rPr>
          <w:rStyle w:val="SpecialStringTok"/>
        </w:rPr>
        <w:t xml:space="preserve">f"Offered traffic       : </w:t>
      </w:r>
      <w:r>
        <w:rPr>
          <w:rStyle w:val="SpecialCharTok"/>
        </w:rPr>
        <w:t>{</w:t>
      </w:r>
      <w:r>
        <w:rPr>
          <w:rStyle w:val="NormalTok"/>
        </w:rPr>
        <w:t>offered_traffic_erlangs</w:t>
      </w:r>
      <w:r>
        <w:rPr>
          <w:rStyle w:val="SpecialCharTok"/>
        </w:rPr>
        <w:t>:.2f}</w:t>
      </w:r>
      <w:r>
        <w:rPr>
          <w:rStyle w:val="SpecialStringTok"/>
        </w:rPr>
        <w:t xml:space="preserve"> Erlangs"</w:t>
      </w:r>
      <w:r>
        <w:rPr>
          <w:rStyle w:val="NormalTok"/>
        </w:rPr>
        <w:t>)</w:t>
      </w:r>
      <w:r>
        <w:br/>
      </w:r>
      <w:r>
        <w:rPr>
          <w:rStyle w:val="BuiltInTok"/>
        </w:rPr>
        <w:t>print</w:t>
      </w:r>
      <w:r>
        <w:rPr>
          <w:rStyle w:val="NormalTok"/>
        </w:rPr>
        <w:t>(</w:t>
      </w:r>
      <w:r>
        <w:rPr>
          <w:rStyle w:val="SpecialStringTok"/>
        </w:rPr>
        <w:t xml:space="preserve">f"Number of channels    : </w:t>
      </w:r>
      <w:r>
        <w:rPr>
          <w:rStyle w:val="SpecialCharTok"/>
        </w:rPr>
        <w:t>{</w:t>
      </w:r>
      <w:r>
        <w:rPr>
          <w:rStyle w:val="NormalTok"/>
        </w:rPr>
        <w:t>channels</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f"Blocking probability  : </w:t>
      </w:r>
      <w:r>
        <w:rPr>
          <w:rStyle w:val="SpecialCharTok"/>
        </w:rPr>
        <w:t>{</w:t>
      </w:r>
      <w:r>
        <w:rPr>
          <w:rStyle w:val="NormalTok"/>
        </w:rPr>
        <w:t>blocking_probability</w:t>
      </w:r>
      <w:r>
        <w:rPr>
          <w:rStyle w:val="SpecialCharTok"/>
        </w:rPr>
        <w:t>:.6f}</w:t>
      </w:r>
      <w:r>
        <w:rPr>
          <w:rStyle w:val="SpecialStringTok"/>
        </w:rPr>
        <w:t>"</w:t>
      </w:r>
      <w:r>
        <w:rPr>
          <w:rStyle w:val="NormalTok"/>
        </w:rPr>
        <w:t>)</w:t>
      </w:r>
      <w:r>
        <w:br/>
      </w:r>
      <w:r>
        <w:rPr>
          <w:rStyle w:val="BuiltInTok"/>
        </w:rPr>
        <w:t>print</w:t>
      </w:r>
      <w:r>
        <w:rPr>
          <w:rStyle w:val="NormalTok"/>
        </w:rPr>
        <w:t>(</w:t>
      </w:r>
      <w:r>
        <w:rPr>
          <w:rStyle w:val="SpecialStringTok"/>
        </w:rPr>
        <w:t xml:space="preserve">f"Blocking percentage   : </w:t>
      </w:r>
      <w:r>
        <w:rPr>
          <w:rStyle w:val="SpecialCharTok"/>
        </w:rPr>
        <w:t>{</w:t>
      </w:r>
      <w:r>
        <w:rPr>
          <w:rStyle w:val="DecValTok"/>
        </w:rPr>
        <w:t>100</w:t>
      </w:r>
      <w:r>
        <w:rPr>
          <w:rStyle w:val="OperatorTok"/>
        </w:rPr>
        <w:t>*</w:t>
      </w:r>
      <w:r>
        <w:rPr>
          <w:rStyle w:val="NormalTok"/>
        </w:rPr>
        <w:t>blocking_probability</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f"Carried traffic       : </w:t>
      </w:r>
      <w:r>
        <w:rPr>
          <w:rStyle w:val="SpecialCharTok"/>
        </w:rPr>
        <w:t>{</w:t>
      </w:r>
      <w:r>
        <w:rPr>
          <w:rStyle w:val="NormalTok"/>
        </w:rPr>
        <w:t>carried_traffic</w:t>
      </w:r>
      <w:r>
        <w:rPr>
          <w:rStyle w:val="SpecialCharTok"/>
        </w:rPr>
        <w:t>:.3f}</w:t>
      </w:r>
      <w:r>
        <w:rPr>
          <w:rStyle w:val="SpecialStringTok"/>
        </w:rPr>
        <w:t xml:space="preserve"> Erlangs"</w:t>
      </w:r>
      <w:r>
        <w:rPr>
          <w:rStyle w:val="NormalTok"/>
        </w:rPr>
        <w:t>)</w:t>
      </w:r>
      <w:r>
        <w:br/>
      </w:r>
      <w:r>
        <w:rPr>
          <w:rStyle w:val="BuiltInTok"/>
        </w:rPr>
        <w:t>print</w:t>
      </w:r>
      <w:r>
        <w:rPr>
          <w:rStyle w:val="NormalTok"/>
        </w:rPr>
        <w:t>(</w:t>
      </w:r>
      <w:r>
        <w:rPr>
          <w:rStyle w:val="SpecialStringTok"/>
        </w:rPr>
        <w:t xml:space="preserve">f"Blocked traffic       : </w:t>
      </w:r>
      <w:r>
        <w:rPr>
          <w:rStyle w:val="SpecialCharTok"/>
        </w:rPr>
        <w:t>{</w:t>
      </w:r>
      <w:r>
        <w:rPr>
          <w:rStyle w:val="NormalTok"/>
        </w:rPr>
        <w:t>blocked_traffic</w:t>
      </w:r>
      <w:r>
        <w:rPr>
          <w:rStyle w:val="SpecialCharTok"/>
        </w:rPr>
        <w:t>:.3f}</w:t>
      </w:r>
      <w:r>
        <w:rPr>
          <w:rStyle w:val="SpecialStringTok"/>
        </w:rPr>
        <w:t xml:space="preserve"> Erlangs"</w:t>
      </w:r>
      <w:r>
        <w:rPr>
          <w:rStyle w:val="NormalTok"/>
        </w:rPr>
        <w:t>)</w:t>
      </w:r>
    </w:p>
    <w:p w14:paraId="2999665C" w14:textId="77777777" w:rsidR="00D20608" w:rsidRDefault="00000000">
      <w:pPr>
        <w:pStyle w:val="SourceCode"/>
      </w:pPr>
      <w:r>
        <w:rPr>
          <w:rStyle w:val="VerbatimChar"/>
        </w:rPr>
        <w:t>Offered traffic       : 78.30 Erlangs</w:t>
      </w:r>
      <w:r>
        <w:br/>
      </w:r>
      <w:r>
        <w:rPr>
          <w:rStyle w:val="VerbatimChar"/>
        </w:rPr>
        <w:t>Number of channels    : 90</w:t>
      </w:r>
      <w:r>
        <w:br/>
      </w:r>
      <w:r>
        <w:rPr>
          <w:rStyle w:val="VerbatimChar"/>
        </w:rPr>
        <w:t>Blocking probability  : 0.019980</w:t>
      </w:r>
      <w:r>
        <w:br/>
      </w:r>
      <w:r>
        <w:rPr>
          <w:rStyle w:val="VerbatimChar"/>
        </w:rPr>
        <w:t>Blocking percentage   : 1.998%</w:t>
      </w:r>
      <w:r>
        <w:br/>
      </w:r>
      <w:r>
        <w:rPr>
          <w:rStyle w:val="VerbatimChar"/>
        </w:rPr>
        <w:t>Carried traffic       : 76.736 Erlangs</w:t>
      </w:r>
      <w:r>
        <w:br/>
      </w:r>
      <w:r>
        <w:rPr>
          <w:rStyle w:val="VerbatimChar"/>
        </w:rPr>
        <w:t>Blocked traffic       : 1.564 Erlangs</w:t>
      </w:r>
    </w:p>
    <w:p w14:paraId="7CF8AD23" w14:textId="77777777" w:rsidR="00D20608" w:rsidRDefault="00000000">
      <w:pPr>
        <w:pStyle w:val="Heading3"/>
      </w:pPr>
      <w:bookmarkStart w:id="48" w:name="validation-example"/>
      <w:bookmarkStart w:id="49" w:name="Xbf36f135a885a88345576c8352830475202d37b"/>
      <w:bookmarkEnd w:id="47"/>
      <w:r>
        <w:t>Validation Example</w:t>
      </w:r>
    </w:p>
    <w:p w14:paraId="6B17101F" w14:textId="77777777" w:rsidR="00D20608" w:rsidRDefault="00000000">
      <w:pPr>
        <w:pStyle w:val="FirstParagraph"/>
      </w:pPr>
      <w:r>
        <w:t>For</w:t>
      </w:r>
    </w:p>
    <w:p w14:paraId="6ED27191" w14:textId="77777777" w:rsidR="00D20608" w:rsidRDefault="00000000">
      <w:pPr>
        <w:pStyle w:val="BodyText"/>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78.3</m:t>
          </m:r>
          <m:r>
            <m:rPr>
              <m:nor/>
            </m:rPr>
            <m:t xml:space="preserve"> Erlangs</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90</m:t>
          </m:r>
        </m:oMath>
      </m:oMathPara>
    </w:p>
    <w:p w14:paraId="1A5BAEB4" w14:textId="77777777" w:rsidR="00D20608" w:rsidRDefault="00000000">
      <w:pPr>
        <w:pStyle w:val="FirstParagraph"/>
      </w:pPr>
      <w:r>
        <w:t>the recursive implementation gives approximately</w:t>
      </w:r>
    </w:p>
    <w:p w14:paraId="4A49FFF0" w14:textId="77777777" w:rsidR="00D20608" w:rsidRDefault="00000000">
      <w:pPr>
        <w:pStyle w:val="BodyText"/>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0.01998</m:t>
          </m:r>
          <m:r>
            <m:rPr>
              <m:sty m:val="p"/>
            </m:rPr>
            <w:rPr>
              <w:rFonts w:ascii="Cambria Math" w:hAnsi="Cambria Math"/>
            </w:rPr>
            <m:t>≈</m:t>
          </m:r>
          <m:r>
            <w:rPr>
              <w:rFonts w:ascii="Cambria Math" w:hAnsi="Cambria Math"/>
            </w:rPr>
            <m:t>2.0</m:t>
          </m:r>
          <m:r>
            <m:rPr>
              <m:sty m:val="p"/>
            </m:rPr>
            <w:rPr>
              <w:rFonts w:ascii="Cambria Math" w:hAnsi="Cambria Math"/>
            </w:rPr>
            <m:t>%</m:t>
          </m:r>
        </m:oMath>
      </m:oMathPara>
    </w:p>
    <w:p w14:paraId="13EC7E25" w14:textId="77777777" w:rsidR="00D20608" w:rsidRDefault="00000000">
      <w:pPr>
        <w:pStyle w:val="FirstParagraph"/>
      </w:pPr>
      <w:r>
        <w:t>which matches the intended 2% busy-hour blocking level very closely.</w:t>
      </w:r>
    </w:p>
    <w:p w14:paraId="72B010C1" w14:textId="77777777" w:rsidR="00D20608" w:rsidRDefault="00000000">
      <w:pPr>
        <w:pStyle w:val="SourceCode"/>
      </w:pPr>
      <w:bookmarkStart w:id="50" w:name="af52fde2"/>
      <w:bookmarkEnd w:id="48"/>
      <w:bookmarkEnd w:id="49"/>
      <w:r>
        <w:rPr>
          <w:rStyle w:val="CommentTok"/>
        </w:rPr>
        <w:lastRenderedPageBreak/>
        <w:t># Calls/hour relation used in the course notes</w:t>
      </w:r>
      <w:r>
        <w:br/>
      </w:r>
      <w:r>
        <w:rPr>
          <w:rStyle w:val="NormalTok"/>
        </w:rPr>
        <w:t xml:space="preserve">mean_holding_time_s </w:t>
      </w:r>
      <w:r>
        <w:rPr>
          <w:rStyle w:val="OperatorTok"/>
        </w:rPr>
        <w:t>=</w:t>
      </w:r>
      <w:r>
        <w:rPr>
          <w:rStyle w:val="NormalTok"/>
        </w:rPr>
        <w:t xml:space="preserve"> </w:t>
      </w:r>
      <w:r>
        <w:rPr>
          <w:rStyle w:val="FloatTok"/>
        </w:rPr>
        <w:t>100.0</w:t>
      </w:r>
      <w:r>
        <w:br/>
      </w:r>
      <w:r>
        <w:rPr>
          <w:rStyle w:val="NormalTok"/>
        </w:rPr>
        <w:t xml:space="preserve">calls_per_hour </w:t>
      </w:r>
      <w:r>
        <w:rPr>
          <w:rStyle w:val="OperatorTok"/>
        </w:rPr>
        <w:t>=</w:t>
      </w:r>
      <w:r>
        <w:rPr>
          <w:rStyle w:val="NormalTok"/>
        </w:rPr>
        <w:t xml:space="preserve"> </w:t>
      </w:r>
      <w:r>
        <w:rPr>
          <w:rStyle w:val="DecValTok"/>
        </w:rPr>
        <w:t>3600</w:t>
      </w:r>
      <w:r>
        <w:rPr>
          <w:rStyle w:val="NormalTok"/>
        </w:rPr>
        <w:t xml:space="preserve"> </w:t>
      </w:r>
      <w:r>
        <w:rPr>
          <w:rStyle w:val="OperatorTok"/>
        </w:rPr>
        <w:t>*</w:t>
      </w:r>
      <w:r>
        <w:rPr>
          <w:rStyle w:val="NormalTok"/>
        </w:rPr>
        <w:t xml:space="preserve"> offered_traffic_erlangs </w:t>
      </w:r>
      <w:r>
        <w:rPr>
          <w:rStyle w:val="OperatorTok"/>
        </w:rPr>
        <w:t>/</w:t>
      </w:r>
      <w:r>
        <w:rPr>
          <w:rStyle w:val="NormalTok"/>
        </w:rPr>
        <w:t xml:space="preserve"> mean_holding_time_s</w:t>
      </w:r>
      <w:r>
        <w:br/>
      </w:r>
      <w:r>
        <w:br/>
      </w:r>
      <w:r>
        <w:rPr>
          <w:rStyle w:val="BuiltInTok"/>
        </w:rPr>
        <w:t>print</w:t>
      </w:r>
      <w:r>
        <w:rPr>
          <w:rStyle w:val="NormalTok"/>
        </w:rPr>
        <w:t>(</w:t>
      </w:r>
      <w:r>
        <w:rPr>
          <w:rStyle w:val="SpecialStringTok"/>
        </w:rPr>
        <w:t xml:space="preserve">f"With A = </w:t>
      </w:r>
      <w:r>
        <w:rPr>
          <w:rStyle w:val="SpecialCharTok"/>
        </w:rPr>
        <w:t>{</w:t>
      </w:r>
      <w:r>
        <w:rPr>
          <w:rStyle w:val="NormalTok"/>
        </w:rPr>
        <w:t>offered_traffic_erlangs</w:t>
      </w:r>
      <w:r>
        <w:rPr>
          <w:rStyle w:val="SpecialCharTok"/>
        </w:rPr>
        <w:t>:.1f}</w:t>
      </w:r>
      <w:r>
        <w:rPr>
          <w:rStyle w:val="SpecialStringTok"/>
        </w:rPr>
        <w:t xml:space="preserve"> Erlangs"</w:t>
      </w:r>
      <w:r>
        <w:rPr>
          <w:rStyle w:val="NormalTok"/>
        </w:rPr>
        <w:t>)</w:t>
      </w:r>
      <w:r>
        <w:br/>
      </w:r>
      <w:r>
        <w:rPr>
          <w:rStyle w:val="BuiltInTok"/>
        </w:rPr>
        <w:t>print</w:t>
      </w:r>
      <w:r>
        <w:rPr>
          <w:rStyle w:val="NormalTok"/>
        </w:rPr>
        <w:t>(</w:t>
      </w:r>
      <w:r>
        <w:rPr>
          <w:rStyle w:val="SpecialStringTok"/>
        </w:rPr>
        <w:t xml:space="preserve">f"and mean holding time = </w:t>
      </w:r>
      <w:r>
        <w:rPr>
          <w:rStyle w:val="SpecialCharTok"/>
        </w:rPr>
        <w:t>{</w:t>
      </w:r>
      <w:r>
        <w:rPr>
          <w:rStyle w:val="NormalTok"/>
        </w:rPr>
        <w:t>mean_holding_time_s</w:t>
      </w:r>
      <w:r>
        <w:rPr>
          <w:rStyle w:val="SpecialCharTok"/>
        </w:rPr>
        <w:t>:.0f}</w:t>
      </w:r>
      <w:r>
        <w:rPr>
          <w:rStyle w:val="SpecialStringTok"/>
        </w:rPr>
        <w:t xml:space="preserve"> s,"</w:t>
      </w:r>
      <w:r>
        <w:rPr>
          <w:rStyle w:val="NormalTok"/>
        </w:rPr>
        <w:t>)</w:t>
      </w:r>
      <w:r>
        <w:br/>
      </w:r>
      <w:r>
        <w:rPr>
          <w:rStyle w:val="BuiltInTok"/>
        </w:rPr>
        <w:t>print</w:t>
      </w:r>
      <w:r>
        <w:rPr>
          <w:rStyle w:val="NormalTok"/>
        </w:rPr>
        <w:t>(</w:t>
      </w:r>
      <w:r>
        <w:rPr>
          <w:rStyle w:val="SpecialStringTok"/>
        </w:rPr>
        <w:t xml:space="preserve">f"calls per hour = </w:t>
      </w:r>
      <w:r>
        <w:rPr>
          <w:rStyle w:val="SpecialCharTok"/>
        </w:rPr>
        <w:t>{</w:t>
      </w:r>
      <w:r>
        <w:rPr>
          <w:rStyle w:val="NormalTok"/>
        </w:rPr>
        <w:t>calls_per_hour</w:t>
      </w:r>
      <w:r>
        <w:rPr>
          <w:rStyle w:val="SpecialCharTok"/>
        </w:rPr>
        <w:t>:.1f}</w:t>
      </w:r>
      <w:r>
        <w:rPr>
          <w:rStyle w:val="SpecialStringTok"/>
        </w:rPr>
        <w:t xml:space="preserve"> ≈ </w:t>
      </w:r>
      <w:r>
        <w:rPr>
          <w:rStyle w:val="SpecialCharTok"/>
        </w:rPr>
        <w:t>{</w:t>
      </w:r>
      <w:r>
        <w:rPr>
          <w:rStyle w:val="BuiltInTok"/>
        </w:rPr>
        <w:t>round</w:t>
      </w:r>
      <w:r>
        <w:rPr>
          <w:rStyle w:val="NormalTok"/>
        </w:rPr>
        <w:t>(calls_per_hour)</w:t>
      </w:r>
      <w:r>
        <w:rPr>
          <w:rStyle w:val="SpecialCharTok"/>
        </w:rPr>
        <w:t>}</w:t>
      </w:r>
      <w:r>
        <w:rPr>
          <w:rStyle w:val="SpecialStringTok"/>
        </w:rPr>
        <w:t xml:space="preserve"> calls/hour"</w:t>
      </w:r>
      <w:r>
        <w:rPr>
          <w:rStyle w:val="NormalTok"/>
        </w:rPr>
        <w:t>)</w:t>
      </w:r>
    </w:p>
    <w:p w14:paraId="677FA89B" w14:textId="77777777" w:rsidR="00D20608" w:rsidRDefault="00000000">
      <w:pPr>
        <w:pStyle w:val="SourceCode"/>
      </w:pPr>
      <w:r>
        <w:rPr>
          <w:rStyle w:val="VerbatimChar"/>
        </w:rPr>
        <w:t>With A = 78.3 Erlangs</w:t>
      </w:r>
      <w:r>
        <w:br/>
      </w:r>
      <w:r>
        <w:rPr>
          <w:rStyle w:val="VerbatimChar"/>
        </w:rPr>
        <w:t>and mean holding time = 100 s,</w:t>
      </w:r>
      <w:r>
        <w:br/>
      </w:r>
      <w:r>
        <w:rPr>
          <w:rStyle w:val="VerbatimChar"/>
        </w:rPr>
        <w:t>calls per hour = 2818.8 ≈ 2819 calls/hour</w:t>
      </w:r>
    </w:p>
    <w:p w14:paraId="2774431D" w14:textId="77777777" w:rsidR="00D20608" w:rsidRDefault="00000000">
      <w:pPr>
        <w:pStyle w:val="SourceCode"/>
      </w:pPr>
      <w:bookmarkStart w:id="51" w:name="f9863fed"/>
      <w:bookmarkEnd w:id="50"/>
      <w:r>
        <w:rPr>
          <w:rStyle w:val="NormalTok"/>
        </w:rPr>
        <w:t xml:space="preserve">traffic_range </w:t>
      </w:r>
      <w:r>
        <w:rPr>
          <w:rStyle w:val="OperatorTok"/>
        </w:rPr>
        <w:t>=</w:t>
      </w:r>
      <w:r>
        <w:rPr>
          <w:rStyle w:val="NormalTok"/>
        </w:rPr>
        <w:t xml:space="preserve"> np.linspace(</w:t>
      </w:r>
      <w:r>
        <w:rPr>
          <w:rStyle w:val="DecValTok"/>
        </w:rPr>
        <w:t>1</w:t>
      </w:r>
      <w:r>
        <w:rPr>
          <w:rStyle w:val="NormalTok"/>
        </w:rPr>
        <w:t xml:space="preserve">, </w:t>
      </w:r>
      <w:r>
        <w:rPr>
          <w:rStyle w:val="DecValTok"/>
        </w:rPr>
        <w:t>120</w:t>
      </w:r>
      <w:r>
        <w:rPr>
          <w:rStyle w:val="NormalTok"/>
        </w:rPr>
        <w:t xml:space="preserve">, </w:t>
      </w:r>
      <w:r>
        <w:rPr>
          <w:rStyle w:val="DecValTok"/>
        </w:rPr>
        <w:t>300</w:t>
      </w:r>
      <w:r>
        <w:rPr>
          <w:rStyle w:val="NormalTok"/>
        </w:rPr>
        <w:t>)</w:t>
      </w:r>
      <w:r>
        <w:br/>
      </w:r>
      <w:r>
        <w:rPr>
          <w:rStyle w:val="NormalTok"/>
        </w:rPr>
        <w:t xml:space="preserve">channel_sets </w:t>
      </w:r>
      <w:r>
        <w:rPr>
          <w:rStyle w:val="OperatorTok"/>
        </w:rPr>
        <w:t>=</w:t>
      </w:r>
      <w:r>
        <w:rPr>
          <w:rStyle w:val="NormalTok"/>
        </w:rPr>
        <w:t xml:space="preserve"> [</w:t>
      </w:r>
      <w:r>
        <w:rPr>
          <w:rStyle w:val="DecValTok"/>
        </w:rPr>
        <w:t>60</w:t>
      </w:r>
      <w:r>
        <w:rPr>
          <w:rStyle w:val="NormalTok"/>
        </w:rPr>
        <w:t xml:space="preserve">, </w:t>
      </w:r>
      <w:r>
        <w:rPr>
          <w:rStyle w:val="DecValTok"/>
        </w:rPr>
        <w:t>75</w:t>
      </w:r>
      <w:r>
        <w:rPr>
          <w:rStyle w:val="NormalTok"/>
        </w:rPr>
        <w:t xml:space="preserve">, </w:t>
      </w:r>
      <w:r>
        <w:rPr>
          <w:rStyle w:val="DecValTok"/>
        </w:rPr>
        <w:t>90</w:t>
      </w:r>
      <w:r>
        <w:rPr>
          <w:rStyle w:val="NormalTok"/>
        </w:rPr>
        <w:t xml:space="preserve">, </w:t>
      </w:r>
      <w:r>
        <w:rPr>
          <w:rStyle w:val="DecValTok"/>
        </w:rPr>
        <w:t>105</w:t>
      </w:r>
      <w:r>
        <w:rPr>
          <w:rStyle w:val="NormalTok"/>
        </w:rPr>
        <w:t>]</w:t>
      </w:r>
      <w:r>
        <w:br/>
      </w:r>
      <w:r>
        <w:br/>
      </w:r>
      <w:r>
        <w:rPr>
          <w:rStyle w:val="NormalTok"/>
        </w:rPr>
        <w:t>plt.figure(figsize</w:t>
      </w:r>
      <w:r>
        <w:rPr>
          <w:rStyle w:val="OperatorTok"/>
        </w:rPr>
        <w:t>=</w:t>
      </w:r>
      <w:r>
        <w:rPr>
          <w:rStyle w:val="NormalTok"/>
        </w:rPr>
        <w:t>(</w:t>
      </w:r>
      <w:r>
        <w:rPr>
          <w:rStyle w:val="DecValTok"/>
        </w:rPr>
        <w:t>9</w:t>
      </w:r>
      <w:r>
        <w:rPr>
          <w:rStyle w:val="NormalTok"/>
        </w:rPr>
        <w:t xml:space="preserve">, </w:t>
      </w:r>
      <w:r>
        <w:rPr>
          <w:rStyle w:val="DecValTok"/>
        </w:rPr>
        <w:t>5</w:t>
      </w:r>
      <w:r>
        <w:rPr>
          <w:rStyle w:val="NormalTok"/>
        </w:rPr>
        <w:t>))</w:t>
      </w:r>
      <w:r>
        <w:br/>
      </w:r>
      <w:r>
        <w:rPr>
          <w:rStyle w:val="ControlFlowTok"/>
        </w:rPr>
        <w:t>for</w:t>
      </w:r>
      <w:r>
        <w:rPr>
          <w:rStyle w:val="NormalTok"/>
        </w:rPr>
        <w:t xml:space="preserve"> n_channels </w:t>
      </w:r>
      <w:r>
        <w:rPr>
          <w:rStyle w:val="KeywordTok"/>
        </w:rPr>
        <w:t>in</w:t>
      </w:r>
      <w:r>
        <w:rPr>
          <w:rStyle w:val="NormalTok"/>
        </w:rPr>
        <w:t xml:space="preserve"> channel_sets:</w:t>
      </w:r>
      <w:r>
        <w:br/>
      </w:r>
      <w:r>
        <w:rPr>
          <w:rStyle w:val="NormalTok"/>
        </w:rPr>
        <w:t xml:space="preserve">    blocking </w:t>
      </w:r>
      <w:r>
        <w:rPr>
          <w:rStyle w:val="OperatorTok"/>
        </w:rPr>
        <w:t>=</w:t>
      </w:r>
      <w:r>
        <w:rPr>
          <w:rStyle w:val="NormalTok"/>
        </w:rPr>
        <w:t xml:space="preserve"> [erlang_b(A, n_channels) </w:t>
      </w:r>
      <w:r>
        <w:rPr>
          <w:rStyle w:val="ControlFlowTok"/>
        </w:rPr>
        <w:t>for</w:t>
      </w:r>
      <w:r>
        <w:rPr>
          <w:rStyle w:val="NormalTok"/>
        </w:rPr>
        <w:t xml:space="preserve"> A </w:t>
      </w:r>
      <w:r>
        <w:rPr>
          <w:rStyle w:val="KeywordTok"/>
        </w:rPr>
        <w:t>in</w:t>
      </w:r>
      <w:r>
        <w:rPr>
          <w:rStyle w:val="NormalTok"/>
        </w:rPr>
        <w:t xml:space="preserve"> traffic_range]</w:t>
      </w:r>
      <w:r>
        <w:br/>
      </w:r>
      <w:r>
        <w:rPr>
          <w:rStyle w:val="NormalTok"/>
        </w:rPr>
        <w:t xml:space="preserve">    plt.plot(traffic_range, blocking, label</w:t>
      </w:r>
      <w:r>
        <w:rPr>
          <w:rStyle w:val="OperatorTok"/>
        </w:rPr>
        <w:t>=</w:t>
      </w:r>
      <w:r>
        <w:rPr>
          <w:rStyle w:val="SpecialStringTok"/>
        </w:rPr>
        <w:t>f"</w:t>
      </w:r>
      <w:r>
        <w:rPr>
          <w:rStyle w:val="SpecialCharTok"/>
        </w:rPr>
        <w:t>{</w:t>
      </w:r>
      <w:r>
        <w:rPr>
          <w:rStyle w:val="NormalTok"/>
        </w:rPr>
        <w:t>n_channels</w:t>
      </w:r>
      <w:r>
        <w:rPr>
          <w:rStyle w:val="SpecialCharTok"/>
        </w:rPr>
        <w:t>}</w:t>
      </w:r>
      <w:r>
        <w:rPr>
          <w:rStyle w:val="SpecialStringTok"/>
        </w:rPr>
        <w:t xml:space="preserve"> channels"</w:t>
      </w:r>
      <w:r>
        <w:rPr>
          <w:rStyle w:val="NormalTok"/>
        </w:rPr>
        <w:t>)</w:t>
      </w:r>
      <w:r>
        <w:br/>
      </w:r>
      <w:r>
        <w:br/>
      </w:r>
      <w:r>
        <w:rPr>
          <w:rStyle w:val="NormalTok"/>
        </w:rPr>
        <w:t>plt.xlabel(</w:t>
      </w:r>
      <w:r>
        <w:rPr>
          <w:rStyle w:val="StringTok"/>
        </w:rPr>
        <w:t>"Offered traffic, A (Erlangs)"</w:t>
      </w:r>
      <w:r>
        <w:rPr>
          <w:rStyle w:val="NormalTok"/>
        </w:rPr>
        <w:t>)</w:t>
      </w:r>
      <w:r>
        <w:br/>
      </w:r>
      <w:r>
        <w:rPr>
          <w:rStyle w:val="NormalTok"/>
        </w:rPr>
        <w:t>plt.ylabel(</w:t>
      </w:r>
      <w:r>
        <w:rPr>
          <w:rStyle w:val="StringTok"/>
        </w:rPr>
        <w:t>"Blocking probability"</w:t>
      </w:r>
      <w:r>
        <w:rPr>
          <w:rStyle w:val="NormalTok"/>
        </w:rPr>
        <w:t>)</w:t>
      </w:r>
      <w:r>
        <w:br/>
      </w:r>
      <w:r>
        <w:rPr>
          <w:rStyle w:val="NormalTok"/>
        </w:rPr>
        <w:t>plt.title(</w:t>
      </w:r>
      <w:r>
        <w:rPr>
          <w:rStyle w:val="StringTok"/>
        </w:rPr>
        <w:t>"Erlang-B Blocking Probability vs Offered Traffic"</w:t>
      </w:r>
      <w:r>
        <w:rPr>
          <w:rStyle w:val="NormalTok"/>
        </w:rPr>
        <w:t>)</w:t>
      </w:r>
      <w:r>
        <w:br/>
      </w:r>
      <w:r>
        <w:rPr>
          <w:rStyle w:val="NormalTok"/>
        </w:rPr>
        <w:t>plt.legend()</w:t>
      </w:r>
      <w:r>
        <w:br/>
      </w:r>
      <w:r>
        <w:rPr>
          <w:rStyle w:val="NormalTok"/>
        </w:rPr>
        <w:t>plt.grid(</w:t>
      </w:r>
      <w:r>
        <w:rPr>
          <w:rStyle w:val="VariableTok"/>
        </w:rPr>
        <w:t>True</w:t>
      </w:r>
      <w:r>
        <w:rPr>
          <w:rStyle w:val="NormalTok"/>
        </w:rPr>
        <w:t>)</w:t>
      </w:r>
      <w:r>
        <w:br/>
      </w:r>
      <w:r>
        <w:rPr>
          <w:rStyle w:val="NormalTok"/>
        </w:rPr>
        <w:t>plt.show()</w:t>
      </w:r>
    </w:p>
    <w:p w14:paraId="323F6C3A" w14:textId="77777777" w:rsidR="00D20608" w:rsidRDefault="00000000">
      <w:pPr>
        <w:pStyle w:val="FirstParagraph"/>
      </w:pPr>
      <w:r>
        <w:rPr>
          <w:noProof/>
        </w:rPr>
        <w:drawing>
          <wp:inline distT="0" distB="0" distL="0" distR="0" wp14:anchorId="218DD1D7" wp14:editId="58B7EDDC">
            <wp:extent cx="5334000" cy="3264296"/>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d1b4f9c97f523e1779338b41eaaab0e8ec05ae91.png"/>
                    <pic:cNvPicPr>
                      <a:picLocks noChangeAspect="1" noChangeArrowheads="1"/>
                    </pic:cNvPicPr>
                  </pic:nvPicPr>
                  <pic:blipFill>
                    <a:blip r:embed="rId8"/>
                    <a:stretch>
                      <a:fillRect/>
                    </a:stretch>
                  </pic:blipFill>
                  <pic:spPr bwMode="auto">
                    <a:xfrm>
                      <a:off x="0" y="0"/>
                      <a:ext cx="5334000" cy="3264296"/>
                    </a:xfrm>
                    <a:prstGeom prst="rect">
                      <a:avLst/>
                    </a:prstGeom>
                    <a:noFill/>
                    <a:ln w="9525">
                      <a:noFill/>
                      <a:headEnd/>
                      <a:tailEnd/>
                    </a:ln>
                  </pic:spPr>
                </pic:pic>
              </a:graphicData>
            </a:graphic>
          </wp:inline>
        </w:drawing>
      </w:r>
    </w:p>
    <w:p w14:paraId="4627CBDB" w14:textId="77777777" w:rsidR="00D20608" w:rsidRDefault="00000000">
      <w:pPr>
        <w:pStyle w:val="BodyText"/>
      </w:pPr>
      <w:bookmarkStart w:id="52" w:name="X6bd499d3097e7d92a35c0f9df0728e28417d83e"/>
      <w:bookmarkEnd w:id="51"/>
      <w:r>
        <w:rPr>
          <w:b/>
          <w:bCs/>
        </w:rPr>
        <w:t>Observation:</w:t>
      </w:r>
      <w:r>
        <w:t xml:space="preserve"> Blocking rises rapidly as offered traffic approaches and exceeds the practical carrying capability of a fixed number of channels. Adding channels shifts the blocking curve downward.</w:t>
      </w:r>
    </w:p>
    <w:p w14:paraId="7FC461C7" w14:textId="77777777" w:rsidR="00D20608" w:rsidRDefault="00000000">
      <w:pPr>
        <w:pStyle w:val="SourceCode"/>
      </w:pPr>
      <w:bookmarkStart w:id="53" w:name="X2fcc4af8ebc0a045af0b2048633a9426b855234"/>
      <w:bookmarkEnd w:id="52"/>
      <w:r>
        <w:rPr>
          <w:rStyle w:val="NormalTok"/>
        </w:rPr>
        <w:lastRenderedPageBreak/>
        <w:t xml:space="preserve">target_gos </w:t>
      </w:r>
      <w:r>
        <w:rPr>
          <w:rStyle w:val="OperatorTok"/>
        </w:rPr>
        <w:t>=</w:t>
      </w:r>
      <w:r>
        <w:rPr>
          <w:rStyle w:val="NormalTok"/>
        </w:rPr>
        <w:t xml:space="preserve"> </w:t>
      </w:r>
      <w:r>
        <w:rPr>
          <w:rStyle w:val="FloatTok"/>
        </w:rPr>
        <w:t>0.02</w:t>
      </w:r>
      <w:r>
        <w:br/>
      </w:r>
      <w:r>
        <w:br/>
      </w:r>
      <w:r>
        <w:rPr>
          <w:rStyle w:val="KeywordTok"/>
        </w:rPr>
        <w:t>def</w:t>
      </w:r>
      <w:r>
        <w:rPr>
          <w:rStyle w:val="NormalTok"/>
        </w:rPr>
        <w:t xml:space="preserve"> minimum_channels_for_gos(offered_traffic, target_blocking, max_channels</w:t>
      </w:r>
      <w:r>
        <w:rPr>
          <w:rStyle w:val="OperatorTok"/>
        </w:rPr>
        <w:t>=</w:t>
      </w:r>
      <w:r>
        <w:rPr>
          <w:rStyle w:val="DecValTok"/>
        </w:rPr>
        <w:t>500</w:t>
      </w:r>
      <w:r>
        <w:rPr>
          <w:rStyle w:val="NormalTok"/>
        </w:rPr>
        <w:t>):</w:t>
      </w:r>
      <w:r>
        <w:br/>
      </w:r>
      <w:r>
        <w:rPr>
          <w:rStyle w:val="NormalTok"/>
        </w:rPr>
        <w:t xml:space="preserve">    </w:t>
      </w:r>
      <w:r>
        <w:rPr>
          <w:rStyle w:val="ControlFlowTok"/>
        </w:rPr>
        <w:t>for</w:t>
      </w:r>
      <w:r>
        <w:rPr>
          <w:rStyle w:val="NormalTok"/>
        </w:rPr>
        <w:t xml:space="preserve"> n_channels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max_channels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if</w:t>
      </w:r>
      <w:r>
        <w:rPr>
          <w:rStyle w:val="NormalTok"/>
        </w:rPr>
        <w:t xml:space="preserve"> erlang_b(offered_traffic, n_channels) </w:t>
      </w:r>
      <w:r>
        <w:rPr>
          <w:rStyle w:val="OperatorTok"/>
        </w:rPr>
        <w:t>&lt;=</w:t>
      </w:r>
      <w:r>
        <w:rPr>
          <w:rStyle w:val="NormalTok"/>
        </w:rPr>
        <w:t xml:space="preserve"> target_blocking:</w:t>
      </w:r>
      <w:r>
        <w:br/>
      </w:r>
      <w:r>
        <w:rPr>
          <w:rStyle w:val="NormalTok"/>
        </w:rPr>
        <w:t xml:space="preserve">            </w:t>
      </w:r>
      <w:r>
        <w:rPr>
          <w:rStyle w:val="ControlFlowTok"/>
        </w:rPr>
        <w:t>return</w:t>
      </w:r>
      <w:r>
        <w:rPr>
          <w:rStyle w:val="NormalTok"/>
        </w:rPr>
        <w:t xml:space="preserve"> n_channels</w:t>
      </w:r>
      <w:r>
        <w:br/>
      </w:r>
      <w:r>
        <w:rPr>
          <w:rStyle w:val="NormalTok"/>
        </w:rPr>
        <w:t xml:space="preserve">    </w:t>
      </w:r>
      <w:r>
        <w:rPr>
          <w:rStyle w:val="ControlFlowTok"/>
        </w:rPr>
        <w:t>return</w:t>
      </w:r>
      <w:r>
        <w:rPr>
          <w:rStyle w:val="NormalTok"/>
        </w:rPr>
        <w:t xml:space="preserve"> </w:t>
      </w:r>
      <w:r>
        <w:rPr>
          <w:rStyle w:val="VariableTok"/>
        </w:rPr>
        <w:t>None</w:t>
      </w:r>
      <w:r>
        <w:br/>
      </w:r>
      <w:r>
        <w:br/>
      </w:r>
      <w:r>
        <w:rPr>
          <w:rStyle w:val="NormalTok"/>
        </w:rPr>
        <w:t xml:space="preserve">min_channels </w:t>
      </w:r>
      <w:r>
        <w:rPr>
          <w:rStyle w:val="OperatorTok"/>
        </w:rPr>
        <w:t>=</w:t>
      </w:r>
      <w:r>
        <w:rPr>
          <w:rStyle w:val="NormalTok"/>
        </w:rPr>
        <w:t xml:space="preserve"> minimum_channels_for_gos(</w:t>
      </w:r>
      <w:r>
        <w:br/>
      </w:r>
      <w:r>
        <w:rPr>
          <w:rStyle w:val="NormalTok"/>
        </w:rPr>
        <w:t xml:space="preserve">    offered_traffic_erlangs,</w:t>
      </w:r>
      <w:r>
        <w:br/>
      </w:r>
      <w:r>
        <w:rPr>
          <w:rStyle w:val="NormalTok"/>
        </w:rPr>
        <w:t xml:space="preserve">    target_gos</w:t>
      </w:r>
      <w:r>
        <w:br/>
      </w:r>
      <w:r>
        <w:rPr>
          <w:rStyle w:val="NormalTok"/>
        </w:rPr>
        <w:t>)</w:t>
      </w:r>
      <w:r>
        <w:br/>
      </w:r>
      <w:r>
        <w:br/>
      </w:r>
      <w:r>
        <w:rPr>
          <w:rStyle w:val="BuiltInTok"/>
        </w:rPr>
        <w:t>print</w:t>
      </w:r>
      <w:r>
        <w:rPr>
          <w:rStyle w:val="NormalTok"/>
        </w:rPr>
        <w:t>(</w:t>
      </w:r>
      <w:r>
        <w:rPr>
          <w:rStyle w:val="SpecialStringTok"/>
        </w:rPr>
        <w:t>f"Minimum channels for A=</w:t>
      </w:r>
      <w:r>
        <w:rPr>
          <w:rStyle w:val="SpecialCharTok"/>
        </w:rPr>
        <w:t>{</w:t>
      </w:r>
      <w:r>
        <w:rPr>
          <w:rStyle w:val="NormalTok"/>
        </w:rPr>
        <w:t>offered_traffic_erlangs</w:t>
      </w:r>
      <w:r>
        <w:rPr>
          <w:rStyle w:val="SpecialCharTok"/>
        </w:rPr>
        <w:t>:.1f}</w:t>
      </w:r>
      <w:r>
        <w:rPr>
          <w:rStyle w:val="SpecialStringTok"/>
        </w:rPr>
        <w:t xml:space="preserve"> Erlangs"</w:t>
      </w:r>
      <w:r>
        <w:rPr>
          <w:rStyle w:val="NormalTok"/>
        </w:rPr>
        <w:t>)</w:t>
      </w:r>
      <w:r>
        <w:br/>
      </w:r>
      <w:r>
        <w:rPr>
          <w:rStyle w:val="BuiltInTok"/>
        </w:rPr>
        <w:t>print</w:t>
      </w:r>
      <w:r>
        <w:rPr>
          <w:rStyle w:val="NormalTok"/>
        </w:rPr>
        <w:t>(</w:t>
      </w:r>
      <w:r>
        <w:rPr>
          <w:rStyle w:val="SpecialStringTok"/>
        </w:rPr>
        <w:t xml:space="preserve">f"at GoS B &lt;= </w:t>
      </w:r>
      <w:r>
        <w:rPr>
          <w:rStyle w:val="SpecialCharTok"/>
        </w:rPr>
        <w:t>{</w:t>
      </w:r>
      <w:r>
        <w:rPr>
          <w:rStyle w:val="NormalTok"/>
        </w:rPr>
        <w:t>target_gos</w:t>
      </w:r>
      <w:r>
        <w:rPr>
          <w:rStyle w:val="SpecialCharTok"/>
        </w:rPr>
        <w:t>:.2%}</w:t>
      </w:r>
      <w:r>
        <w:rPr>
          <w:rStyle w:val="SpecialStringTok"/>
        </w:rPr>
        <w:t xml:space="preserve">: </w:t>
      </w:r>
      <w:r>
        <w:rPr>
          <w:rStyle w:val="SpecialCharTok"/>
        </w:rPr>
        <w:t>{</w:t>
      </w:r>
      <w:r>
        <w:rPr>
          <w:rStyle w:val="NormalTok"/>
        </w:rPr>
        <w:t>min_channels</w:t>
      </w:r>
      <w:r>
        <w:rPr>
          <w:rStyle w:val="SpecialCharTok"/>
        </w:rPr>
        <w:t>}</w:t>
      </w:r>
      <w:r>
        <w:rPr>
          <w:rStyle w:val="SpecialStringTok"/>
        </w:rPr>
        <w:t>"</w:t>
      </w:r>
      <w:r>
        <w:rPr>
          <w:rStyle w:val="NormalTok"/>
        </w:rPr>
        <w:t>)</w:t>
      </w:r>
    </w:p>
    <w:p w14:paraId="2BE80B9A" w14:textId="77777777" w:rsidR="00D20608" w:rsidRDefault="00000000">
      <w:pPr>
        <w:pStyle w:val="SourceCode"/>
      </w:pPr>
      <w:r>
        <w:rPr>
          <w:rStyle w:val="VerbatimChar"/>
        </w:rPr>
        <w:t>Minimum channels for A=78.3 Erlangs</w:t>
      </w:r>
      <w:r>
        <w:br/>
      </w:r>
      <w:r>
        <w:rPr>
          <w:rStyle w:val="VerbatimChar"/>
        </w:rPr>
        <w:t>at GoS B &lt;= 2.00%: 90</w:t>
      </w:r>
    </w:p>
    <w:p w14:paraId="0011D39D" w14:textId="77777777" w:rsidR="00D20608" w:rsidRDefault="00000000">
      <w:pPr>
        <w:pStyle w:val="SourceCode"/>
      </w:pPr>
      <w:bookmarkStart w:id="54" w:name="f5b41cb2"/>
      <w:bookmarkEnd w:id="53"/>
      <w:r>
        <w:rPr>
          <w:rStyle w:val="NormalTok"/>
        </w:rPr>
        <w:t xml:space="preserve">channel_range </w:t>
      </w:r>
      <w:r>
        <w:rPr>
          <w:rStyle w:val="OperatorTok"/>
        </w:rPr>
        <w:t>=</w:t>
      </w:r>
      <w:r>
        <w:rPr>
          <w:rStyle w:val="NormalTok"/>
        </w:rPr>
        <w:t xml:space="preserve"> np.arange(</w:t>
      </w:r>
      <w:r>
        <w:rPr>
          <w:rStyle w:val="DecValTok"/>
        </w:rPr>
        <w:t>70</w:t>
      </w:r>
      <w:r>
        <w:rPr>
          <w:rStyle w:val="NormalTok"/>
        </w:rPr>
        <w:t xml:space="preserve">, </w:t>
      </w:r>
      <w:r>
        <w:rPr>
          <w:rStyle w:val="DecValTok"/>
        </w:rPr>
        <w:t>111</w:t>
      </w:r>
      <w:r>
        <w:rPr>
          <w:rStyle w:val="NormalTok"/>
        </w:rPr>
        <w:t>)</w:t>
      </w:r>
      <w:r>
        <w:br/>
      </w:r>
      <w:r>
        <w:rPr>
          <w:rStyle w:val="NormalTok"/>
        </w:rPr>
        <w:t xml:space="preserve">blocking_by_channels </w:t>
      </w:r>
      <w:r>
        <w:rPr>
          <w:rStyle w:val="OperatorTok"/>
        </w:rPr>
        <w:t>=</w:t>
      </w:r>
      <w:r>
        <w:rPr>
          <w:rStyle w:val="NormalTok"/>
        </w:rPr>
        <w:t xml:space="preserve"> np.array([</w:t>
      </w:r>
      <w:r>
        <w:br/>
      </w:r>
      <w:r>
        <w:rPr>
          <w:rStyle w:val="NormalTok"/>
        </w:rPr>
        <w:t xml:space="preserve">    erlang_b(offered_traffic_erlangs, n) </w:t>
      </w:r>
      <w:r>
        <w:rPr>
          <w:rStyle w:val="ControlFlowTok"/>
        </w:rPr>
        <w:t>for</w:t>
      </w:r>
      <w:r>
        <w:rPr>
          <w:rStyle w:val="NormalTok"/>
        </w:rPr>
        <w:t xml:space="preserve"> n </w:t>
      </w:r>
      <w:r>
        <w:rPr>
          <w:rStyle w:val="KeywordTok"/>
        </w:rPr>
        <w:t>in</w:t>
      </w:r>
      <w:r>
        <w:rPr>
          <w:rStyle w:val="NormalTok"/>
        </w:rPr>
        <w:t xml:space="preserve"> channel_range</w:t>
      </w:r>
      <w:r>
        <w:br/>
      </w:r>
      <w:r>
        <w:rPr>
          <w:rStyle w:val="NormalTok"/>
        </w:rPr>
        <w:t>])</w:t>
      </w:r>
      <w:r>
        <w:br/>
      </w:r>
      <w:r>
        <w:br/>
      </w:r>
      <w:r>
        <w:rPr>
          <w:rStyle w:val="NormalTok"/>
        </w:rPr>
        <w:t>plt.figure(figsize</w:t>
      </w:r>
      <w:r>
        <w:rPr>
          <w:rStyle w:val="OperatorTok"/>
        </w:rPr>
        <w:t>=</w:t>
      </w:r>
      <w:r>
        <w:rPr>
          <w:rStyle w:val="NormalTok"/>
        </w:rPr>
        <w:t>(</w:t>
      </w:r>
      <w:r>
        <w:rPr>
          <w:rStyle w:val="DecValTok"/>
        </w:rPr>
        <w:t>9</w:t>
      </w:r>
      <w:r>
        <w:rPr>
          <w:rStyle w:val="NormalTok"/>
        </w:rPr>
        <w:t xml:space="preserve">, </w:t>
      </w:r>
      <w:r>
        <w:rPr>
          <w:rStyle w:val="DecValTok"/>
        </w:rPr>
        <w:t>5</w:t>
      </w:r>
      <w:r>
        <w:rPr>
          <w:rStyle w:val="NormalTok"/>
        </w:rPr>
        <w:t>))</w:t>
      </w:r>
      <w:r>
        <w:br/>
      </w:r>
      <w:r>
        <w:rPr>
          <w:rStyle w:val="NormalTok"/>
        </w:rPr>
        <w:t>plt.plot(channel_range, blocking_by_channels, marker</w:t>
      </w:r>
      <w:r>
        <w:rPr>
          <w:rStyle w:val="OperatorTok"/>
        </w:rPr>
        <w:t>=</w:t>
      </w:r>
      <w:r>
        <w:rPr>
          <w:rStyle w:val="StringTok"/>
        </w:rPr>
        <w:t>"o"</w:t>
      </w:r>
      <w:r>
        <w:rPr>
          <w:rStyle w:val="NormalTok"/>
        </w:rPr>
        <w:t>)</w:t>
      </w:r>
      <w:r>
        <w:br/>
      </w:r>
      <w:r>
        <w:rPr>
          <w:rStyle w:val="NormalTok"/>
        </w:rPr>
        <w:t>plt.axhline(target_gos, linestyle</w:t>
      </w:r>
      <w:r>
        <w:rPr>
          <w:rStyle w:val="OperatorTok"/>
        </w:rPr>
        <w:t>=</w:t>
      </w:r>
      <w:r>
        <w:rPr>
          <w:rStyle w:val="StringTok"/>
        </w:rPr>
        <w:t>"--"</w:t>
      </w:r>
      <w:r>
        <w:rPr>
          <w:rStyle w:val="NormalTok"/>
        </w:rPr>
        <w:t>, label</w:t>
      </w:r>
      <w:r>
        <w:rPr>
          <w:rStyle w:val="OperatorTok"/>
        </w:rPr>
        <w:t>=</w:t>
      </w:r>
      <w:r>
        <w:rPr>
          <w:rStyle w:val="StringTok"/>
        </w:rPr>
        <w:t>"2</w:t>
      </w:r>
      <w:r>
        <w:rPr>
          <w:rStyle w:val="SpecialCharTok"/>
        </w:rPr>
        <w:t>% G</w:t>
      </w:r>
      <w:r>
        <w:rPr>
          <w:rStyle w:val="StringTok"/>
        </w:rPr>
        <w:t>oS target"</w:t>
      </w:r>
      <w:r>
        <w:rPr>
          <w:rStyle w:val="NormalTok"/>
        </w:rPr>
        <w:t>)</w:t>
      </w:r>
      <w:r>
        <w:br/>
      </w:r>
      <w:r>
        <w:rPr>
          <w:rStyle w:val="NormalTok"/>
        </w:rPr>
        <w:t>plt.xlabel(</w:t>
      </w:r>
      <w:r>
        <w:rPr>
          <w:rStyle w:val="StringTok"/>
        </w:rPr>
        <w:t>"Number of traffic channels"</w:t>
      </w:r>
      <w:r>
        <w:rPr>
          <w:rStyle w:val="NormalTok"/>
        </w:rPr>
        <w:t>)</w:t>
      </w:r>
      <w:r>
        <w:br/>
      </w:r>
      <w:r>
        <w:rPr>
          <w:rStyle w:val="NormalTok"/>
        </w:rPr>
        <w:t>plt.ylabel(</w:t>
      </w:r>
      <w:r>
        <w:rPr>
          <w:rStyle w:val="StringTok"/>
        </w:rPr>
        <w:t>"Blocking probability"</w:t>
      </w:r>
      <w:r>
        <w:rPr>
          <w:rStyle w:val="NormalTok"/>
        </w:rPr>
        <w:t>)</w:t>
      </w:r>
      <w:r>
        <w:br/>
      </w:r>
      <w:r>
        <w:rPr>
          <w:rStyle w:val="NormalTok"/>
        </w:rPr>
        <w:t>plt.title(</w:t>
      </w:r>
      <w:r>
        <w:rPr>
          <w:rStyle w:val="SpecialStringTok"/>
        </w:rPr>
        <w:t xml:space="preserve">f"Blocking vs Channel Capacity at A = </w:t>
      </w:r>
      <w:r>
        <w:rPr>
          <w:rStyle w:val="SpecialCharTok"/>
        </w:rPr>
        <w:t>{</w:t>
      </w:r>
      <w:r>
        <w:rPr>
          <w:rStyle w:val="NormalTok"/>
        </w:rPr>
        <w:t>offered_traffic_erlangs</w:t>
      </w:r>
      <w:r>
        <w:rPr>
          <w:rStyle w:val="SpecialCharTok"/>
        </w:rPr>
        <w:t>:.1f}</w:t>
      </w:r>
      <w:r>
        <w:rPr>
          <w:rStyle w:val="SpecialStringTok"/>
        </w:rPr>
        <w:t xml:space="preserve"> Erlangs"</w:t>
      </w:r>
      <w:r>
        <w:rPr>
          <w:rStyle w:val="NormalTok"/>
        </w:rPr>
        <w:t>)</w:t>
      </w:r>
      <w:r>
        <w:br/>
      </w:r>
      <w:r>
        <w:rPr>
          <w:rStyle w:val="NormalTok"/>
        </w:rPr>
        <w:t>plt.legend()</w:t>
      </w:r>
      <w:r>
        <w:br/>
      </w:r>
      <w:r>
        <w:rPr>
          <w:rStyle w:val="NormalTok"/>
        </w:rPr>
        <w:t>plt.grid(</w:t>
      </w:r>
      <w:r>
        <w:rPr>
          <w:rStyle w:val="VariableTok"/>
        </w:rPr>
        <w:t>True</w:t>
      </w:r>
      <w:r>
        <w:rPr>
          <w:rStyle w:val="NormalTok"/>
        </w:rPr>
        <w:t>)</w:t>
      </w:r>
      <w:r>
        <w:br/>
      </w:r>
      <w:r>
        <w:rPr>
          <w:rStyle w:val="NormalTok"/>
        </w:rPr>
        <w:t>plt.show()</w:t>
      </w:r>
    </w:p>
    <w:p w14:paraId="46EFD825" w14:textId="77777777" w:rsidR="00D20608" w:rsidRDefault="00000000">
      <w:pPr>
        <w:pStyle w:val="FirstParagraph"/>
      </w:pPr>
      <w:r>
        <w:rPr>
          <w:noProof/>
        </w:rPr>
        <w:lastRenderedPageBreak/>
        <w:drawing>
          <wp:inline distT="0" distB="0" distL="0" distR="0" wp14:anchorId="232CF913" wp14:editId="0F5C13D0">
            <wp:extent cx="5334000" cy="3226486"/>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0c82cad2bdb339d3acc0392233afdbbcdbdd5608.png"/>
                    <pic:cNvPicPr>
                      <a:picLocks noChangeAspect="1" noChangeArrowheads="1"/>
                    </pic:cNvPicPr>
                  </pic:nvPicPr>
                  <pic:blipFill>
                    <a:blip r:embed="rId9"/>
                    <a:stretch>
                      <a:fillRect/>
                    </a:stretch>
                  </pic:blipFill>
                  <pic:spPr bwMode="auto">
                    <a:xfrm>
                      <a:off x="0" y="0"/>
                      <a:ext cx="5334000" cy="3226486"/>
                    </a:xfrm>
                    <a:prstGeom prst="rect">
                      <a:avLst/>
                    </a:prstGeom>
                    <a:noFill/>
                    <a:ln w="9525">
                      <a:noFill/>
                      <a:headEnd/>
                      <a:tailEnd/>
                    </a:ln>
                  </pic:spPr>
                </pic:pic>
              </a:graphicData>
            </a:graphic>
          </wp:inline>
        </w:drawing>
      </w:r>
    </w:p>
    <w:p w14:paraId="7A43E06D" w14:textId="77777777" w:rsidR="00D20608" w:rsidRDefault="00000000">
      <w:pPr>
        <w:pStyle w:val="Heading2"/>
      </w:pPr>
      <w:bookmarkStart w:id="55" w:name="result-and-discussion"/>
      <w:bookmarkStart w:id="56" w:name="d02694b1"/>
      <w:bookmarkEnd w:id="54"/>
      <w:r>
        <w:t>Result and Discussion</w:t>
      </w:r>
    </w:p>
    <w:p w14:paraId="1905AD09" w14:textId="77777777" w:rsidR="00D20608" w:rsidRDefault="00000000" w:rsidP="00B434D2">
      <w:pPr>
        <w:pStyle w:val="FirstParagraph"/>
      </w:pPr>
      <w:r>
        <w:t xml:space="preserve">For </w:t>
      </w:r>
      <m:oMath>
        <m:r>
          <w:rPr>
            <w:rFonts w:ascii="Cambria Math" w:hAnsi="Cambria Math"/>
          </w:rPr>
          <m:t>A</m:t>
        </m:r>
        <m:r>
          <m:rPr>
            <m:sty m:val="p"/>
          </m:rPr>
          <w:rPr>
            <w:rFonts w:ascii="Cambria Math" w:hAnsi="Cambria Math"/>
          </w:rPr>
          <m:t>=</m:t>
        </m:r>
        <m:r>
          <w:rPr>
            <w:rFonts w:ascii="Cambria Math" w:hAnsi="Cambria Math"/>
          </w:rPr>
          <m:t>78.3</m:t>
        </m:r>
      </m:oMath>
      <w:r>
        <w:t xml:space="preserve"> Erlangs and </w:t>
      </w:r>
      <m:oMath>
        <m:r>
          <w:rPr>
            <w:rFonts w:ascii="Cambria Math" w:hAnsi="Cambria Math"/>
          </w:rPr>
          <m:t>N</m:t>
        </m:r>
        <m:r>
          <m:rPr>
            <m:sty m:val="p"/>
          </m:rPr>
          <w:rPr>
            <w:rFonts w:ascii="Cambria Math" w:hAnsi="Cambria Math"/>
          </w:rPr>
          <m:t>=</m:t>
        </m:r>
        <m:r>
          <w:rPr>
            <w:rFonts w:ascii="Cambria Math" w:hAnsi="Cambria Math"/>
          </w:rPr>
          <m:t>90</m:t>
        </m:r>
      </m:oMath>
      <w:r>
        <w:t xml:space="preserve"> channels, Erlang-B blocking is approximately </w:t>
      </w:r>
      <w:r>
        <w:rPr>
          <w:b/>
          <w:bCs/>
        </w:rPr>
        <w:t>2%</w:t>
      </w:r>
      <w:r>
        <w:t>. The experiment also confirms that more traffic increases blocking while more channels reduce it.</w:t>
      </w:r>
    </w:p>
    <w:p w14:paraId="09CBFA47" w14:textId="77777777" w:rsidR="00D20608" w:rsidRDefault="00000000" w:rsidP="00B434D2">
      <w:pPr>
        <w:pStyle w:val="BodyText"/>
      </w:pPr>
      <w:r>
        <w:t>The Erlang-B model assumes blocked calls are cleared rather than queued, so it is appropriate as a simple busy-hour voice-channel model.</w:t>
      </w:r>
    </w:p>
    <w:p w14:paraId="714D3E9F" w14:textId="77777777" w:rsidR="00D20608" w:rsidRDefault="00000000" w:rsidP="00B434D2">
      <w:pPr>
        <w:pStyle w:val="Heading2"/>
      </w:pPr>
      <w:bookmarkStart w:id="57" w:name="conclusion"/>
      <w:bookmarkEnd w:id="55"/>
      <w:r>
        <w:t>Conclusion</w:t>
      </w:r>
    </w:p>
    <w:p w14:paraId="3B6848E2" w14:textId="77777777" w:rsidR="00D20608" w:rsidRDefault="00000000" w:rsidP="00B434D2">
      <w:pPr>
        <w:pStyle w:val="FirstParagraph"/>
      </w:pPr>
      <w:r>
        <w:t>Offered load, calls per hour, channel capacity, and Erlang-B blocking probability were calculated successfully. The simulation also determines the channel count required to meet a target Grade of Service.</w:t>
      </w:r>
    </w:p>
    <w:p w14:paraId="2AC0C7F7" w14:textId="77777777" w:rsidR="00D20608" w:rsidRDefault="00000000" w:rsidP="00B434D2">
      <w:pPr>
        <w:pStyle w:val="Heading2"/>
      </w:pPr>
      <w:bookmarkStart w:id="58" w:name="viva-questions-and-short-answers"/>
      <w:bookmarkEnd w:id="57"/>
      <w:r>
        <w:t>Viva Questions and Short Answers</w:t>
      </w:r>
    </w:p>
    <w:p w14:paraId="40C41B9B" w14:textId="77777777" w:rsidR="00D20608" w:rsidRDefault="00000000" w:rsidP="00B434D2">
      <w:pPr>
        <w:numPr>
          <w:ilvl w:val="0"/>
          <w:numId w:val="15"/>
        </w:numPr>
        <w:spacing w:after="0"/>
      </w:pPr>
      <w:r>
        <w:rPr>
          <w:b/>
          <w:bCs/>
        </w:rPr>
        <w:t>What is one Erlang?</w:t>
      </w:r>
      <w:r>
        <w:br/>
        <w:t>One channel occupied continuously for one hour.</w:t>
      </w:r>
    </w:p>
    <w:p w14:paraId="3E63F116" w14:textId="77777777" w:rsidR="00D20608" w:rsidRDefault="00000000" w:rsidP="00B434D2">
      <w:pPr>
        <w:numPr>
          <w:ilvl w:val="0"/>
          <w:numId w:val="15"/>
        </w:numPr>
        <w:spacing w:after="0"/>
      </w:pPr>
      <w:r>
        <w:rPr>
          <w:b/>
          <w:bCs/>
        </w:rPr>
        <w:t>What is Grade of Service in this experiment?</w:t>
      </w:r>
      <w:r>
        <w:br/>
        <w:t>The accepted call-blocking probability target.</w:t>
      </w:r>
    </w:p>
    <w:p w14:paraId="1B24A26D" w14:textId="77777777" w:rsidR="00D20608" w:rsidRDefault="00000000" w:rsidP="00B434D2">
      <w:pPr>
        <w:numPr>
          <w:ilvl w:val="0"/>
          <w:numId w:val="15"/>
        </w:numPr>
        <w:spacing w:after="0"/>
      </w:pPr>
      <w:r>
        <w:rPr>
          <w:b/>
          <w:bCs/>
        </w:rPr>
        <w:t>What does Erlang B assume happens to a blocked call?</w:t>
      </w:r>
      <w:r>
        <w:br/>
        <w:t>It is cleared/lost rather than waiting in a queue.</w:t>
      </w:r>
    </w:p>
    <w:p w14:paraId="6777E35F" w14:textId="77777777" w:rsidR="00D20608" w:rsidRDefault="00000000" w:rsidP="00B434D2">
      <w:pPr>
        <w:numPr>
          <w:ilvl w:val="0"/>
          <w:numId w:val="15"/>
        </w:numPr>
        <w:spacing w:after="0"/>
      </w:pPr>
      <w:r>
        <w:rPr>
          <w:b/>
          <w:bCs/>
        </w:rPr>
        <w:t>What happens to blocking if offered traffic increases but channels remain fixed?</w:t>
      </w:r>
      <w:r>
        <w:br/>
        <w:t>Blocking probability increases.</w:t>
      </w:r>
    </w:p>
    <w:p w14:paraId="1EC5C3DC" w14:textId="5861CA3F" w:rsidR="00D20608" w:rsidRDefault="00000000" w:rsidP="00B434D2">
      <w:pPr>
        <w:numPr>
          <w:ilvl w:val="0"/>
          <w:numId w:val="15"/>
        </w:numPr>
        <w:spacing w:after="0"/>
      </w:pPr>
      <w:r>
        <w:rPr>
          <w:b/>
          <w:bCs/>
        </w:rPr>
        <w:t>What happens to blocking if the number of channels increases for the same traffic?</w:t>
      </w:r>
      <w:r>
        <w:br/>
        <w:t>Blocking probability decreases.</w:t>
      </w:r>
      <w:bookmarkStart w:id="59" w:name="X6c8010652bca5964bff36d9e03b1a0d2d8a379b"/>
      <w:bookmarkStart w:id="60" w:name="X419a6daf1772585d0bd1aad7316011c459554b4"/>
      <w:bookmarkEnd w:id="56"/>
      <w:bookmarkEnd w:id="58"/>
      <w:bookmarkEnd w:id="59"/>
      <w:bookmarkEnd w:id="60"/>
    </w:p>
    <w:sectPr w:rsidR="00D20608" w:rsidSect="00B434D2">
      <w:footnotePr>
        <w:numRestart w:val="eachSect"/>
      </w:footnotePr>
      <w:pgSz w:w="11904" w:h="16836"/>
      <w:pgMar w:top="1440" w:right="1080" w:bottom="1440" w:left="108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1A203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F8695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9C7A5D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790974968">
    <w:abstractNumId w:val="0"/>
  </w:num>
  <w:num w:numId="2" w16cid:durableId="940604476">
    <w:abstractNumId w:val="1"/>
  </w:num>
  <w:num w:numId="3" w16cid:durableId="301694311">
    <w:abstractNumId w:val="1"/>
  </w:num>
  <w:num w:numId="4" w16cid:durableId="371226777">
    <w:abstractNumId w:val="1"/>
  </w:num>
  <w:num w:numId="5" w16cid:durableId="1639069968">
    <w:abstractNumId w:val="1"/>
  </w:num>
  <w:num w:numId="6" w16cid:durableId="1141074713">
    <w:abstractNumId w:val="1"/>
  </w:num>
  <w:num w:numId="7" w16cid:durableId="712577993">
    <w:abstractNumId w:val="1"/>
  </w:num>
  <w:num w:numId="8" w16cid:durableId="2146577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99724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27562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88632902">
    <w:abstractNumId w:val="1"/>
  </w:num>
  <w:num w:numId="12" w16cid:durableId="925190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1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04377088">
    <w:abstractNumId w:val="1"/>
  </w:num>
  <w:num w:numId="15" w16cid:durableId="375588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08"/>
    <w:rsid w:val="003E3674"/>
    <w:rsid w:val="00981078"/>
    <w:rsid w:val="009E0F80"/>
    <w:rsid w:val="00B434D2"/>
    <w:rsid w:val="00D20608"/>
    <w:rsid w:val="00DE7F76"/>
    <w:rsid w:val="00EF154D"/>
    <w:rsid w:val="00FD2D5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E81C4FD"/>
  <w15:docId w15:val="{E96A5C9D-BA43-FC40-8B99-3990BD31F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B434D2"/>
    <w:rPr>
      <w:color w:val="96607D" w:themeColor="followedHyperlink"/>
      <w:u w:val="single"/>
    </w:rPr>
  </w:style>
  <w:style w:type="table" w:styleId="PlainTable2">
    <w:name w:val="Plain Table 2"/>
    <w:basedOn w:val="TableNormal"/>
    <w:rsid w:val="003E3674"/>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4856</Words>
  <Characters>27681</Characters>
  <Application>Microsoft Office Word</Application>
  <DocSecurity>0</DocSecurity>
  <Lines>230</Lines>
  <Paragraphs>64</Paragraphs>
  <ScaleCrop>false</ScaleCrop>
  <Company/>
  <LinksUpToDate>false</LinksUpToDate>
  <CharactersWithSpaces>32473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Sajjad Hossain Soykot</dc:creator>
  <cp:keywords/>
  <cp:lastModifiedBy>Sajjad Hossain Soykot</cp:lastModifiedBy>
  <cp:revision>3</cp:revision>
  <dcterms:created xsi:type="dcterms:W3CDTF">2026-10-13T19:40:00Z</dcterms:created>
  <dcterms:modified xsi:type="dcterms:W3CDTF">2026-10-13T19:40:00Z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