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03139" w14:textId="4B9C8C03" w:rsidR="00615356" w:rsidRDefault="008C5D24">
      <w:pPr>
        <w:rPr>
          <w:b/>
          <w:bCs/>
          <w:sz w:val="36"/>
          <w:szCs w:val="36"/>
        </w:rPr>
      </w:pPr>
      <w:r w:rsidRPr="008C5D24">
        <w:rPr>
          <w:b/>
          <w:bCs/>
          <w:sz w:val="36"/>
          <w:szCs w:val="36"/>
        </w:rPr>
        <w:t>Virtual Quality Control Robot</w:t>
      </w:r>
      <w:r>
        <w:rPr>
          <w:b/>
          <w:bCs/>
          <w:sz w:val="36"/>
          <w:szCs w:val="36"/>
        </w:rPr>
        <w:t xml:space="preserve"> Electrical System</w:t>
      </w:r>
    </w:p>
    <w:p w14:paraId="486355EE" w14:textId="0477061F" w:rsidR="008C5D24" w:rsidRDefault="008C5D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White-Paper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Updated – April 12, 2021</w:t>
      </w:r>
    </w:p>
    <w:p w14:paraId="65328CA8" w14:textId="324C28C7" w:rsidR="008C5D24" w:rsidRDefault="008C5D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ARMFLEX 9000 team member, Michael Aono, University of British Columbia, Vancouver, BC  </w:t>
      </w:r>
    </w:p>
    <w:p w14:paraId="2EC535C8" w14:textId="5EAD0B2D" w:rsidR="008C5D24" w:rsidRDefault="008C5D24">
      <w:pPr>
        <w:rPr>
          <w:b/>
          <w:bCs/>
          <w:sz w:val="24"/>
          <w:szCs w:val="24"/>
        </w:rPr>
      </w:pPr>
    </w:p>
    <w:p w14:paraId="7E600E92" w14:textId="0105DFC0" w:rsidR="008C5D24" w:rsidRPr="007F4A80" w:rsidRDefault="008C5D24">
      <w:pPr>
        <w:rPr>
          <w:b/>
          <w:bCs/>
        </w:rPr>
      </w:pPr>
      <w:r w:rsidRPr="007F4A80">
        <w:rPr>
          <w:b/>
          <w:bCs/>
        </w:rPr>
        <w:t>Abstract</w:t>
      </w:r>
    </w:p>
    <w:p w14:paraId="42066864" w14:textId="180C7695" w:rsidR="008C5D24" w:rsidRPr="007F4A80" w:rsidRDefault="008C5D24">
      <w:r w:rsidRPr="007F4A80">
        <w:t>A driver system is developed to power the motors of the Quality control robot. The quality control robot</w:t>
      </w:r>
      <w:r w:rsidR="00A54596" w:rsidRPr="007F4A80">
        <w:t xml:space="preserve"> is capable of</w:t>
      </w:r>
      <w:r w:rsidRPr="007F4A80">
        <w:t xml:space="preserve"> three and a half DOF </w:t>
      </w:r>
      <w:r w:rsidR="00A54596" w:rsidRPr="007F4A80">
        <w:t>and is powered</w:t>
      </w:r>
      <w:r w:rsidRPr="007F4A80">
        <w:t xml:space="preserve"> by </w:t>
      </w:r>
      <w:r w:rsidR="00472642" w:rsidRPr="007F4A80">
        <w:t xml:space="preserve">4 identical </w:t>
      </w:r>
      <w:r w:rsidR="00436A22" w:rsidRPr="007F4A80">
        <w:t xml:space="preserve">OTS </w:t>
      </w:r>
      <w:r w:rsidR="00710BD0" w:rsidRPr="007F4A80">
        <w:t>graphite communicated</w:t>
      </w:r>
      <w:r w:rsidRPr="007F4A80">
        <w:t xml:space="preserve"> motors. </w:t>
      </w:r>
      <w:r w:rsidR="00710BD0" w:rsidRPr="007F4A80">
        <w:t xml:space="preserve">The torque requirements of the robot </w:t>
      </w:r>
      <w:r w:rsidR="00A54596" w:rsidRPr="007F4A80">
        <w:t>are</w:t>
      </w:r>
      <w:r w:rsidR="00710BD0" w:rsidRPr="007F4A80">
        <w:t xml:space="preserve"> met with the addition of planetary gear heads of reduction ratio 64:1 on the base arms. The driver system is </w:t>
      </w:r>
      <w:r w:rsidR="00A54596" w:rsidRPr="007F4A80">
        <w:t xml:space="preserve">of </w:t>
      </w:r>
      <w:r w:rsidR="00710BD0" w:rsidRPr="007F4A80">
        <w:t xml:space="preserve">H-bridge </w:t>
      </w:r>
      <w:r w:rsidR="00A54596" w:rsidRPr="007F4A80">
        <w:t xml:space="preserve">form </w:t>
      </w:r>
      <w:r w:rsidR="00710BD0" w:rsidRPr="007F4A80">
        <w:t>and outputs 11.1V to the motors from 5V input. A PCD design is of the driver is developed to create a mother-daughter board with the</w:t>
      </w:r>
      <w:r w:rsidR="00436A22" w:rsidRPr="007F4A80">
        <w:t xml:space="preserve"> </w:t>
      </w:r>
      <w:proofErr w:type="spellStart"/>
      <w:r w:rsidR="00436A22" w:rsidRPr="007F4A80">
        <w:t>Ardinuo</w:t>
      </w:r>
      <w:proofErr w:type="spellEnd"/>
      <w:r w:rsidR="00436A22" w:rsidRPr="007F4A80">
        <w:t xml:space="preserve"> Leonardo. </w:t>
      </w:r>
    </w:p>
    <w:p w14:paraId="71D3A05B" w14:textId="5EBBB6F9" w:rsidR="00436A22" w:rsidRPr="007F4A80" w:rsidRDefault="00436A22"/>
    <w:p w14:paraId="6267484B" w14:textId="44C0B47D" w:rsidR="00436A22" w:rsidRPr="007F4A80" w:rsidRDefault="00436A22">
      <w:r w:rsidRPr="007F4A80">
        <w:t>In this paper, Section on describes motor selection. Section 2 describes driver design. Section 3 describes linear modeling of the drivers. Section 4 describes PCB layout of the design.</w:t>
      </w:r>
    </w:p>
    <w:p w14:paraId="2FD90218" w14:textId="33320EAA" w:rsidR="00436A22" w:rsidRPr="007F4A80" w:rsidRDefault="00436A22"/>
    <w:p w14:paraId="22694F39" w14:textId="6BD4A1D1" w:rsidR="00436A22" w:rsidRPr="007F4A80" w:rsidRDefault="00436A22">
      <w:pPr>
        <w:rPr>
          <w:b/>
          <w:bCs/>
        </w:rPr>
      </w:pPr>
      <w:r w:rsidRPr="007F4A80">
        <w:rPr>
          <w:b/>
          <w:bCs/>
        </w:rPr>
        <w:t>Nomenclature</w:t>
      </w:r>
    </w:p>
    <w:p w14:paraId="5750BF8B" w14:textId="4FD111A2" w:rsidR="00436A22" w:rsidRPr="007F4A80" w:rsidRDefault="00436A22" w:rsidP="001168FE">
      <w:pPr>
        <w:spacing w:after="0"/>
        <w:rPr>
          <w:b/>
          <w:bCs/>
        </w:rPr>
      </w:pPr>
    </w:p>
    <w:p w14:paraId="229E6166" w14:textId="17746F3E" w:rsidR="00436A22" w:rsidRPr="007F4A80" w:rsidRDefault="00436A22" w:rsidP="001168FE">
      <w:pPr>
        <w:spacing w:after="0"/>
      </w:pPr>
      <w:r w:rsidRPr="007F4A80">
        <w:t xml:space="preserve">DOF </w:t>
      </w:r>
      <w:r w:rsidRPr="007F4A80">
        <w:tab/>
      </w:r>
      <w:r w:rsidRPr="007F4A80">
        <w:tab/>
        <w:t>Degrees of Freedom</w:t>
      </w:r>
    </w:p>
    <w:p w14:paraId="68DC5E42" w14:textId="2C9AB09B" w:rsidR="00436A22" w:rsidRPr="007F4A80" w:rsidRDefault="00436A22" w:rsidP="001168FE">
      <w:pPr>
        <w:spacing w:after="0"/>
      </w:pPr>
      <w:r w:rsidRPr="007F4A80">
        <w:t>OTS</w:t>
      </w:r>
      <w:r w:rsidRPr="007F4A80">
        <w:tab/>
      </w:r>
      <w:r w:rsidRPr="007F4A80">
        <w:tab/>
        <w:t>Off-the-shelf</w:t>
      </w:r>
    </w:p>
    <w:p w14:paraId="4575E341" w14:textId="2ECE5F4D" w:rsidR="00A34659" w:rsidRPr="007F4A80" w:rsidRDefault="00A34659" w:rsidP="001168FE">
      <w:pPr>
        <w:spacing w:after="0"/>
      </w:pPr>
      <w:r w:rsidRPr="007F4A80">
        <w:t xml:space="preserve">PCB </w:t>
      </w:r>
      <w:r w:rsidRPr="007F4A80">
        <w:tab/>
      </w:r>
      <w:r w:rsidRPr="007F4A80">
        <w:tab/>
      </w:r>
      <w:r w:rsidR="008F6082" w:rsidRPr="007F4A80">
        <w:t>Printed Circuit Board</w:t>
      </w:r>
    </w:p>
    <w:p w14:paraId="3E2AEC22" w14:textId="5843ECBB" w:rsidR="008F6082" w:rsidRPr="007F4A80" w:rsidRDefault="008F6082" w:rsidP="001168FE">
      <w:pPr>
        <w:spacing w:after="0"/>
      </w:pPr>
      <w:r w:rsidRPr="007F4A80">
        <w:t xml:space="preserve">K </w:t>
      </w:r>
      <w:r w:rsidRPr="007F4A80">
        <w:tab/>
      </w:r>
      <w:r w:rsidRPr="007F4A80">
        <w:tab/>
        <w:t>Gain</w:t>
      </w:r>
    </w:p>
    <w:p w14:paraId="40DD9B79" w14:textId="7A20499B" w:rsidR="008F6082" w:rsidRPr="007F4A80" w:rsidRDefault="008F6082" w:rsidP="001168FE">
      <w:pPr>
        <w:spacing w:after="0"/>
      </w:pPr>
      <w:proofErr w:type="gramStart"/>
      <w:r w:rsidRPr="007F4A80">
        <w:t>A</w:t>
      </w:r>
      <w:proofErr w:type="gramEnd"/>
      <w:r w:rsidRPr="007F4A80">
        <w:tab/>
      </w:r>
      <w:r w:rsidRPr="007F4A80">
        <w:tab/>
        <w:t>Inverse Time Constant</w:t>
      </w:r>
    </w:p>
    <w:p w14:paraId="43B4C6C7" w14:textId="44F963E0" w:rsidR="00012574" w:rsidRPr="007F4A80" w:rsidRDefault="00012574" w:rsidP="001168FE">
      <w:pPr>
        <w:spacing w:after="0"/>
      </w:pPr>
      <w:r w:rsidRPr="007F4A80">
        <w:t>CM</w:t>
      </w:r>
      <w:r w:rsidRPr="007F4A80">
        <w:tab/>
      </w:r>
      <w:r w:rsidRPr="007F4A80">
        <w:tab/>
        <w:t xml:space="preserve">Centimeters </w:t>
      </w:r>
    </w:p>
    <w:p w14:paraId="2E7972ED" w14:textId="6F3DD41F" w:rsidR="001168FE" w:rsidRPr="007F4A80" w:rsidRDefault="001168FE" w:rsidP="001168FE">
      <w:pPr>
        <w:spacing w:after="0"/>
      </w:pPr>
      <w:r w:rsidRPr="007F4A80">
        <w:t xml:space="preserve">CAD </w:t>
      </w:r>
      <w:r w:rsidRPr="007F4A80">
        <w:tab/>
      </w:r>
      <w:r w:rsidRPr="007F4A80">
        <w:tab/>
        <w:t>Computer-aided Design</w:t>
      </w:r>
    </w:p>
    <w:p w14:paraId="37B00AC9" w14:textId="779A9948" w:rsidR="00A54596" w:rsidRPr="007F4A80" w:rsidRDefault="00A54596"/>
    <w:p w14:paraId="00F75E50" w14:textId="391BFF33" w:rsidR="00A54596" w:rsidRPr="007F4A80" w:rsidRDefault="00A54596" w:rsidP="00A54596">
      <w:pPr>
        <w:rPr>
          <w:b/>
          <w:bCs/>
        </w:rPr>
      </w:pPr>
      <w:r w:rsidRPr="007F4A80">
        <w:rPr>
          <w:b/>
          <w:bCs/>
        </w:rPr>
        <w:t>1. Motor Selection</w:t>
      </w:r>
    </w:p>
    <w:p w14:paraId="7881B1C9" w14:textId="4844CB20" w:rsidR="00436A22" w:rsidRPr="007F4A80" w:rsidRDefault="00A54596">
      <w:r w:rsidRPr="007F4A80">
        <w:t xml:space="preserve">The motor selection is restricted to mechanically communicated Maxon and </w:t>
      </w:r>
      <w:proofErr w:type="spellStart"/>
      <w:r w:rsidRPr="007F4A80">
        <w:t>Faulhaber</w:t>
      </w:r>
      <w:proofErr w:type="spellEnd"/>
      <w:r w:rsidRPr="007F4A80">
        <w:t xml:space="preserve"> products.</w:t>
      </w:r>
      <w:r w:rsidR="00A34659" w:rsidRPr="007F4A80">
        <w:t xml:space="preserve"> Included in the motor selection is the optical encoder and gearheads to meet the minimum torque requirements.</w:t>
      </w:r>
      <w:r w:rsidRPr="007F4A80">
        <w:t xml:space="preserve"> The motor</w:t>
      </w:r>
      <w:r w:rsidR="00A34659" w:rsidRPr="007F4A80">
        <w:t xml:space="preserve"> parts</w:t>
      </w:r>
      <w:r w:rsidRPr="007F4A80">
        <w:t xml:space="preserve"> </w:t>
      </w:r>
      <w:r w:rsidR="00A34659" w:rsidRPr="007F4A80">
        <w:t>are</w:t>
      </w:r>
      <w:r w:rsidRPr="007F4A80">
        <w:t xml:space="preserve"> selected </w:t>
      </w:r>
      <w:r w:rsidR="004E2BD5" w:rsidRPr="007F4A80">
        <w:t>with the goal of minimal weight and cost.</w:t>
      </w:r>
      <w:r w:rsidR="00A34659" w:rsidRPr="007F4A80">
        <w:t xml:space="preserve"> All parts are selected from </w:t>
      </w:r>
      <w:proofErr w:type="spellStart"/>
      <w:r w:rsidR="00A34659" w:rsidRPr="007F4A80">
        <w:t>Faulhaber</w:t>
      </w:r>
      <w:proofErr w:type="spellEnd"/>
      <w:r w:rsidR="00A34659" w:rsidRPr="007F4A80">
        <w:t>.</w:t>
      </w:r>
      <w:r w:rsidR="004E2BD5" w:rsidRPr="007F4A80">
        <w:t xml:space="preserve"> </w:t>
      </w:r>
      <w:r w:rsidR="00A34659" w:rsidRPr="007F4A80">
        <w:t>The Series 2237-012-CXR with graphite commutation is selected for the motors, the Series IER3-10000 L is chosen for the optical encoders, and the 2 Series 26A planetary gear heads with a 64:1 reduction ratio are used for the base arms. The total cost for the motor parts comes to $1301.25 CAD (1041.62USD).</w:t>
      </w:r>
    </w:p>
    <w:p w14:paraId="25C8D3B8" w14:textId="246F0B5E" w:rsidR="00A34659" w:rsidRPr="007F4A80" w:rsidRDefault="00A34659"/>
    <w:p w14:paraId="44C01E26" w14:textId="652E10DA" w:rsidR="00D21480" w:rsidRPr="007F4A80" w:rsidRDefault="00D21480">
      <w:pPr>
        <w:rPr>
          <w:b/>
          <w:bCs/>
        </w:rPr>
      </w:pPr>
      <w:r w:rsidRPr="007F4A80">
        <w:rPr>
          <w:b/>
          <w:bCs/>
        </w:rPr>
        <w:t>2. Driver Design</w:t>
      </w:r>
    </w:p>
    <w:p w14:paraId="334969DE" w14:textId="29E624F6" w:rsidR="00D21480" w:rsidRPr="007F4A80" w:rsidRDefault="00D21480">
      <w:r w:rsidRPr="007F4A80">
        <w:lastRenderedPageBreak/>
        <w:t xml:space="preserve">The motor drivers are designed in a H-bridge formation. The driver is constraint to supplying the motor with a voltage at or below the nominal voltage. </w:t>
      </w:r>
      <w:r w:rsidRPr="007F4A80">
        <w:t>The motor is rated for a nominal voltage of 12V</w:t>
      </w:r>
      <w:r w:rsidR="00CC764E" w:rsidRPr="007F4A80">
        <w:t xml:space="preserve"> and an</w:t>
      </w:r>
      <w:r w:rsidRPr="007F4A80">
        <w:t xml:space="preserve"> input of 5V from the Arduino Le</w:t>
      </w:r>
      <w:r w:rsidR="00CC764E" w:rsidRPr="007F4A80">
        <w:t>o</w:t>
      </w:r>
      <w:r w:rsidRPr="007F4A80">
        <w:t>nardo</w:t>
      </w:r>
      <w:r w:rsidR="00CC764E" w:rsidRPr="007F4A80">
        <w:t xml:space="preserve">, </w:t>
      </w:r>
      <w:r w:rsidRPr="007F4A80">
        <w:t xml:space="preserve">output 11.2V to the motor. </w:t>
      </w:r>
      <w:r w:rsidR="00CC764E" w:rsidRPr="007F4A80">
        <w:t>The design of the driver is shown</w:t>
      </w:r>
      <w:r w:rsidR="008A7572" w:rsidRPr="007F4A80">
        <w:t xml:space="preserve"> in</w:t>
      </w:r>
      <w:r w:rsidR="00CC764E" w:rsidRPr="007F4A80">
        <w:t xml:space="preserve"> </w:t>
      </w:r>
      <w:r w:rsidR="008A7572" w:rsidRPr="007F4A80">
        <w:t>F</w:t>
      </w:r>
      <w:r w:rsidR="00CC764E" w:rsidRPr="007F4A80">
        <w:t>igure 2.1.</w:t>
      </w:r>
    </w:p>
    <w:p w14:paraId="47B78276" w14:textId="39D02ECF" w:rsidR="008C5D24" w:rsidRPr="007F4A80" w:rsidRDefault="00CC764E">
      <w:pPr>
        <w:rPr>
          <w:b/>
          <w:bCs/>
        </w:rPr>
      </w:pPr>
      <w:r w:rsidRPr="007F4A80">
        <w:rPr>
          <w:b/>
          <w:bCs/>
          <w:noProof/>
        </w:rPr>
        <w:drawing>
          <wp:inline distT="0" distB="0" distL="0" distR="0" wp14:anchorId="61F76DA1" wp14:editId="05A22E20">
            <wp:extent cx="5572125" cy="3173611"/>
            <wp:effectExtent l="0" t="0" r="0" b="8255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907" cy="318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6EFF" w14:textId="04B2359A" w:rsidR="008F6082" w:rsidRPr="007F4A80" w:rsidRDefault="00CC764E" w:rsidP="00CC764E">
      <w:pPr>
        <w:rPr>
          <w:i/>
          <w:iCs/>
        </w:rPr>
      </w:pPr>
      <w:r w:rsidRPr="007F4A80">
        <w:rPr>
          <w:i/>
          <w:iCs/>
        </w:rPr>
        <w:t xml:space="preserve">Figure 2.1 </w:t>
      </w:r>
    </w:p>
    <w:p w14:paraId="49BA73CD" w14:textId="5C790554" w:rsidR="008F6082" w:rsidRPr="007F4A80" w:rsidRDefault="008F6082" w:rsidP="00CC764E">
      <w:pPr>
        <w:rPr>
          <w:b/>
          <w:bCs/>
        </w:rPr>
      </w:pPr>
      <w:r w:rsidRPr="007F4A80">
        <w:rPr>
          <w:b/>
          <w:bCs/>
        </w:rPr>
        <w:t>3. Linear Modeling of Driver</w:t>
      </w:r>
    </w:p>
    <w:p w14:paraId="60589003" w14:textId="0014D146" w:rsidR="00CC764E" w:rsidRPr="007F4A80" w:rsidRDefault="00CC764E" w:rsidP="00CC764E">
      <w:r w:rsidRPr="007F4A80">
        <w:t xml:space="preserve">The driver’s </w:t>
      </w:r>
      <w:r w:rsidR="008A7572" w:rsidRPr="007F4A80">
        <w:t>step response</w:t>
      </w:r>
      <w:r w:rsidR="008F6082" w:rsidRPr="007F4A80">
        <w:t xml:space="preserve"> given by Multisim</w:t>
      </w:r>
      <w:r w:rsidR="008A7572" w:rsidRPr="007F4A80">
        <w:t xml:space="preserve"> is shown in Figure 2.2</w:t>
      </w:r>
      <w:r w:rsidR="008F6082" w:rsidRPr="007F4A80">
        <w:t>. Using the formula K*(A/</w:t>
      </w:r>
      <w:proofErr w:type="spellStart"/>
      <w:r w:rsidR="008F6082" w:rsidRPr="007F4A80">
        <w:t>s+A</w:t>
      </w:r>
      <w:proofErr w:type="spellEnd"/>
      <w:r w:rsidR="008F6082" w:rsidRPr="007F4A80">
        <w:t>)</w:t>
      </w:r>
      <w:r w:rsidR="008A7572" w:rsidRPr="007F4A80">
        <w:t xml:space="preserve"> </w:t>
      </w:r>
      <w:r w:rsidR="001B59A8" w:rsidRPr="007F4A80">
        <w:t xml:space="preserve">the driver can be </w:t>
      </w:r>
      <w:r w:rsidR="008A7572" w:rsidRPr="007F4A80">
        <w:t xml:space="preserve">modeled as a first order </w:t>
      </w:r>
      <w:r w:rsidR="001B59A8" w:rsidRPr="007F4A80">
        <w:t>transfer function. Using the step function in MATLAB and multiplying the input by 5 leads to an accurate model of the driver. This is shown in</w:t>
      </w:r>
      <w:r w:rsidR="008A7572" w:rsidRPr="007F4A80">
        <w:t xml:space="preserve"> Figure 2.3</w:t>
      </w:r>
      <w:r w:rsidR="001B59A8" w:rsidRPr="007F4A80">
        <w:t xml:space="preserve"> </w:t>
      </w:r>
    </w:p>
    <w:p w14:paraId="20CE277F" w14:textId="30266185" w:rsidR="008A7572" w:rsidRPr="007F4A80" w:rsidRDefault="008A7572" w:rsidP="008A7572">
      <w:pPr>
        <w:jc w:val="center"/>
      </w:pPr>
      <w:r w:rsidRPr="007F4A80">
        <w:rPr>
          <w:noProof/>
        </w:rPr>
        <w:drawing>
          <wp:inline distT="0" distB="0" distL="0" distR="0" wp14:anchorId="269475BA" wp14:editId="3447A554">
            <wp:extent cx="4980774" cy="2562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982" cy="257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029C" w14:textId="5305159E" w:rsidR="008A7572" w:rsidRPr="007F4A80" w:rsidRDefault="008A7572" w:rsidP="008A7572">
      <w:pPr>
        <w:rPr>
          <w:i/>
          <w:iCs/>
        </w:rPr>
      </w:pPr>
      <w:r w:rsidRPr="007F4A80">
        <w:rPr>
          <w:i/>
          <w:iCs/>
        </w:rPr>
        <w:t xml:space="preserve">Figure </w:t>
      </w:r>
      <w:r w:rsidR="001B59A8" w:rsidRPr="007F4A80">
        <w:rPr>
          <w:i/>
          <w:iCs/>
        </w:rPr>
        <w:t>3</w:t>
      </w:r>
      <w:r w:rsidRPr="007F4A80">
        <w:rPr>
          <w:i/>
          <w:iCs/>
        </w:rPr>
        <w:t>.</w:t>
      </w:r>
      <w:r w:rsidR="001B59A8" w:rsidRPr="007F4A80">
        <w:rPr>
          <w:i/>
          <w:iCs/>
        </w:rPr>
        <w:t>1</w:t>
      </w:r>
      <w:r w:rsidRPr="007F4A80">
        <w:rPr>
          <w:i/>
          <w:iCs/>
        </w:rPr>
        <w:t xml:space="preserve"> </w:t>
      </w:r>
    </w:p>
    <w:p w14:paraId="7EA7E0EB" w14:textId="39AD1956" w:rsidR="008A7572" w:rsidRPr="007F4A80" w:rsidRDefault="001B59A8" w:rsidP="001B59A8">
      <w:pPr>
        <w:jc w:val="center"/>
      </w:pPr>
      <w:r w:rsidRPr="007F4A80">
        <w:rPr>
          <w:noProof/>
        </w:rPr>
        <w:lastRenderedPageBreak/>
        <w:drawing>
          <wp:inline distT="0" distB="0" distL="0" distR="0" wp14:anchorId="5D002D80" wp14:editId="1D51FB26">
            <wp:extent cx="5332730" cy="3800475"/>
            <wp:effectExtent l="0" t="0" r="1270" b="952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5" cy="380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C6D8" w14:textId="5B7C70CD" w:rsidR="001B59A8" w:rsidRPr="007F4A80" w:rsidRDefault="001B59A8" w:rsidP="001B59A8">
      <w:pPr>
        <w:rPr>
          <w:i/>
          <w:iCs/>
        </w:rPr>
      </w:pPr>
      <w:r w:rsidRPr="007F4A80">
        <w:rPr>
          <w:i/>
          <w:iCs/>
        </w:rPr>
        <w:t>Figure 3.2</w:t>
      </w:r>
    </w:p>
    <w:p w14:paraId="01BD816B" w14:textId="273B0B2E" w:rsidR="001B59A8" w:rsidRPr="007F4A80" w:rsidRDefault="001B59A8" w:rsidP="007F4A80">
      <w:pPr>
        <w:rPr>
          <w:b/>
          <w:bCs/>
        </w:rPr>
      </w:pPr>
      <w:r w:rsidRPr="007F4A80">
        <w:rPr>
          <w:b/>
          <w:bCs/>
        </w:rPr>
        <w:t>4. PCB Design</w:t>
      </w:r>
    </w:p>
    <w:p w14:paraId="5E9E4E65" w14:textId="77777777" w:rsidR="007F4A80" w:rsidRPr="007F4A80" w:rsidRDefault="00642C98" w:rsidP="007F4A80">
      <w:r w:rsidRPr="007F4A80">
        <w:t xml:space="preserve">The PCB design </w:t>
      </w:r>
      <w:r w:rsidR="00D62CB5" w:rsidRPr="007F4A80">
        <w:t xml:space="preserve">of the drivers is restricted to one board. The </w:t>
      </w:r>
      <w:r w:rsidR="00012574" w:rsidRPr="007F4A80">
        <w:t>design used in our project has all drivers a single board and has the dimensions 15CM x 7CM. The PCB is designed in a mother-daughter board configuration with mounting holes aligned to the holes of the Arduino</w:t>
      </w:r>
      <w:r w:rsidR="007F4A80" w:rsidRPr="007F4A80">
        <w:t xml:space="preserve"> </w:t>
      </w:r>
      <w:r w:rsidR="00012574" w:rsidRPr="007F4A80">
        <w:t xml:space="preserve">Leonardo. The </w:t>
      </w:r>
      <w:r w:rsidR="001168FE" w:rsidRPr="007F4A80">
        <w:t xml:space="preserve">PCB board has a ground power plane on the bottom layer with minimal non-ground traces. The board is designed with power flow from right to the left. The board has 10 connectors, 8 for motor control, 1 for power and 1 for a ground connection. The </w:t>
      </w:r>
      <w:proofErr w:type="spellStart"/>
      <w:r w:rsidR="001168FE" w:rsidRPr="007F4A80">
        <w:t>Ultiboard</w:t>
      </w:r>
      <w:proofErr w:type="spellEnd"/>
      <w:r w:rsidR="001168FE" w:rsidRPr="007F4A80">
        <w:t xml:space="preserve"> model is shown in Figure 4.1. A CAD model of the top and bottom on the PCB are shown in Figure 4.</w:t>
      </w:r>
      <w:r w:rsidR="007F4A80" w:rsidRPr="007F4A80">
        <w:t>2</w:t>
      </w:r>
      <w:r w:rsidR="001168FE" w:rsidRPr="007F4A80">
        <w:t xml:space="preserve"> and Figure 4.</w:t>
      </w:r>
      <w:r w:rsidR="007F4A80" w:rsidRPr="007F4A80">
        <w:t>3</w:t>
      </w:r>
      <w:r w:rsidR="001168FE" w:rsidRPr="007F4A80">
        <w:t xml:space="preserve"> respectfully. </w:t>
      </w:r>
    </w:p>
    <w:p w14:paraId="60446837" w14:textId="15FE7A16" w:rsidR="007F4A80" w:rsidRPr="007F4A80" w:rsidRDefault="001168FE" w:rsidP="007F4A80">
      <w:pPr>
        <w:jc w:val="center"/>
        <w:rPr>
          <w:i/>
          <w:iCs/>
        </w:rPr>
      </w:pPr>
      <w:r w:rsidRPr="007F4A80">
        <w:rPr>
          <w:i/>
          <w:iCs/>
          <w:noProof/>
        </w:rPr>
        <w:lastRenderedPageBreak/>
        <w:drawing>
          <wp:inline distT="0" distB="0" distL="0" distR="0" wp14:anchorId="7CD48450" wp14:editId="54C069C5">
            <wp:extent cx="5257800" cy="260923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235" cy="262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7F2D" w14:textId="051A1FD5" w:rsidR="007F4A80" w:rsidRPr="007F4A80" w:rsidRDefault="007F4A80" w:rsidP="007F4A80">
      <w:pPr>
        <w:rPr>
          <w:i/>
          <w:iCs/>
        </w:rPr>
      </w:pPr>
      <w:r w:rsidRPr="007F4A80">
        <w:rPr>
          <w:i/>
          <w:iCs/>
        </w:rPr>
        <w:t>Figure 4.1</w:t>
      </w:r>
    </w:p>
    <w:p w14:paraId="73DB5A3D" w14:textId="5D20F3FF" w:rsidR="001B59A8" w:rsidRDefault="001168FE" w:rsidP="007F4A8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33A67E" wp14:editId="5CF2E3B0">
            <wp:extent cx="5143500" cy="3009717"/>
            <wp:effectExtent l="0" t="0" r="0" b="635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233" cy="302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6E67" w14:textId="37E2C544" w:rsidR="007F4A80" w:rsidRPr="007F4A80" w:rsidRDefault="007F4A80" w:rsidP="007F4A80">
      <w:pPr>
        <w:rPr>
          <w:i/>
          <w:iCs/>
        </w:rPr>
      </w:pPr>
      <w:r w:rsidRPr="007F4A80">
        <w:rPr>
          <w:i/>
          <w:iCs/>
        </w:rPr>
        <w:t>Figure 4.2</w:t>
      </w:r>
    </w:p>
    <w:p w14:paraId="14F1CE81" w14:textId="77777777" w:rsidR="007F4A80" w:rsidRDefault="007F4A80" w:rsidP="007F4A80">
      <w:pPr>
        <w:jc w:val="center"/>
        <w:rPr>
          <w:sz w:val="24"/>
          <w:szCs w:val="24"/>
        </w:rPr>
      </w:pPr>
    </w:p>
    <w:p w14:paraId="73CF981A" w14:textId="77777777" w:rsidR="007F4A80" w:rsidRDefault="007F4A80" w:rsidP="007F4A80">
      <w:pPr>
        <w:jc w:val="center"/>
        <w:rPr>
          <w:sz w:val="24"/>
          <w:szCs w:val="24"/>
        </w:rPr>
      </w:pPr>
    </w:p>
    <w:p w14:paraId="424A26A0" w14:textId="77777777" w:rsidR="007F4A80" w:rsidRPr="00642C98" w:rsidRDefault="007F4A80" w:rsidP="001B59A8">
      <w:pPr>
        <w:rPr>
          <w:sz w:val="24"/>
          <w:szCs w:val="24"/>
        </w:rPr>
      </w:pPr>
    </w:p>
    <w:p w14:paraId="468349A3" w14:textId="11B692EE" w:rsidR="001B59A8" w:rsidRDefault="001168FE" w:rsidP="001B59A8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E65DB6F" wp14:editId="543ABF62">
            <wp:extent cx="5943600" cy="3034665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640B" w14:textId="2D9A667F" w:rsidR="007F4A80" w:rsidRPr="007F4A80" w:rsidRDefault="007F4A80" w:rsidP="001B59A8">
      <w:pPr>
        <w:rPr>
          <w:i/>
          <w:iCs/>
        </w:rPr>
      </w:pPr>
      <w:r>
        <w:rPr>
          <w:i/>
          <w:iCs/>
        </w:rPr>
        <w:t>Figure 4.3</w:t>
      </w:r>
    </w:p>
    <w:sectPr w:rsidR="007F4A80" w:rsidRPr="007F4A80" w:rsidSect="007F4A80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9C5BD" w14:textId="77777777" w:rsidR="00ED68AE" w:rsidRDefault="00ED68AE" w:rsidP="007F4A80">
      <w:pPr>
        <w:spacing w:after="0" w:line="240" w:lineRule="auto"/>
      </w:pPr>
      <w:r>
        <w:separator/>
      </w:r>
    </w:p>
  </w:endnote>
  <w:endnote w:type="continuationSeparator" w:id="0">
    <w:p w14:paraId="7D4FE54A" w14:textId="77777777" w:rsidR="00ED68AE" w:rsidRDefault="00ED68AE" w:rsidP="007F4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D4A0C" w14:textId="77777777" w:rsidR="00ED68AE" w:rsidRDefault="00ED68AE" w:rsidP="007F4A80">
      <w:pPr>
        <w:spacing w:after="0" w:line="240" w:lineRule="auto"/>
      </w:pPr>
      <w:r>
        <w:separator/>
      </w:r>
    </w:p>
  </w:footnote>
  <w:footnote w:type="continuationSeparator" w:id="0">
    <w:p w14:paraId="4F36D6E6" w14:textId="77777777" w:rsidR="00ED68AE" w:rsidRDefault="00ED68AE" w:rsidP="007F4A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32D4D"/>
    <w:multiLevelType w:val="hybridMultilevel"/>
    <w:tmpl w:val="66483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24"/>
    <w:rsid w:val="00012574"/>
    <w:rsid w:val="000A64E7"/>
    <w:rsid w:val="001168FE"/>
    <w:rsid w:val="001B59A8"/>
    <w:rsid w:val="0031638D"/>
    <w:rsid w:val="00436A22"/>
    <w:rsid w:val="00472642"/>
    <w:rsid w:val="004E2BD5"/>
    <w:rsid w:val="005863E2"/>
    <w:rsid w:val="00642C98"/>
    <w:rsid w:val="00710BD0"/>
    <w:rsid w:val="007F4A80"/>
    <w:rsid w:val="008A7572"/>
    <w:rsid w:val="008C5D24"/>
    <w:rsid w:val="008F6082"/>
    <w:rsid w:val="00A34659"/>
    <w:rsid w:val="00A54596"/>
    <w:rsid w:val="00CC764E"/>
    <w:rsid w:val="00D21480"/>
    <w:rsid w:val="00D62CB5"/>
    <w:rsid w:val="00ED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715CD"/>
  <w15:chartTrackingRefBased/>
  <w15:docId w15:val="{B0D90547-41CC-445C-82C5-F699F026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5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4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A80"/>
  </w:style>
  <w:style w:type="paragraph" w:styleId="Footer">
    <w:name w:val="footer"/>
    <w:basedOn w:val="Normal"/>
    <w:link w:val="FooterChar"/>
    <w:uiPriority w:val="99"/>
    <w:unhideWhenUsed/>
    <w:rsid w:val="007F4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F9EFC-EA6A-4F39-BBFE-E3D5EEA85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Aono</dc:creator>
  <cp:keywords/>
  <dc:description/>
  <cp:lastModifiedBy>Michael Aono</cp:lastModifiedBy>
  <cp:revision>2</cp:revision>
  <dcterms:created xsi:type="dcterms:W3CDTF">2021-04-15T01:49:00Z</dcterms:created>
  <dcterms:modified xsi:type="dcterms:W3CDTF">2021-04-15T01:49:00Z</dcterms:modified>
</cp:coreProperties>
</file>