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BCCBDF" wp14:paraId="0AE073A6" wp14:textId="1A40FB75">
      <w:pPr>
        <w:pStyle w:val="Heading2"/>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Activity Overview</w:t>
      </w:r>
    </w:p>
    <w:p xmlns:wp14="http://schemas.microsoft.com/office/word/2010/wordml" w:rsidP="07BCCBDF" wp14:paraId="1B2C0674" wp14:textId="4D45EA53">
      <w:pPr>
        <w:shd w:val="clear" w:color="auto" w:fill="FFFFFF" w:themeFill="background1"/>
        <w:spacing w:before="0" w:beforeAutospacing="off" w:after="0" w:afterAutospacing="off"/>
      </w:pPr>
      <w:r>
        <w:drawing>
          <wp:inline xmlns:wp14="http://schemas.microsoft.com/office/word/2010/wordprocessingDrawing" wp14:editId="3CAE0792" wp14:anchorId="02D83B96">
            <wp:extent cx="5943600" cy="28575"/>
            <wp:effectExtent l="0" t="0" r="0" b="0"/>
            <wp:docPr id="1391609482" name="" title=""/>
            <wp:cNvGraphicFramePr>
              <a:graphicFrameLocks noChangeAspect="1"/>
            </wp:cNvGraphicFramePr>
            <a:graphic>
              <a:graphicData uri="http://schemas.openxmlformats.org/drawingml/2006/picture">
                <pic:pic>
                  <pic:nvPicPr>
                    <pic:cNvPr id="0" name=""/>
                    <pic:cNvPicPr/>
                  </pic:nvPicPr>
                  <pic:blipFill>
                    <a:blip r:embed="R02161d463aad4acf">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07BCCBDF" wp14:paraId="4E2D5552" wp14:textId="5B5F4E18">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In this activity, you will review the details of a security incident and document the incident using your incident handler's journal. Previously, you learned about the importance of documentation in the incident response process. You've also learned how an incident handler's journal is used to record information about security incidents as they are handled. </w:t>
      </w:r>
    </w:p>
    <w:p xmlns:wp14="http://schemas.microsoft.com/office/word/2010/wordml" w:rsidP="07BCCBDF" wp14:paraId="19B1E665" wp14:textId="574ECF82">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Throughout this course, you can apply your documentation skills using your incident handler's journal. With this journal, you can record information about the experiences you will have analyzing security incident scenarios through the course activities. </w:t>
      </w:r>
    </w:p>
    <w:p xmlns:wp14="http://schemas.microsoft.com/office/word/2010/wordml" w:rsidP="07BCCBDF" wp14:paraId="6C952D64" wp14:textId="6870ABC8">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By the time you complete this course you will have multiple entries in your incident handler's journal that you can use as a helpful reference to recall concepts and tools. Later, you'll add this document to your cybersecurity portfolio, which you can share with prospective employers or recruiters. To review the importance of building a professional portfolio and options for creating your portfolio, read </w:t>
      </w:r>
      <w:hyperlink r:id="R05c0e1c689284c2a">
        <w:r w:rsidRPr="07BCCBDF" w:rsidR="07BCCBDF">
          <w:rPr>
            <w:rStyle w:val="Hyperlink"/>
            <w:rFonts w:ascii="Arial" w:hAnsi="Arial" w:eastAsia="Arial" w:cs="Arial"/>
            <w:b w:val="0"/>
            <w:bCs w:val="0"/>
            <w:i w:val="0"/>
            <w:iCs w:val="0"/>
            <w:caps w:val="0"/>
            <w:smallCaps w:val="0"/>
            <w:strike w:val="0"/>
            <w:dstrike w:val="0"/>
            <w:noProof w:val="0"/>
            <w:color w:val="333333"/>
            <w:sz w:val="21"/>
            <w:szCs w:val="21"/>
            <w:u w:val="single"/>
            <w:lang w:val="en-US"/>
          </w:rPr>
          <w:t>Create a cybersecurity portfolio</w:t>
        </w:r>
      </w:hyperlink>
      <w:r w:rsidRPr="07BCCBDF" w:rsidR="07BCCBDF">
        <w:rPr>
          <w:rFonts w:ascii="Arial" w:hAnsi="Arial" w:eastAsia="Arial" w:cs="Arial"/>
          <w:b w:val="0"/>
          <w:bCs w:val="0"/>
          <w:i w:val="0"/>
          <w:iCs w:val="0"/>
          <w:caps w:val="0"/>
          <w:smallCaps w:val="0"/>
          <w:noProof w:val="0"/>
          <w:color w:val="333333"/>
          <w:sz w:val="21"/>
          <w:szCs w:val="21"/>
          <w:lang w:val="en-US"/>
        </w:rPr>
        <w:t xml:space="preserve">. </w:t>
      </w:r>
    </w:p>
    <w:p xmlns:wp14="http://schemas.microsoft.com/office/word/2010/wordml" w:rsidP="07BCCBDF" wp14:paraId="3BE4EEE3" wp14:textId="433091F8">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Be sure to complete this activity and answer the questions that follow before moving on. The next course item will provide you with a completed exemplar to compare to your own work. </w:t>
      </w:r>
    </w:p>
    <w:p xmlns:wp14="http://schemas.microsoft.com/office/word/2010/wordml" w:rsidP="07BCCBDF" wp14:paraId="06074A07" wp14:textId="48029BC6">
      <w:pPr>
        <w:shd w:val="clear" w:color="auto" w:fill="FFFFFF" w:themeFill="background1"/>
        <w:spacing w:before="0" w:beforeAutospacing="off"/>
      </w:pPr>
      <w:r w:rsidRPr="07BCCBDF" w:rsidR="07BCCBDF">
        <w:rPr>
          <w:rFonts w:ascii="Arial" w:hAnsi="Arial" w:eastAsia="Arial" w:cs="Arial"/>
          <w:b w:val="1"/>
          <w:bCs w:val="1"/>
          <w:i w:val="1"/>
          <w:iCs w:val="1"/>
          <w:caps w:val="0"/>
          <w:smallCaps w:val="0"/>
          <w:noProof w:val="0"/>
          <w:color w:val="333333"/>
          <w:sz w:val="21"/>
          <w:szCs w:val="21"/>
          <w:lang w:val="en-US"/>
        </w:rPr>
        <w:t xml:space="preserve">Note: </w:t>
      </w:r>
      <w:r w:rsidRPr="07BCCBDF" w:rsidR="07BCCBDF">
        <w:rPr>
          <w:rFonts w:ascii="Arial" w:hAnsi="Arial" w:eastAsia="Arial" w:cs="Arial"/>
          <w:b w:val="0"/>
          <w:bCs w:val="0"/>
          <w:i w:val="1"/>
          <w:iCs w:val="1"/>
          <w:caps w:val="0"/>
          <w:smallCaps w:val="0"/>
          <w:noProof w:val="0"/>
          <w:color w:val="333333"/>
          <w:sz w:val="21"/>
          <w:szCs w:val="21"/>
          <w:lang w:val="en-US"/>
        </w:rPr>
        <w:t>You can use your incident handler's journal as a personal space where you can keep track of your learning journey as you learn about incident detection and response concepts and interact with different cybersecurity tools. Feel free to include your thoughts, reflections, and any other important details or information.</w:t>
      </w:r>
    </w:p>
    <w:p xmlns:wp14="http://schemas.microsoft.com/office/word/2010/wordml" w:rsidP="07BCCBDF" wp14:paraId="0CC2FF7A" wp14:textId="66866FDB">
      <w:pPr>
        <w:pStyle w:val="Heading2"/>
        <w:shd w:val="clear" w:color="auto" w:fill="FFFFFF" w:themeFill="background1"/>
        <w:spacing w:before="0" w:beforeAutospacing="off" w:after="0" w:afterAutospacing="off"/>
      </w:pPr>
      <w:r w:rsidRPr="07BCCBDF" w:rsidR="07BCCBDF">
        <w:rPr>
          <w:rFonts w:ascii="Arial" w:hAnsi="Arial" w:eastAsia="Arial" w:cs="Arial"/>
          <w:b w:val="0"/>
          <w:bCs w:val="0"/>
          <w:i w:val="0"/>
          <w:iCs w:val="0"/>
          <w:caps w:val="0"/>
          <w:smallCaps w:val="0"/>
          <w:noProof w:val="0"/>
          <w:color w:val="333333"/>
          <w:sz w:val="21"/>
          <w:szCs w:val="21"/>
          <w:lang w:val="en-US"/>
        </w:rPr>
        <w:t>Scenario</w:t>
      </w:r>
    </w:p>
    <w:p xmlns:wp14="http://schemas.microsoft.com/office/word/2010/wordml" w:rsidP="07BCCBDF" wp14:paraId="1A86D954" wp14:textId="23A5AB1A">
      <w:pPr>
        <w:shd w:val="clear" w:color="auto" w:fill="FFFFFF" w:themeFill="background1"/>
        <w:spacing w:before="0" w:beforeAutospacing="off" w:after="0" w:afterAutospacing="off"/>
      </w:pPr>
      <w:r>
        <w:drawing>
          <wp:inline xmlns:wp14="http://schemas.microsoft.com/office/word/2010/wordprocessingDrawing" wp14:editId="771C743D" wp14:anchorId="61DEF1DD">
            <wp:extent cx="5943600" cy="28575"/>
            <wp:effectExtent l="0" t="0" r="0" b="0"/>
            <wp:docPr id="29764373" name="" title=""/>
            <wp:cNvGraphicFramePr>
              <a:graphicFrameLocks noChangeAspect="1"/>
            </wp:cNvGraphicFramePr>
            <a:graphic>
              <a:graphicData uri="http://schemas.openxmlformats.org/drawingml/2006/picture">
                <pic:pic>
                  <pic:nvPicPr>
                    <pic:cNvPr id="0" name=""/>
                    <pic:cNvPicPr/>
                  </pic:nvPicPr>
                  <pic:blipFill>
                    <a:blip r:embed="Rb750a23e44584076">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07BCCBDF" wp14:paraId="4A2D8B9E" wp14:textId="47D90D06">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Review the following scenario. Then complete the step-by-step instructions.</w:t>
      </w:r>
    </w:p>
    <w:p xmlns:wp14="http://schemas.microsoft.com/office/word/2010/wordml" w:rsidP="07BCCBDF" wp14:paraId="560AFE34" wp14:textId="2D989A94">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xmlns:wp14="http://schemas.microsoft.com/office/word/2010/wordml" w:rsidP="07BCCBDF" wp14:paraId="5FED36B6" wp14:textId="53ED7B73">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xmlns:wp14="http://schemas.microsoft.com/office/word/2010/wordml" w:rsidP="07BCCBDF" wp14:paraId="3DE82D59" wp14:textId="4838756D">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xmlns:wp14="http://schemas.microsoft.com/office/word/2010/wordml" w:rsidP="07BCCBDF" wp14:paraId="31082045" wp14:textId="617D86F5">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xmlns:wp14="http://schemas.microsoft.com/office/word/2010/wordml" w:rsidP="07BCCBDF" wp14:paraId="458670E8" wp14:textId="63777194">
      <w:pPr>
        <w:pStyle w:val="Heading2"/>
        <w:shd w:val="clear" w:color="auto" w:fill="FFFFFF" w:themeFill="background1"/>
        <w:spacing w:before="0" w:beforeAutospacing="off" w:after="0" w:afterAutospacing="off"/>
      </w:pPr>
      <w:r w:rsidRPr="07BCCBDF" w:rsidR="07BCCBDF">
        <w:rPr>
          <w:rFonts w:ascii="Arial" w:hAnsi="Arial" w:eastAsia="Arial" w:cs="Arial"/>
          <w:b w:val="0"/>
          <w:bCs w:val="0"/>
          <w:i w:val="0"/>
          <w:iCs w:val="0"/>
          <w:caps w:val="0"/>
          <w:smallCaps w:val="0"/>
          <w:noProof w:val="0"/>
          <w:color w:val="333333"/>
          <w:sz w:val="21"/>
          <w:szCs w:val="21"/>
          <w:lang w:val="en-US"/>
        </w:rPr>
        <w:t>Step-By-Step Instructions</w:t>
      </w:r>
    </w:p>
    <w:p xmlns:wp14="http://schemas.microsoft.com/office/word/2010/wordml" w:rsidP="07BCCBDF" wp14:paraId="057B6867" wp14:textId="65D2B4CF">
      <w:pPr>
        <w:shd w:val="clear" w:color="auto" w:fill="FFFFFF" w:themeFill="background1"/>
        <w:spacing w:before="0" w:beforeAutospacing="off" w:after="0" w:afterAutospacing="off"/>
      </w:pPr>
      <w:r>
        <w:drawing>
          <wp:inline xmlns:wp14="http://schemas.microsoft.com/office/word/2010/wordprocessingDrawing" wp14:editId="5F9F21CF" wp14:anchorId="6862117C">
            <wp:extent cx="5943600" cy="28575"/>
            <wp:effectExtent l="0" t="0" r="0" b="0"/>
            <wp:docPr id="446317529" name="" title=""/>
            <wp:cNvGraphicFramePr>
              <a:graphicFrameLocks noChangeAspect="1"/>
            </wp:cNvGraphicFramePr>
            <a:graphic>
              <a:graphicData uri="http://schemas.openxmlformats.org/drawingml/2006/picture">
                <pic:pic>
                  <pic:nvPicPr>
                    <pic:cNvPr id="0" name=""/>
                    <pic:cNvPicPr/>
                  </pic:nvPicPr>
                  <pic:blipFill>
                    <a:blip r:embed="Rd9c5839f268d4191">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07BCCBDF" wp14:paraId="3F139684" wp14:textId="482E809D">
      <w:pPr>
        <w:shd w:val="clear" w:color="auto" w:fill="FFFFFF" w:themeFill="background1"/>
        <w:spacing w:before="0" w:beforeAutospacing="off" w:after="0" w:afterAutospacing="off"/>
      </w:pPr>
      <w:r w:rsidRPr="07BCCBDF" w:rsidR="07BCCBDF">
        <w:rPr>
          <w:rFonts w:ascii="Arial" w:hAnsi="Arial" w:eastAsia="Arial" w:cs="Arial"/>
          <w:b w:val="0"/>
          <w:bCs w:val="0"/>
          <w:i w:val="0"/>
          <w:iCs w:val="0"/>
          <w:caps w:val="0"/>
          <w:smallCaps w:val="0"/>
          <w:noProof w:val="0"/>
          <w:color w:val="333333"/>
          <w:sz w:val="21"/>
          <w:szCs w:val="21"/>
          <w:lang w:val="en-US"/>
        </w:rPr>
        <w:t>Follow the instructions to complete each step of the activity. Then, answer the 5 questions at the end of the activity before going to the next course item to compare your work to a completed exemplar.</w:t>
      </w:r>
    </w:p>
    <w:p xmlns:wp14="http://schemas.microsoft.com/office/word/2010/wordml" w:rsidP="07BCCBDF" wp14:paraId="4E1D6CFC" wp14:textId="33D6B93C">
      <w:pPr>
        <w:pStyle w:val="Heading3"/>
        <w:shd w:val="clear" w:color="auto" w:fill="FFFFFF" w:themeFill="background1"/>
        <w:spacing w:before="0" w:beforeAutospacing="off"/>
      </w:pPr>
      <w:r w:rsidRPr="07BCCBDF" w:rsidR="07BCCBDF">
        <w:rPr>
          <w:rFonts w:ascii="Arial" w:hAnsi="Arial" w:eastAsia="Arial" w:cs="Arial"/>
          <w:b w:val="1"/>
          <w:bCs w:val="1"/>
          <w:i w:val="0"/>
          <w:iCs w:val="0"/>
          <w:caps w:val="0"/>
          <w:smallCaps w:val="0"/>
          <w:noProof w:val="0"/>
          <w:color w:val="333333"/>
          <w:sz w:val="21"/>
          <w:szCs w:val="21"/>
          <w:lang w:val="en-US"/>
        </w:rPr>
        <w:t>Step 1: Access the template</w:t>
      </w:r>
    </w:p>
    <w:p xmlns:wp14="http://schemas.microsoft.com/office/word/2010/wordml" w:rsidP="07BCCBDF" wp14:paraId="0793A524" wp14:textId="71BE7A14">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To use the template for this course item, click the link and select </w:t>
      </w:r>
      <w:r w:rsidRPr="07BCCBDF" w:rsidR="07BCCBDF">
        <w:rPr>
          <w:rFonts w:ascii="Arial" w:hAnsi="Arial" w:eastAsia="Arial" w:cs="Arial"/>
          <w:b w:val="0"/>
          <w:bCs w:val="0"/>
          <w:i w:val="1"/>
          <w:iCs w:val="1"/>
          <w:caps w:val="0"/>
          <w:smallCaps w:val="0"/>
          <w:noProof w:val="0"/>
          <w:color w:val="333333"/>
          <w:sz w:val="21"/>
          <w:szCs w:val="21"/>
          <w:lang w:val="en-US"/>
        </w:rPr>
        <w:t>Use Template</w:t>
      </w:r>
      <w:r w:rsidRPr="07BCCBDF" w:rsidR="07BCCBDF">
        <w:rPr>
          <w:rFonts w:ascii="Arial" w:hAnsi="Arial" w:eastAsia="Arial" w:cs="Arial"/>
          <w:b w:val="0"/>
          <w:bCs w:val="0"/>
          <w:i w:val="0"/>
          <w:iCs w:val="0"/>
          <w:caps w:val="0"/>
          <w:smallCaps w:val="0"/>
          <w:noProof w:val="0"/>
          <w:color w:val="333333"/>
          <w:sz w:val="21"/>
          <w:szCs w:val="21"/>
          <w:lang w:val="en-US"/>
        </w:rPr>
        <w:t xml:space="preserve">. </w:t>
      </w:r>
    </w:p>
    <w:p xmlns:wp14="http://schemas.microsoft.com/office/word/2010/wordml" w:rsidP="07BCCBDF" wp14:paraId="057496DD" wp14:textId="1841A8B5">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Link to template: </w:t>
      </w:r>
      <w:hyperlink r:id="R99ed0f13121248f6">
        <w:r w:rsidRPr="07BCCBDF" w:rsidR="07BCCBDF">
          <w:rPr>
            <w:rStyle w:val="Hyperlink"/>
            <w:rFonts w:ascii="Arial" w:hAnsi="Arial" w:eastAsia="Arial" w:cs="Arial"/>
            <w:b w:val="0"/>
            <w:bCs w:val="0"/>
            <w:i w:val="0"/>
            <w:iCs w:val="0"/>
            <w:caps w:val="0"/>
            <w:smallCaps w:val="0"/>
            <w:strike w:val="0"/>
            <w:dstrike w:val="0"/>
            <w:noProof w:val="0"/>
            <w:color w:val="333333"/>
            <w:sz w:val="21"/>
            <w:szCs w:val="21"/>
            <w:u w:val="single"/>
            <w:lang w:val="en-US"/>
          </w:rPr>
          <w:t>Incident handler's journal</w:t>
        </w:r>
      </w:hyperlink>
    </w:p>
    <w:p xmlns:wp14="http://schemas.microsoft.com/office/word/2010/wordml" w:rsidP="07BCCBDF" wp14:paraId="32554C3A" wp14:textId="115731F2">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OR</w:t>
      </w:r>
    </w:p>
    <w:p xmlns:wp14="http://schemas.microsoft.com/office/word/2010/wordml" w:rsidP="07BCCBDF" wp14:paraId="54CC1997" wp14:textId="3E71546F">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If you don’t have a Google account, you can download the template directly from the following attachment.</w:t>
      </w:r>
    </w:p>
    <w:p xmlns:wp14="http://schemas.microsoft.com/office/word/2010/wordml" w:rsidP="07BCCBDF" wp14:paraId="39EE8A9F" wp14:textId="0967A64D">
      <w:pPr>
        <w:shd w:val="clear" w:color="auto" w:fill="FFFFFF" w:themeFill="background1"/>
        <w:spacing w:before="0" w:beforeAutospacing="off" w:after="0" w:afterAutospacing="off"/>
      </w:pPr>
      <w:hyperlink r:id="Rc6d9adeb0f63446c">
        <w:r w:rsidRPr="07BCCBDF" w:rsidR="07BCCBDF">
          <w:rPr>
            <w:rStyle w:val="Hyperlink"/>
            <w:rFonts w:ascii="Arial" w:hAnsi="Arial" w:eastAsia="Arial" w:cs="Arial"/>
            <w:b w:val="0"/>
            <w:bCs w:val="0"/>
            <w:i w:val="0"/>
            <w:iCs w:val="0"/>
            <w:caps w:val="0"/>
            <w:smallCaps w:val="0"/>
            <w:strike w:val="0"/>
            <w:dstrike w:val="0"/>
            <w:noProof w:val="0"/>
            <w:color w:val="333333"/>
            <w:sz w:val="21"/>
            <w:szCs w:val="21"/>
            <w:u w:val="single"/>
            <w:lang w:val="en-US"/>
          </w:rPr>
          <w:t>Incident handler's journal</w:t>
        </w:r>
      </w:hyperlink>
    </w:p>
    <w:p xmlns:wp14="http://schemas.microsoft.com/office/word/2010/wordml" w:rsidP="07BCCBDF" wp14:paraId="79C16382" wp14:textId="1FF90A52">
      <w:pPr>
        <w:shd w:val="clear" w:color="auto" w:fill="FFFFFF" w:themeFill="background1"/>
        <w:spacing w:before="0" w:beforeAutospacing="off" w:after="0" w:afterAutospacing="off"/>
      </w:pPr>
      <w:hyperlink r:id="R7ec9d39464bd4a5b">
        <w:r w:rsidRPr="07BCCBDF" w:rsidR="07BCCBDF">
          <w:rPr>
            <w:rStyle w:val="Hyperlink"/>
            <w:rFonts w:ascii="Arial" w:hAnsi="Arial" w:eastAsia="Arial" w:cs="Arial"/>
            <w:b w:val="0"/>
            <w:bCs w:val="0"/>
            <w:i w:val="0"/>
            <w:iCs w:val="0"/>
            <w:caps w:val="0"/>
            <w:smallCaps w:val="0"/>
            <w:strike w:val="0"/>
            <w:dstrike w:val="0"/>
            <w:noProof w:val="0"/>
            <w:color w:val="333333"/>
            <w:sz w:val="21"/>
            <w:szCs w:val="21"/>
            <w:u w:val="single"/>
            <w:lang w:val="en-US"/>
          </w:rPr>
          <w:t>DOCX File</w:t>
        </w:r>
      </w:hyperlink>
    </w:p>
    <w:p xmlns:wp14="http://schemas.microsoft.com/office/word/2010/wordml" w:rsidP="07BCCBDF" wp14:paraId="443C7F54" wp14:textId="7DC864D6">
      <w:pPr>
        <w:pStyle w:val="Heading3"/>
        <w:shd w:val="clear" w:color="auto" w:fill="FFFFFF" w:themeFill="background1"/>
        <w:spacing w:before="0" w:beforeAutospacing="off" w:after="0" w:afterAutospacing="off"/>
      </w:pPr>
      <w:r w:rsidRPr="07BCCBDF" w:rsidR="07BCCBDF">
        <w:rPr>
          <w:rFonts w:ascii="Arial" w:hAnsi="Arial" w:eastAsia="Arial" w:cs="Arial"/>
          <w:b w:val="0"/>
          <w:bCs w:val="0"/>
          <w:i w:val="0"/>
          <w:iCs w:val="0"/>
          <w:caps w:val="0"/>
          <w:smallCaps w:val="0"/>
          <w:strike w:val="0"/>
          <w:dstrike w:val="0"/>
          <w:noProof w:val="0"/>
          <w:color w:val="333333"/>
          <w:sz w:val="36"/>
          <w:szCs w:val="36"/>
          <w:u w:val="none"/>
          <w:lang w:val="en-US"/>
        </w:rPr>
        <w:t>Step 2: Review the scenario</w:t>
      </w:r>
    </w:p>
    <w:p xmlns:wp14="http://schemas.microsoft.com/office/word/2010/wordml" w:rsidP="07BCCBDF" wp14:paraId="0D692956" wp14:textId="460E1348">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Review the details of the scenario. Consider the following key details:</w:t>
      </w:r>
    </w:p>
    <w:p xmlns:wp14="http://schemas.microsoft.com/office/word/2010/wordml" w:rsidP="07BCCBDF" wp14:paraId="6DCFB3A2" wp14:textId="10005C58">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A small U.S. health care clinic experienced a security incident on Tuesday at 9:00 a.m. which severely disrupted their business operations.</w:t>
      </w:r>
    </w:p>
    <w:p xmlns:wp14="http://schemas.microsoft.com/office/word/2010/wordml" w:rsidP="07BCCBDF" wp14:paraId="31C65A2D" wp14:textId="7C973255">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The cause of the security incident was a phishing email that contained a malicious attachment. Once it was downloaded, ransomware was deployed encrypting the organization's computer files.</w:t>
      </w:r>
    </w:p>
    <w:p xmlns:wp14="http://schemas.microsoft.com/office/word/2010/wordml" w:rsidP="0FA3752B" wp14:paraId="10B53B3C" wp14:textId="211031E2">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FA3752B" w:rsidR="0FA3752B">
        <w:rPr>
          <w:rFonts w:ascii="Arial" w:hAnsi="Arial" w:eastAsia="Arial" w:cs="Arial"/>
          <w:b w:val="0"/>
          <w:bCs w:val="0"/>
          <w:i w:val="0"/>
          <w:iCs w:val="0"/>
          <w:caps w:val="0"/>
          <w:smallCaps w:val="0"/>
          <w:noProof w:val="0"/>
          <w:color w:val="333333"/>
          <w:sz w:val="21"/>
          <w:szCs w:val="21"/>
          <w:lang w:val="en-US"/>
        </w:rPr>
        <w:t xml:space="preserve">An organized group of unethical hackers left a ransom note </w:t>
      </w:r>
      <w:r w:rsidRPr="0FA3752B" w:rsidR="0FA3752B">
        <w:rPr>
          <w:rFonts w:ascii="Arial" w:hAnsi="Arial" w:eastAsia="Arial" w:cs="Arial"/>
          <w:b w:val="0"/>
          <w:bCs w:val="0"/>
          <w:i w:val="0"/>
          <w:iCs w:val="0"/>
          <w:caps w:val="0"/>
          <w:smallCaps w:val="0"/>
          <w:noProof w:val="0"/>
          <w:color w:val="333333"/>
          <w:sz w:val="21"/>
          <w:szCs w:val="21"/>
          <w:lang w:val="en-US"/>
        </w:rPr>
        <w:t>stating</w:t>
      </w:r>
      <w:r w:rsidRPr="0FA3752B" w:rsidR="0FA3752B">
        <w:rPr>
          <w:rFonts w:ascii="Arial" w:hAnsi="Arial" w:eastAsia="Arial" w:cs="Arial"/>
          <w:b w:val="0"/>
          <w:bCs w:val="0"/>
          <w:i w:val="0"/>
          <w:iCs w:val="0"/>
          <w:caps w:val="0"/>
          <w:smallCaps w:val="0"/>
          <w:noProof w:val="0"/>
          <w:color w:val="333333"/>
          <w:sz w:val="21"/>
          <w:szCs w:val="21"/>
          <w:lang w:val="en-US"/>
        </w:rPr>
        <w:t xml:space="preserve"> that the company's files were encrypted and demanded money in exchange for the decryption key</w:t>
      </w:r>
    </w:p>
    <w:p xmlns:wp14="http://schemas.microsoft.com/office/word/2010/wordml" w:rsidP="07BCCBDF" wp14:paraId="2E67067C" wp14:textId="3069F422">
      <w:pPr>
        <w:pStyle w:val="Heading3"/>
        <w:shd w:val="clear" w:color="auto" w:fill="FFFFFF" w:themeFill="background1"/>
        <w:spacing w:before="0" w:beforeAutospacing="off"/>
      </w:pPr>
      <w:r w:rsidRPr="07BCCBDF" w:rsidR="07BCCBDF">
        <w:rPr>
          <w:rFonts w:ascii="Arial" w:hAnsi="Arial" w:eastAsia="Arial" w:cs="Arial"/>
          <w:b w:val="1"/>
          <w:bCs w:val="1"/>
          <w:i w:val="0"/>
          <w:iCs w:val="0"/>
          <w:caps w:val="0"/>
          <w:smallCaps w:val="0"/>
          <w:noProof w:val="0"/>
          <w:color w:val="333333"/>
          <w:sz w:val="21"/>
          <w:szCs w:val="21"/>
          <w:lang w:val="en-US"/>
        </w:rPr>
        <w:t>Pro Tip: Save a copy of your work</w:t>
      </w:r>
    </w:p>
    <w:p xmlns:wp14="http://schemas.microsoft.com/office/word/2010/wordml" w:rsidP="07BCCBDF" wp14:paraId="125AA6F9" wp14:textId="104FB95D">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Finally, be sure to save a copy of your incident handler's journal so that you can quickly access it as you progress through the course. You can use it for your professional portfolio to demonstrate your knowledge and/or experience to potential employers.</w:t>
      </w:r>
    </w:p>
    <w:p xmlns:wp14="http://schemas.microsoft.com/office/word/2010/wordml" w:rsidP="07BCCBDF" wp14:paraId="37B6B537" wp14:textId="6655958D">
      <w:pPr>
        <w:pStyle w:val="Heading2"/>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What to Include in Your Response</w:t>
      </w:r>
    </w:p>
    <w:p xmlns:wp14="http://schemas.microsoft.com/office/word/2010/wordml" w:rsidP="07BCCBDF" wp14:paraId="41785439" wp14:textId="179FF3C3">
      <w:pPr>
        <w:shd w:val="clear" w:color="auto" w:fill="FFFFFF" w:themeFill="background1"/>
        <w:spacing w:before="0" w:beforeAutospacing="off" w:after="0" w:afterAutospacing="off"/>
      </w:pPr>
      <w:r>
        <w:drawing>
          <wp:inline xmlns:wp14="http://schemas.microsoft.com/office/word/2010/wordprocessingDrawing" wp14:editId="0B14ADC2" wp14:anchorId="176F69BA">
            <wp:extent cx="5943600" cy="47625"/>
            <wp:effectExtent l="0" t="0" r="0" b="0"/>
            <wp:docPr id="1239807684" name="" title=""/>
            <wp:cNvGraphicFramePr>
              <a:graphicFrameLocks noChangeAspect="1"/>
            </wp:cNvGraphicFramePr>
            <a:graphic>
              <a:graphicData uri="http://schemas.openxmlformats.org/drawingml/2006/picture">
                <pic:pic>
                  <pic:nvPicPr>
                    <pic:cNvPr id="0" name=""/>
                    <pic:cNvPicPr/>
                  </pic:nvPicPr>
                  <pic:blipFill>
                    <a:blip r:embed="R7263a9c3907b4cce">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07BCCBDF" wp14:paraId="780A931A" wp14:textId="0E5BA800">
      <w:pPr>
        <w:shd w:val="clear" w:color="auto" w:fill="FFFFFF" w:themeFill="background1"/>
        <w:spacing w:before="0" w:beforeAutospacing="off"/>
      </w:pPr>
      <w:r w:rsidRPr="07BCCBDF" w:rsidR="07BCCBDF">
        <w:rPr>
          <w:rFonts w:ascii="Arial" w:hAnsi="Arial" w:eastAsia="Arial" w:cs="Arial"/>
          <w:b w:val="0"/>
          <w:bCs w:val="0"/>
          <w:i w:val="0"/>
          <w:iCs w:val="0"/>
          <w:caps w:val="0"/>
          <w:smallCaps w:val="0"/>
          <w:noProof w:val="0"/>
          <w:color w:val="333333"/>
          <w:sz w:val="21"/>
          <w:szCs w:val="21"/>
          <w:lang w:val="en-US"/>
        </w:rPr>
        <w:t xml:space="preserve">Be sure to include the following elements in your completed activity: </w:t>
      </w:r>
    </w:p>
    <w:p xmlns:wp14="http://schemas.microsoft.com/office/word/2010/wordml" w:rsidP="07BCCBDF" wp14:paraId="60BA5C7A" wp14:textId="11376612">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The journal entry date and number</w:t>
      </w:r>
    </w:p>
    <w:p xmlns:wp14="http://schemas.microsoft.com/office/word/2010/wordml" w:rsidP="07BCCBDF" wp14:paraId="5E60C6C4" wp14:textId="03D3F23A">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A description of the journal entry</w:t>
      </w:r>
    </w:p>
    <w:p xmlns:wp14="http://schemas.microsoft.com/office/word/2010/wordml" w:rsidP="07BCCBDF" wp14:paraId="2EEE3CCD" wp14:textId="0CDA373D">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1-2 sentences addressing each of the 5 W's of the scenario:</w:t>
      </w:r>
    </w:p>
    <w:p xmlns:wp14="http://schemas.microsoft.com/office/word/2010/wordml" w:rsidP="07BCCBDF" wp14:paraId="3345B174" wp14:textId="66DF72D3">
      <w:pPr>
        <w:pStyle w:val="ListParagraph"/>
        <w:numPr>
          <w:ilvl w:val="1"/>
          <w:numId w:val="4"/>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Who caused the incident?</w:t>
      </w:r>
    </w:p>
    <w:p xmlns:wp14="http://schemas.microsoft.com/office/word/2010/wordml" w:rsidP="07BCCBDF" wp14:paraId="7FD55332" wp14:textId="3D3179AE">
      <w:pPr>
        <w:pStyle w:val="ListParagraph"/>
        <w:numPr>
          <w:ilvl w:val="1"/>
          <w:numId w:val="4"/>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What happened?</w:t>
      </w:r>
    </w:p>
    <w:p xmlns:wp14="http://schemas.microsoft.com/office/word/2010/wordml" w:rsidP="07BCCBDF" wp14:paraId="29C6C4F0" wp14:textId="356F51DD">
      <w:pPr>
        <w:pStyle w:val="ListParagraph"/>
        <w:numPr>
          <w:ilvl w:val="1"/>
          <w:numId w:val="4"/>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When did the incident occur?</w:t>
      </w:r>
    </w:p>
    <w:p xmlns:wp14="http://schemas.microsoft.com/office/word/2010/wordml" w:rsidP="07BCCBDF" wp14:paraId="196D1908" wp14:textId="18EA0C22">
      <w:pPr>
        <w:pStyle w:val="ListParagraph"/>
        <w:numPr>
          <w:ilvl w:val="1"/>
          <w:numId w:val="4"/>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Where did the incident happen?</w:t>
      </w:r>
    </w:p>
    <w:p xmlns:wp14="http://schemas.microsoft.com/office/word/2010/wordml" w:rsidP="07BCCBDF" wp14:paraId="1CB4424C" wp14:textId="7934D3A9">
      <w:pPr>
        <w:pStyle w:val="ListParagraph"/>
        <w:numPr>
          <w:ilvl w:val="1"/>
          <w:numId w:val="4"/>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7BCCBDF" w:rsidR="07BCCBDF">
        <w:rPr>
          <w:rFonts w:ascii="Arial" w:hAnsi="Arial" w:eastAsia="Arial" w:cs="Arial"/>
          <w:b w:val="0"/>
          <w:bCs w:val="0"/>
          <w:i w:val="0"/>
          <w:iCs w:val="0"/>
          <w:caps w:val="0"/>
          <w:smallCaps w:val="0"/>
          <w:noProof w:val="0"/>
          <w:color w:val="333333"/>
          <w:sz w:val="21"/>
          <w:szCs w:val="21"/>
          <w:lang w:val="en-US"/>
        </w:rPr>
        <w:t>Why did the incident happen?</w:t>
      </w:r>
    </w:p>
    <w:p xmlns:wp14="http://schemas.microsoft.com/office/word/2010/wordml" w:rsidP="0FA3752B" wp14:paraId="6B7F0BB7" wp14:textId="1DD50884">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0FA3752B" w:rsidR="0FA3752B">
        <w:rPr>
          <w:rFonts w:ascii="Arial" w:hAnsi="Arial" w:eastAsia="Arial" w:cs="Arial"/>
          <w:b w:val="0"/>
          <w:bCs w:val="0"/>
          <w:i w:val="0"/>
          <w:iCs w:val="0"/>
          <w:caps w:val="0"/>
          <w:smallCaps w:val="0"/>
          <w:noProof w:val="0"/>
          <w:color w:val="333333"/>
          <w:sz w:val="21"/>
          <w:szCs w:val="21"/>
          <w:lang w:val="en-US"/>
        </w:rPr>
        <w:t xml:space="preserve">1-2 sentences on any </w:t>
      </w:r>
      <w:r w:rsidRPr="0FA3752B" w:rsidR="0FA3752B">
        <w:rPr>
          <w:rFonts w:ascii="Arial" w:hAnsi="Arial" w:eastAsia="Arial" w:cs="Arial"/>
          <w:b w:val="0"/>
          <w:bCs w:val="0"/>
          <w:i w:val="0"/>
          <w:iCs w:val="0"/>
          <w:caps w:val="0"/>
          <w:smallCaps w:val="0"/>
          <w:noProof w:val="0"/>
          <w:color w:val="333333"/>
          <w:sz w:val="21"/>
          <w:szCs w:val="21"/>
          <w:lang w:val="en-US"/>
        </w:rPr>
        <w:t>additional</w:t>
      </w:r>
      <w:r w:rsidRPr="0FA3752B" w:rsidR="0FA3752B">
        <w:rPr>
          <w:rFonts w:ascii="Arial" w:hAnsi="Arial" w:eastAsia="Arial" w:cs="Arial"/>
          <w:b w:val="0"/>
          <w:bCs w:val="0"/>
          <w:i w:val="0"/>
          <w:iCs w:val="0"/>
          <w:caps w:val="0"/>
          <w:smallCaps w:val="0"/>
          <w:noProof w:val="0"/>
          <w:color w:val="333333"/>
          <w:sz w:val="21"/>
          <w:szCs w:val="21"/>
          <w:lang w:val="en-US"/>
        </w:rPr>
        <w:t xml:space="preserve"> thoughts or questions about the scenario.</w:t>
      </w:r>
    </w:p>
    <w:p xmlns:wp14="http://schemas.microsoft.com/office/word/2010/wordml" w:rsidP="07BCCBDF" wp14:paraId="2C078E63" wp14:textId="1C29733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2f87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bd5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51b4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a371c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7887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575D61"/>
    <w:rsid w:val="07BCCBDF"/>
    <w:rsid w:val="0FA3752B"/>
    <w:rsid w:val="2257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5D61"/>
  <w15:chartTrackingRefBased/>
  <w15:docId w15:val="{246F042F-150E-4217-83C8-1EB5997088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161d463aad4acf" /><Relationship Type="http://schemas.openxmlformats.org/officeDocument/2006/relationships/hyperlink" Target="https://www.coursera.org/learn/detection-and-response/resources/H3ujO" TargetMode="External" Id="R05c0e1c689284c2a" /><Relationship Type="http://schemas.openxmlformats.org/officeDocument/2006/relationships/image" Target="/media/image2.png" Id="Rb750a23e44584076" /><Relationship Type="http://schemas.openxmlformats.org/officeDocument/2006/relationships/image" Target="/media/image3.png" Id="Rd9c5839f268d4191" /><Relationship Type="http://schemas.openxmlformats.org/officeDocument/2006/relationships/hyperlink" Target="https://docs.google.com/document/d/1jGJhQKrNz7G62RaiIj7l-OTWBTKXVaerWSCRVS0xEQE/template/preview?resourcekey=0-JXYRihuX_a13YrV6ditJ3A" TargetMode="External" Id="R99ed0f13121248f6" /><Relationship Type="http://schemas.openxmlformats.org/officeDocument/2006/relationships/hyperlink" Target="https://d3c33hcgiwev3.cloudfront.net/GVM-mnt1SMO3j9DjyGdxBQ_0e81e44bdc054fe1953b69246b7be9f1_Incident-handler-s-journal-.docx?Expires=1708560000&amp;Signature=QxQ9TsWZW-~jtZ9~YQqO7nLRfydnghgV-DLdnEHs98heczyksV8x1hlh20F39ee-Fkk3njOeaQvaAXZ-1qwLSvOfFI~F9zrLci9nnMr5SijAjy1oC1zofGXkXTRFJ6xItKSmmOD3a7V~sJFFrF3UceyFbKSvLbAx5zgOp9ghol8_&amp;Key-Pair-Id=APKAJLTNE6QMUY6HBC5A" TargetMode="External" Id="Rc6d9adeb0f63446c" /><Relationship Type="http://schemas.openxmlformats.org/officeDocument/2006/relationships/hyperlink" Target="https://d3c33hcgiwev3.cloudfront.net/GVM-mnt1SMO3j9DjyGdxBQ_0e81e44bdc054fe1953b69246b7be9f1_Incident-handler-s-journal-.docx?Expires=1708560000&amp;Signature=QxQ9TsWZW-~jtZ9~YQqO7nLRfydnghgV-DLdnEHs98heczyksV8x1hlh20F39ee-Fkk3njOeaQvaAXZ-1qwLSvOfFI~F9zrLci9nnMr5SijAjy1oC1zofGXkXTRFJ6xItKSmmOD3a7V~sJFFrF3UceyFbKSvLbAx5zgOp9ghol8_&amp;Key-Pair-Id=APKAJLTNE6QMUY6HBC5A" TargetMode="External" Id="R7ec9d39464bd4a5b" /><Relationship Type="http://schemas.openxmlformats.org/officeDocument/2006/relationships/image" Target="/media/image4.png" Id="R7263a9c3907b4cce" /><Relationship Type="http://schemas.openxmlformats.org/officeDocument/2006/relationships/numbering" Target="numbering.xml" Id="R37543c449c4146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2024-02-20T00:32:23.2072154Z</dcterms:created>
  <dcterms:modified xsi:type="dcterms:W3CDTF">2024-03-04T00:56:58.8114050Z</dcterms:modified>
  <dc:creator>Sajjad Hussain</dc:creator>
  <lastModifiedBy>Sajjad Hussain</lastModifiedBy>
</coreProperties>
</file>