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A8"/>
          <w:sz w:val="44"/>
          <w:szCs w:val="44"/>
        </w:rPr>
        <w:t xml:space="preserve">PortSLM 데이터 파이프라인 문서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AI 기반 Vessel Auto Planning 기준 (doc_id: vessel_auto_planning)</w:t>
      </w:r>
    </w:p>
    <w:p>
      <w:pPr>
        <w:spacing w:after="120"/>
      </w:pPr>
      <w:r>
        <w:t xml:space="preserve">본 문서는 항만 특화 SLM(PortSLM) 파인튜닝 및 RAG Agent 구축을 위해 터미널 내부 운영 기준 «AI 기반 Vessel Auto Planning 기준 정리»(10p)를 기존 영문 코퍼스(cvsp_book / stowage_basics / bayplan_tutorial)와 동일한 통합 스키마(portslm_regulatory, BGE-M3 1024-dim, doc_id 필터링)로 가공한 결과를 기술한다.</w:t>
      </w:r>
    </w:p>
    <w:p>
      <w:pPr>
        <w:spacing w:after="120"/>
      </w:pPr>
      <w:r>
        <w:t xml:space="preserve">이 자료는 PortSLM 코퍼스 중 첫 번째 한국어 운영 SOP 문서이자, 선박 등록부터 양적하 플래닝·Weight 배분·크레인 배정·야드 병목 관리까지 실제 의사결정 기준을 담은 핵심 자료다. 따라서 PortAgent-RLGraph 의 보상 축(R1~R15) 및 Planning 에이전트와 직접 연결되도록 GraphRAG 를 설계했다.</w:t>
      </w:r>
    </w:p>
    <w:p>
      <w:pPr>
        <w:pBdr>
          <w:bottom w:val="single" w:color="1F6FA8" w:sz="6" w:space="1"/>
        </w:pBdr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목차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산출물 요약</w:t>
      </w:r>
    </w:p>
    <w:p>
      <w:pPr>
        <w:spacing w:after="120"/>
      </w:pPr>
      <w:r>
        <w:t xml:space="preserve">모든 파일은 doc_id='vessel_auto_planning' 으로 태깅되어 통합 컬렉션 portslm_regulatory 에서 영문 코퍼스와 함께 다국어 검색이 가능하다. BGE-M3 는 다국어 임베딩을 지원하므로 한·영 혼합 청크가 단일 컬렉션에 공존한다.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vessel_auto_planning_chunks.jsonl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 단위 청크 (lang=ko)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청크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vessel_auto_planning_sft_dataset.jsonl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SFT 학습 데이터셋 (한국어)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 샘플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vessel_auto_planning_embedding_schema.json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임베딩 스키마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 / 1024-dim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vessel_auto_planning_upsert.jsonl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적재 레코드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 레코드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vessel_auto_planning_graph.json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지식그래프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 노드 / 104 엣지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vessel_auto_planning_graph_load.cypher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적재 Cypher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기반</w:t>
            </w:r>
          </w:p>
        </w:tc>
      </w:tr>
    </w:tbl>
    <w:p>
      <w:pPr>
        <w:pStyle w:val="Heading1"/>
      </w:pPr>
      <w:r>
        <w:t xml:space="preserve">2. 문서 구조 분석 및 텍스트 추출</w:t>
      </w:r>
    </w:p>
    <w:p>
      <w:pPr>
        <w:spacing w:after="120"/>
      </w:pPr>
      <w:r>
        <w:t xml:space="preserve">원본 PDF(10p)는 1~4p 가 구조화된 한국어 텍스트, 5~10p 가 TOS 화면 캡처(STS Viewer, Ship Viewer, 야드 현황, Working Chart, Discharging Plan, 야드 레이아웃)와 캡션으로 구성된다. 텍스트는 정상 추출되어 OCR 없이 정밀 전사했고, 화면 페이지는 캡션과 화면 기능을 텍스트 청크(S13~S15)로 구조화했다. 문서의 번호 체계(1, 6-1, 6-2-2 등)를 section_no 로 보존했다.</w:t>
      </w:r>
    </w:p>
    <w:p>
      <w:pPr>
        <w:pStyle w:val="Heading1"/>
      </w:pPr>
      <w:r>
        <w:t xml:space="preserve">3. 청킹 설계 (섹션 기반)</w:t>
      </w:r>
    </w:p>
    <w:p>
      <w:pPr>
        <w:spacing w:after="120"/>
      </w:pPr>
      <w:r>
        <w:t xml:space="preserve">문서가 명확한 번호 체계를 가지므로 섹션 단위로 15개 청크를 구성했다. 각 청크는 section_no·section_title, lang='ko', 인용 식별자를 보존하며 영문 코퍼스 스키마와 호환된다. 섹션 간 절차 순서는 그래프의 NEXT_STEP 엣지로 표현된다.</w:t>
      </w:r>
    </w:p>
    <w:p>
      <w:pPr>
        <w:pStyle w:val="Heading2"/>
      </w:pPr>
      <w:r>
        <w:t xml:space="preserve">3.1 섹션 구성 (15)</w:t>
      </w:r>
    </w:p>
    <w:p>
      <w:pPr>
        <w:spacing w:after="120"/>
      </w:pPr>
      <w:r>
        <w:t xml:space="preserve">S1 Vessel 등록·Define / S2 Vessel Schedule 등록 / S3 수출 반입 프로세스(COPINO) / S4 CLL·BAP 수신 / S5 Planning·Confirm 절차 / S6 STS 크레인 배정·Job Seq / S7 본선 Planning 기본원칙 / S8 Weight Planning 기준 / S9 특수화물 배치 / S10 선적 Planning 정의 / S11 Yard Pick-up Planning / S12 AI Auto Planning 핵심 / S13~S15 TOS 화면(크레인 배정·양적하 Seq·야드 현황/간섭/Stowage Plan/레이아웃).</w:t>
      </w:r>
    </w:p>
    <w:p>
      <w:pPr>
        <w:pStyle w:val="Heading1"/>
      </w:pPr>
      <w:r>
        <w:t xml:space="preserve">4. SFT 데이터셋</w:t>
      </w:r>
    </w:p>
    <w:p>
      <w:pPr>
        <w:spacing w:after="120"/>
      </w:pPr>
      <w:r>
        <w:t xml:space="preserve">총 29개 한국어 샘플: 14개는 운영 기준 핵심 질문에 대한 수기 정밀 QA, 15개는 섹션별 grounded_explanation 이다. 운영 SOP 특성을 반영해 criteria_qa(기준), rule_qa(원칙·규칙), procedure_qa(절차) 태스크를 중심으로 구성했다. 모든 응답은 비(非)의사결정·설명 전담이며 [출처]로 그라운딩된다.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criteria_qa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투입 기준·시점·고려요소 (스케줄/크레인/AI)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Weight/방향/특수화물 배치 원칙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definition_qa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CLL·BAP·선적 Planning·COPINO 정의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procedure_qa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입력·Confirm 절차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grounded_explanation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섹션별 근거 설명 (PortAgent ④단계용)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pStyle w:val="Heading1"/>
      </w:pPr>
      <w:r>
        <w:t xml:space="preserve">5. Vector DB 임베딩 스키마 및 적재</w:t>
      </w:r>
    </w:p>
    <w:p>
      <w:pPr>
        <w:spacing w:after="120"/>
      </w:pPr>
      <w:r>
        <w:t xml:space="preserve">통합 컬렉션 portslm_regulatory(BGE-M3, 1024-dim, cosine, BM25+dense/RRF)에 적재한다. doc_id 와 함께 lang 필드를 필터에 추가하여 한·영 코퍼스를 구분 검색할 수 있다.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"collection":"portslm_regulatory", "embedding_model":"BGE-M3", "dim":1024,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"filterable":["doc_id","section_no","lang"], "hybrid":{"fusion":"RRF"} }</w:t>
      </w:r>
    </w:p>
    <w:p>
      <w:pPr>
        <w:pStyle w:val="Heading1"/>
      </w:pPr>
      <w:r>
        <w:t xml:space="preserve">6. GraphRAG 지식그래프</w:t>
      </w:r>
    </w:p>
    <w:p>
      <w:pPr>
        <w:spacing w:after="120"/>
      </w:pPr>
      <w:r>
        <w:t xml:space="preserve">Document→Section(NEXT_STEP 절차 순서)에 30개 도메인 Concept 노드를 결합하고, 플래닝 온톨로지 관계와 PortAgent-RLGraph 직접 연계 브리지를 추가했다(52 노드 / 104 엣지).</w:t>
      </w:r>
    </w:p>
    <w:p>
      <w:pPr>
        <w:pStyle w:val="Heading2"/>
      </w:pPr>
      <w:r>
        <w:t xml:space="preserve">6.1 플래닝 온톨로지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 Planning / Hold·Deck 배분 → GM (Rolling 영향)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STS Crane → Crane 간섭 (40' 1Bay 이격)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ASSIGNS / REQUIRES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 Seq→Crane 배정, Vessel Planning→Confirm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/ MINIMIZES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 Define→Stacking Weight, Yard Planning→Rehandling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Planning → Weight/Crane간섭/Yard (동시 최적화)</w:t>
            </w:r>
          </w:p>
        </w:tc>
      </w:tr>
    </w:tbl>
    <w:p>
      <w:pPr>
        <w:pStyle w:val="Heading2"/>
      </w:pPr>
      <w:r>
        <w:t xml:space="preserve">6.2 PortAgent-RLGraph 직접 연계 (cross-doc)</w:t>
      </w:r>
    </w:p>
    <w:p>
      <w:pPr>
        <w:spacing w:after="120"/>
      </w:pPr>
      <w:r>
        <w:t xml:space="preserve">이 운영 기준은 RL 의사결정의 근거(rationale) 코퍼스이므로, 핵심 개념을 PortAgent 구성요소에 직접 브리지했다: Weight Planning·Crane 간섭·Rehandling → portagent_reward_R (SCORED_BY, R1~R15 보상 축), AI Planning → portagent_planning_agent (IMPLEMENTED_BY, ② Planning 에이전트), BAP → portagent_baplie_schema (OPERATIONALIZED_BY). 또한 Stowage Plan → cvsp_book(ELABORATED_IN)·bayplan_tutorial(VISUALIZED_IN), DG → IMDG(RELATES_TO_REG) 로 기존 코퍼스와 연결했다.</w:t>
      </w:r>
    </w:p>
    <w:p>
      <w:pPr>
        <w:pStyle w:val="Heading1"/>
      </w:pPr>
      <w:r>
        <w:t xml:space="preserve">7. PortAgent 통합 활용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Agent: 한국어 운영 기준 질의는 doc_id='vessel_auto_planning'(lang=ko)로, 이론·시각 근거는 영문 코퍼스로 단일 컬렉션 내 라우팅.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SCORED_BY 브리지로 'Weight Balance 미흡 → 어떤 R 보상이 저하되는가' 같은 RL 보상-운영기준 연결 추론. AFFECTS(GM→Rolling)로 안정성 인과 설명.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SLM 파인튜닝: criteria_qa·rule_qa 로 ④ 설명 에이전트가 스토윙 결정을 한국어 운영 기준 인용으로 정당화하도록 강화 (SLM=설명 전담 원칙 준수).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DecisionLog 연계: 본 SOP 의 NEXT_STEP 절차(등록→스케줄→반입→CLL/BAP→Planning→Confirm)를 운영자 승인 루프 및 KG/SLM 재학습 파이프라인의 기준으로 활용.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PortSLM · Vessel Auto Planning Pipeline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6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2026-06-14T12:08:17.999Z</dcterms:created>
  <dcterms:modified xsi:type="dcterms:W3CDTF">2026-06-14T12:08:18.022Z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