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功能测试报告</w:t>
      </w:r>
    </w:p>
    <w:p>
      <w:pPr>
        <w:pStyle w:val="Heading1"/>
      </w:pPr>
      <w:r>
        <w:t>1. 软件需求 (Software Requirements)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单位转换核心功能</w:t>
            </w:r>
          </w:p>
        </w:tc>
        <w:tc>
          <w:tcPr>
            <w:tcW w:type="dxa" w:w="2160"/>
          </w:tcPr>
          <w:p>
            <w:r>
              <w:t>系统应支持用户在选定物理属性（如长度、温度、重量等）后，输入一个数值并选择源单位与目标单位，实时计算并显示准确的换算结果。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属性选择联动</w:t>
            </w:r>
          </w:p>
        </w:tc>
        <w:tc>
          <w:tcPr>
            <w:tcW w:type="dxa" w:w="2160"/>
          </w:tcPr>
          <w:p>
            <w:r>
              <w:t>系统应在用户选择物理属性（如长度、温度、货币等）后，动态更新可用单位列表，仅显示该属性下预定义的有效单位。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  <w:tr>
        <w:tc>
          <w:tcPr>
            <w:tcW w:type="dxa" w:w="2160"/>
          </w:tcPr>
          <w:p>
            <w:r>
              <w:t>FR-003</w:t>
            </w:r>
          </w:p>
        </w:tc>
        <w:tc>
          <w:tcPr>
            <w:tcW w:type="dxa" w:w="2160"/>
          </w:tcPr>
          <w:p>
            <w:r>
              <w:t>单位排序自定义</w:t>
            </w:r>
          </w:p>
        </w:tc>
        <w:tc>
          <w:tcPr>
            <w:tcW w:type="dxa" w:w="2160"/>
          </w:tcPr>
          <w:p>
            <w:r>
              <w:t>系统应允许用户在设置中通过拖拽方式调整单位显示顺序，并在后续所有单位选择界面中按该顺序呈现。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  <w:tr>
        <w:tc>
          <w:tcPr>
            <w:tcW w:type="dxa" w:w="2160"/>
          </w:tcPr>
          <w:p>
            <w:r>
              <w:t>FR-004</w:t>
            </w:r>
          </w:p>
        </w:tc>
        <w:tc>
          <w:tcPr>
            <w:tcW w:type="dxa" w:w="2160"/>
          </w:tcPr>
          <w:p>
            <w:r>
              <w:t>单位显隐管理</w:t>
            </w:r>
          </w:p>
        </w:tc>
        <w:tc>
          <w:tcPr>
            <w:tcW w:type="dxa" w:w="2160"/>
          </w:tcPr>
          <w:p>
            <w:r>
              <w:t>系统应支持用户在设置中勾选/取消勾选任意预定义单位，隐藏后该单位不在所有单位选择列表中出现，且可随时恢复显示。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  <w:tr>
        <w:tc>
          <w:tcPr>
            <w:tcW w:type="dxa" w:w="2160"/>
          </w:tcPr>
          <w:p>
            <w:r>
              <w:t>FR-005</w:t>
            </w:r>
          </w:p>
        </w:tc>
        <w:tc>
          <w:tcPr>
            <w:tcW w:type="dxa" w:w="2160"/>
          </w:tcPr>
          <w:p>
            <w:r>
              <w:t>货币实时汇率转换</w:t>
            </w:r>
          </w:p>
        </w:tc>
        <w:tc>
          <w:tcPr>
            <w:tcW w:type="dxa" w:w="2160"/>
          </w:tcPr>
          <w:p>
            <w:r>
              <w:t>系统应在网络连接正常时，获取并使用最新汇率数据，支持用户在货币转换界面中选择两种货币并输入金额，实时显示换算结果。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  <w:tr>
        <w:tc>
          <w:tcPr>
            <w:tcW w:type="dxa" w:w="2160"/>
          </w:tcPr>
          <w:p>
            <w:r>
              <w:t>FR-006</w:t>
            </w:r>
          </w:p>
        </w:tc>
        <w:tc>
          <w:tcPr>
            <w:tcW w:type="dxa" w:w="2160"/>
          </w:tcPr>
          <w:p>
            <w:r>
              <w:t>离线货币转换提示</w:t>
            </w:r>
          </w:p>
        </w:tc>
        <w:tc>
          <w:tcPr>
            <w:tcW w:type="dxa" w:w="2160"/>
          </w:tcPr>
          <w:p>
            <w:r>
              <w:t>系统在网络不可用时，若用户尝试执行货币转换操作，应明确提示‘请检查网络连接’，并禁止结果计算。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  <w:tr>
        <w:tc>
          <w:tcPr>
            <w:tcW w:type="dxa" w:w="2160"/>
          </w:tcPr>
          <w:p>
            <w:r>
              <w:t>FR-007</w:t>
            </w:r>
          </w:p>
        </w:tc>
        <w:tc>
          <w:tcPr>
            <w:tcW w:type="dxa" w:w="2160"/>
          </w:tcPr>
          <w:p>
            <w:r>
              <w:t>多语言界面切换</w:t>
            </w:r>
          </w:p>
        </w:tc>
        <w:tc>
          <w:tcPr>
            <w:tcW w:type="dxa" w:w="2160"/>
          </w:tcPr>
          <w:p>
            <w:r>
              <w:t>系统应支持用户在设置中选择预定义语言（如中文、英文、法语等），切换后应用内所有可见文本立即更新为所选语言，且不重置用户已配置的单位偏好。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  <w:tr>
        <w:tc>
          <w:tcPr>
            <w:tcW w:type="dxa" w:w="2160"/>
          </w:tcPr>
          <w:p>
            <w:r>
              <w:t>FR-008</w:t>
            </w:r>
          </w:p>
        </w:tc>
        <w:tc>
          <w:tcPr>
            <w:tcW w:type="dxa" w:w="2160"/>
          </w:tcPr>
          <w:p>
            <w:r>
              <w:t>非法数值输入校验</w:t>
            </w:r>
          </w:p>
        </w:tc>
        <w:tc>
          <w:tcPr>
            <w:tcW w:type="dxa" w:w="2160"/>
          </w:tcPr>
          <w:p>
            <w:r>
              <w:t>系统应在用户于转换界面输入非数字字符（如字母、符号）时，阻止无效计算，并显示提示‘请输入有效数字’。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  <w:tr>
        <w:tc>
          <w:tcPr>
            <w:tcW w:type="dxa" w:w="2160"/>
          </w:tcPr>
          <w:p>
            <w:r>
              <w:t>FR-009</w:t>
            </w:r>
          </w:p>
        </w:tc>
        <w:tc>
          <w:tcPr>
            <w:tcW w:type="dxa" w:w="2160"/>
          </w:tcPr>
          <w:p>
            <w:r>
              <w:t>必填项缺失校验</w:t>
            </w:r>
          </w:p>
        </w:tc>
        <w:tc>
          <w:tcPr>
            <w:tcW w:type="dxa" w:w="2160"/>
          </w:tcPr>
          <w:p>
            <w:r>
              <w:t>系统应在用户未选择源单位或目标单位时尝试转换，显示提示‘请选择单位’；若未选择物理属性即进入转换流程，应提示‘请选择属性’。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  <w:tr>
        <w:tc>
          <w:tcPr>
            <w:tcW w:type="dxa" w:w="2160"/>
          </w:tcPr>
          <w:p>
            <w:r>
              <w:t>FR-010</w:t>
            </w:r>
          </w:p>
        </w:tc>
        <w:tc>
          <w:tcPr>
            <w:tcW w:type="dxa" w:w="2160"/>
          </w:tcPr>
          <w:p>
            <w:r>
              <w:t>响应式界面适配</w:t>
            </w:r>
          </w:p>
        </w:tc>
        <w:tc>
          <w:tcPr>
            <w:tcW w:type="dxa" w:w="2160"/>
          </w:tcPr>
          <w:p>
            <w:r>
              <w:t>系统应根据设备屏幕尺寸自动选择合适布局（如小屏单列、大屏双列），确保所有控件可读、可点、不重叠，且文字大小与间距符合可访问性要求。</w:t>
            </w:r>
          </w:p>
        </w:tc>
        <w:tc>
          <w:tcPr>
            <w:tcW w:type="dxa" w:w="2160"/>
          </w:tcPr>
          <w:p>
            <w:r>
              <w:t>界面</w:t>
            </w:r>
          </w:p>
        </w:tc>
      </w:tr>
      <w:tr>
        <w:tc>
          <w:tcPr>
            <w:tcW w:type="dxa" w:w="2160"/>
          </w:tcPr>
          <w:p>
            <w:r>
              <w:t>FR-011</w:t>
            </w:r>
          </w:p>
        </w:tc>
        <w:tc>
          <w:tcPr>
            <w:tcW w:type="dxa" w:w="2160"/>
          </w:tcPr>
          <w:p>
            <w:r>
              <w:t>错误状态恢复路径</w:t>
            </w:r>
          </w:p>
        </w:tc>
        <w:tc>
          <w:tcPr>
            <w:tcW w:type="dxa" w:w="2160"/>
          </w:tcPr>
          <w:p>
            <w:r>
              <w:t>系统在任一错误提示弹出后，应提供明确操作入口（如‘返回首页’或‘重试’按钮），使用户能快速回到主流程继续操作。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</w:tbl>
    <w:p>
      <w:r>
        <w:br w:type="page"/>
      </w:r>
    </w:p>
    <w:p>
      <w:pPr>
        <w:pStyle w:val="Heading1"/>
      </w:pPr>
      <w:r>
        <w:t>2. 测试需求 (Test Requirements)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Description/Objective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28"/>
          </w:tcPr>
          <w:p>
            <w:r>
              <w:t>TC-01-01</w:t>
            </w:r>
          </w:p>
        </w:tc>
        <w:tc>
          <w:tcPr>
            <w:tcW w:type="dxa" w:w="1728"/>
          </w:tcPr>
          <w:p>
            <w:r>
              <w:t>长度单位转换：米转厘米</w:t>
            </w:r>
          </w:p>
        </w:tc>
        <w:tc>
          <w:tcPr>
            <w:tcW w:type="dxa" w:w="1728"/>
          </w:tcPr>
          <w:p>
            <w:r>
              <w:t>Desc: 用户在长度分类下，输入1.5米，选择源单位为'米'、目标单位为'厘米'，验证实时换算结果是否正确</w:t>
              <w:br/>
              <w:t>Obj: 验证长度类单位转换的计算准确性与实时响应性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输入框显示'1.5'后，结果区域立即显示'150.0'，且单位标签显示'厘米'</w:t>
            </w:r>
          </w:p>
        </w:tc>
      </w:tr>
      <w:tr>
        <w:tc>
          <w:tcPr>
            <w:tcW w:type="dxa" w:w="1728"/>
          </w:tcPr>
          <w:p>
            <w:r>
              <w:t>TC-01-02</w:t>
            </w:r>
          </w:p>
        </w:tc>
        <w:tc>
          <w:tcPr>
            <w:tcW w:type="dxa" w:w="1728"/>
          </w:tcPr>
          <w:p>
            <w:r>
              <w:t>温度单位转换：摄氏度转华氏度（零下值）</w:t>
            </w:r>
          </w:p>
        </w:tc>
        <w:tc>
          <w:tcPr>
            <w:tcW w:type="dxa" w:w="1728"/>
          </w:tcPr>
          <w:p>
            <w:r>
              <w:t>Desc: 用户在温度分类下，输入-40，选择源单位为'°C'、目标单位为'°F'，验证换算结果是否符合科学公式（-40°C = -40°F）</w:t>
              <w:br/>
              <w:t>Obj: 验证温度转换在特殊临界值下的数学正确性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结果区域显示'-40.0'，单位标签显示'°F'</w:t>
            </w:r>
          </w:p>
        </w:tc>
      </w:tr>
      <w:tr>
        <w:tc>
          <w:tcPr>
            <w:tcW w:type="dxa" w:w="1728"/>
          </w:tcPr>
          <w:p>
            <w:r>
              <w:t>TC-01-03</w:t>
            </w:r>
          </w:p>
        </w:tc>
        <w:tc>
          <w:tcPr>
            <w:tcW w:type="dxa" w:w="1728"/>
          </w:tcPr>
          <w:p>
            <w:r>
              <w:t>重量单位转换：输入非数字字符</w:t>
            </w:r>
          </w:p>
        </w:tc>
        <w:tc>
          <w:tcPr>
            <w:tcW w:type="dxa" w:w="1728"/>
          </w:tcPr>
          <w:p>
            <w:r>
              <w:t>Desc: 用户在重量分类下，在数值输入框中输入'abc'，然后切换单位，验证系统是否阻止无效输入并给出提示</w:t>
              <w:br/>
              <w:t>Obj: 验证输入校验机制对非法字符的容错处理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输入框清空或显示'0'，结果区域显示'请输入有效数字'提示文字，且不触发计算</w:t>
            </w:r>
          </w:p>
        </w:tc>
      </w:tr>
      <w:tr>
        <w:tc>
          <w:tcPr>
            <w:tcW w:type="dxa" w:w="1728"/>
          </w:tcPr>
          <w:p>
            <w:r>
              <w:t>TC-01-04</w:t>
            </w:r>
          </w:p>
        </w:tc>
        <w:tc>
          <w:tcPr>
            <w:tcW w:type="dxa" w:w="1728"/>
          </w:tcPr>
          <w:p>
            <w:r>
              <w:t>面积单位转换：空输入直接切换单位</w:t>
            </w:r>
          </w:p>
        </w:tc>
        <w:tc>
          <w:tcPr>
            <w:tcW w:type="dxa" w:w="1728"/>
          </w:tcPr>
          <w:p>
            <w:r>
              <w:t>Desc: 用户进入面积分类页面，未输入任何数值，直接更改源单位为'平方米'、目标单位为'平方英尺'，验证结果区域状态</w:t>
              <w:br/>
              <w:t>Obj: 验证空输入状态下单位切换是否导致异常或默认行为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结果区域保持空白或显示'--'，无数值计算发生，界面无崩溃或错误弹窗</w:t>
            </w:r>
          </w:p>
        </w:tc>
      </w:tr>
      <w:tr>
        <w:tc>
          <w:tcPr>
            <w:tcW w:type="dxa" w:w="1728"/>
          </w:tcPr>
          <w:p>
            <w:r>
              <w:t>TC-01-05</w:t>
            </w:r>
          </w:p>
        </w:tc>
        <w:tc>
          <w:tcPr>
            <w:tcW w:type="dxa" w:w="1728"/>
          </w:tcPr>
          <w:p>
            <w:r>
              <w:t>体积单位转换：极大数值输入（1e10）</w:t>
            </w:r>
          </w:p>
        </w:tc>
        <w:tc>
          <w:tcPr>
            <w:tcW w:type="dxa" w:w="1728"/>
          </w:tcPr>
          <w:p>
            <w:r>
              <w:t>Desc: 用户在体积分类下输入科学计数法表示的大数值'1e10'，选择'升'转'毫升'，验证结果是否正确显示且无溢出或精度丢失</w:t>
              <w:br/>
              <w:t>Obj: 验证大数值输入下的计算稳定性与浮点精度表现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结果区域显示'10000000000000.0'，单位标签显示'毫升'，界面响应流畅无卡顿</w:t>
            </w:r>
          </w:p>
        </w:tc>
      </w:tr>
      <w:tr>
        <w:tc>
          <w:tcPr>
            <w:tcW w:type="dxa" w:w="1728"/>
          </w:tcPr>
          <w:p>
            <w:r>
              <w:t>TC-01-06</w:t>
            </w:r>
          </w:p>
        </w:tc>
        <w:tc>
          <w:tcPr>
            <w:tcW w:type="dxa" w:w="1728"/>
          </w:tcPr>
          <w:p>
            <w:r>
              <w:t>同一单位转换：千米转千米</w:t>
            </w:r>
          </w:p>
        </w:tc>
        <w:tc>
          <w:tcPr>
            <w:tcW w:type="dxa" w:w="1728"/>
          </w:tcPr>
          <w:p>
            <w:r>
              <w:t>Desc: 用户在长度分类下输入'7.25'，源单位和目标单位均设为'千米'，验证系统是否原样返回输入值</w:t>
              <w:br/>
              <w:t>Obj: 验证相同单位转换时的恒等性逻辑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结果区域显示'7.25'，单位标签显示'千米'</w:t>
            </w:r>
          </w:p>
        </w:tc>
      </w:tr>
      <w:tr>
        <w:tc>
          <w:tcPr>
            <w:tcW w:type="dxa" w:w="1728"/>
          </w:tcPr>
          <w:p>
            <w:r>
              <w:t>TC-02-01</w:t>
            </w:r>
          </w:p>
        </w:tc>
        <w:tc>
          <w:tcPr>
            <w:tcW w:type="dxa" w:w="1728"/>
          </w:tcPr>
          <w:p>
            <w:r>
              <w:t>选择长度属性后单位列表更新为米、千米、英尺、英寸等</w:t>
            </w:r>
          </w:p>
        </w:tc>
        <w:tc>
          <w:tcPr>
            <w:tcW w:type="dxa" w:w="1728"/>
          </w:tcPr>
          <w:p>
            <w:r>
              <w:t>Desc: 用户在属性选择器中点击'长度'，验证单位下拉列表是否实时刷新为长度类单位</w:t>
              <w:br/>
              <w:t>Obj: 验证属性与单位的正向联动逻辑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单位选择下拉框中仅显示：米、千米、厘米、毫米、英里、码、英尺、英寸、海里</w:t>
            </w:r>
          </w:p>
        </w:tc>
      </w:tr>
      <w:tr>
        <w:tc>
          <w:tcPr>
            <w:tcW w:type="dxa" w:w="1728"/>
          </w:tcPr>
          <w:p>
            <w:r>
              <w:t>TC-02-02</w:t>
            </w:r>
          </w:p>
        </w:tc>
        <w:tc>
          <w:tcPr>
            <w:tcW w:type="dxa" w:w="1728"/>
          </w:tcPr>
          <w:p>
            <w:r>
              <w:t>选择温度属性后单位列表更新为摄氏度、华氏度、开尔文</w:t>
            </w:r>
          </w:p>
        </w:tc>
        <w:tc>
          <w:tcPr>
            <w:tcW w:type="dxa" w:w="1728"/>
          </w:tcPr>
          <w:p>
            <w:r>
              <w:t>Desc: 用户切换至温度属性，检查单位选项是否精确匹配温度计量体系</w:t>
              <w:br/>
              <w:t>Obj: 验证温度属性专属单位集的正确加载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单位选择下拉框中仅显示：摄氏度、华氏度、开尔文</w:t>
            </w:r>
          </w:p>
        </w:tc>
      </w:tr>
      <w:tr>
        <w:tc>
          <w:tcPr>
            <w:tcW w:type="dxa" w:w="1728"/>
          </w:tcPr>
          <w:p>
            <w:r>
              <w:t>TC-02-03</w:t>
            </w:r>
          </w:p>
        </w:tc>
        <w:tc>
          <w:tcPr>
            <w:tcW w:type="dxa" w:w="1728"/>
          </w:tcPr>
          <w:p>
            <w:r>
              <w:t>选择货币属性后单位列表更新为USD、EUR、CNY、JPY等主流币种</w:t>
            </w:r>
          </w:p>
        </w:tc>
        <w:tc>
          <w:tcPr>
            <w:tcW w:type="dxa" w:w="1728"/>
          </w:tcPr>
          <w:p>
            <w:r>
              <w:t>Desc: 用户选择货币属性，确认单位列表动态呈现支持的货币代码</w:t>
              <w:br/>
              <w:t>Obj: 验证货币属性下单位列表的完整性与国际标准兼容性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单位选择下拉框中仅显示：美元(USD)、欧元(EUR)、人民币(CNY)、日元(JPY)、英镑(GBP)、加元(CAD)、澳元(AUD)</w:t>
            </w:r>
          </w:p>
        </w:tc>
      </w:tr>
      <w:tr>
        <w:tc>
          <w:tcPr>
            <w:tcW w:type="dxa" w:w="1728"/>
          </w:tcPr>
          <w:p>
            <w:r>
              <w:t>TC-02-04</w:t>
            </w:r>
          </w:p>
        </w:tc>
        <w:tc>
          <w:tcPr>
            <w:tcW w:type="dxa" w:w="1728"/>
          </w:tcPr>
          <w:p>
            <w:r>
              <w:t>首次启动时默认属性为长度，单位列表默认显示长度单位</w:t>
            </w:r>
          </w:p>
        </w:tc>
        <w:tc>
          <w:tcPr>
            <w:tcW w:type="dxa" w:w="1728"/>
          </w:tcPr>
          <w:p>
            <w:r>
              <w:t>Desc: 应用冷启动进入MainActivity，未做任何选择前观察初始单位列表状态</w:t>
              <w:br/>
              <w:t>Obj: 验证默认属性与单位的初始化一致性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单位选择下拉框默认展开并显示：米、千米、厘米、毫米、英里、码、英尺、英寸、海里</w:t>
            </w:r>
          </w:p>
        </w:tc>
      </w:tr>
      <w:tr>
        <w:tc>
          <w:tcPr>
            <w:tcW w:type="dxa" w:w="1728"/>
          </w:tcPr>
          <w:p>
            <w:r>
              <w:t>TC-02-05</w:t>
            </w:r>
          </w:p>
        </w:tc>
        <w:tc>
          <w:tcPr>
            <w:tcW w:type="dxa" w:w="1728"/>
          </w:tcPr>
          <w:p>
            <w:r>
              <w:t>切换属性后原单位输入框内容被清空且不触发非法转换</w:t>
            </w:r>
          </w:p>
        </w:tc>
        <w:tc>
          <w:tcPr>
            <w:tcW w:type="dxa" w:w="1728"/>
          </w:tcPr>
          <w:p>
            <w:r>
              <w:t>Desc: 用户先选长度并输入'100'，再切换为温度属性</w:t>
              <w:br/>
              <w:t>Obj: 验证属性变更时输入值的安全重置机制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数值输入框内容清空，转换结果区域显示提示'请先选择单位并输入数值'，'转换'按钮处于禁用状态</w:t>
            </w:r>
          </w:p>
        </w:tc>
      </w:tr>
      <w:tr>
        <w:tc>
          <w:tcPr>
            <w:tcW w:type="dxa" w:w="1728"/>
          </w:tcPr>
          <w:p>
            <w:r>
              <w:t>TC-03-01</w:t>
            </w:r>
          </w:p>
        </w:tc>
        <w:tc>
          <w:tcPr>
            <w:tcW w:type="dxa" w:w="1728"/>
          </w:tcPr>
          <w:p>
            <w:r>
              <w:t>进入设置页并查看单位排序选项</w:t>
            </w:r>
          </w:p>
        </w:tc>
        <w:tc>
          <w:tcPr>
            <w:tcW w:type="dxa" w:w="1728"/>
          </w:tcPr>
          <w:p>
            <w:r>
              <w:t>Desc: 用户从主界面进入设置页面，验证单位排序功能入口是否存在且可点击</w:t>
              <w:br/>
              <w:t>Obj: 确认设置页面包含‘单位显示顺序’配置项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设置页面中显示标题为‘单位显示顺序’的可点击条目，右侧有箭头图标</w:t>
            </w:r>
          </w:p>
        </w:tc>
      </w:tr>
      <w:tr>
        <w:tc>
          <w:tcPr>
            <w:tcW w:type="dxa" w:w="1728"/>
          </w:tcPr>
          <w:p>
            <w:r>
              <w:t>TC-03-02</w:t>
            </w:r>
          </w:p>
        </w:tc>
        <w:tc>
          <w:tcPr>
            <w:tcW w:type="dxa" w:w="1728"/>
          </w:tcPr>
          <w:p>
            <w:r>
              <w:t>打开单位排序编辑界面</w:t>
            </w:r>
          </w:p>
        </w:tc>
        <w:tc>
          <w:tcPr>
            <w:tcW w:type="dxa" w:w="1728"/>
          </w:tcPr>
          <w:p>
            <w:r>
              <w:t>Desc: 点击‘单位显示顺序’条目后，进入可拖拽调整顺序的单位列表页</w:t>
              <w:br/>
              <w:t>Obj: 验证点击后能正确跳转至单位排序编辑页，且所有支持单位均以可拖拽形式列出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页面标题为‘自定义单位顺序’，列表中显示12个单位（如：米、千米、英尺、英寸、磅、千克、摄氏度、华氏度、升、毫升、加仑、盎司），每项左侧有拖拽手柄图标</w:t>
            </w:r>
          </w:p>
        </w:tc>
      </w:tr>
      <w:tr>
        <w:tc>
          <w:tcPr>
            <w:tcW w:type="dxa" w:w="1728"/>
          </w:tcPr>
          <w:p>
            <w:r>
              <w:t>TC-03-03</w:t>
            </w:r>
          </w:p>
        </w:tc>
        <w:tc>
          <w:tcPr>
            <w:tcW w:type="dxa" w:w="1728"/>
          </w:tcPr>
          <w:p>
            <w:r>
              <w:t>拖拽调整单位顺序并保存</w:t>
            </w:r>
          </w:p>
        </w:tc>
        <w:tc>
          <w:tcPr>
            <w:tcW w:type="dxa" w:w="1728"/>
          </w:tcPr>
          <w:p>
            <w:r>
              <w:t>Desc: 用户将‘千克’拖拽至列表首位，松手后点击右上角‘保存’按钮</w:t>
              <w:br/>
              <w:t>Obj: 验证拖拽操作生效且保存后顺序被持久化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列表顶部显示‘千克’，其余单位按新顺序排列；点击保存后弹出‘已保存单位顺序’提示toast，页面自动返回设置页</w:t>
            </w:r>
          </w:p>
        </w:tc>
      </w:tr>
      <w:tr>
        <w:tc>
          <w:tcPr>
            <w:tcW w:type="dxa" w:w="1728"/>
          </w:tcPr>
          <w:p>
            <w:r>
              <w:t>TC-03-04</w:t>
            </w:r>
          </w:p>
        </w:tc>
        <w:tc>
          <w:tcPr>
            <w:tcW w:type="dxa" w:w="1728"/>
          </w:tcPr>
          <w:p>
            <w:r>
              <w:t>在单位转换主界面验证新排序生效</w:t>
            </w:r>
          </w:p>
        </w:tc>
        <w:tc>
          <w:tcPr>
            <w:tcW w:type="dxa" w:w="1728"/>
          </w:tcPr>
          <w:p>
            <w:r>
              <w:t>Desc: 返回MainActivity，点击输入单位选择器，检查单位列表是否按新顺序展示</w:t>
              <w:br/>
              <w:t>Obj: 验证保存后的单位顺序在核心转换场景中实时体现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点击输入单位下拉框后，弹出单位列表，首项为‘千克’，后续依次为原列表中其余单位按新序排列（如：千克、米、千米、英尺…）</w:t>
            </w:r>
          </w:p>
        </w:tc>
      </w:tr>
      <w:tr>
        <w:tc>
          <w:tcPr>
            <w:tcW w:type="dxa" w:w="1728"/>
          </w:tcPr>
          <w:p>
            <w:r>
              <w:t>TC-03-05</w:t>
            </w:r>
          </w:p>
        </w:tc>
        <w:tc>
          <w:tcPr>
            <w:tcW w:type="dxa" w:w="1728"/>
          </w:tcPr>
          <w:p>
            <w:r>
              <w:t>重启App后验证单位顺序仍保持</w:t>
            </w:r>
          </w:p>
        </w:tc>
        <w:tc>
          <w:tcPr>
            <w:tcW w:type="dxa" w:w="1728"/>
          </w:tcPr>
          <w:p>
            <w:r>
              <w:t>Desc: 关闭App进程后重新启动，进入单位选择界面检查排序</w:t>
              <w:br/>
              <w:t>Obj: 验证单位顺序设置具备跨会话持久性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MainActivity启动后，任意单位选择器（输入/输出）展开时，列表首项仍为‘千克’，与上次保存一致</w:t>
            </w:r>
          </w:p>
        </w:tc>
      </w:tr>
      <w:tr>
        <w:tc>
          <w:tcPr>
            <w:tcW w:type="dxa" w:w="1728"/>
          </w:tcPr>
          <w:p>
            <w:r>
              <w:t>TC-03-06</w:t>
            </w:r>
          </w:p>
        </w:tc>
        <w:tc>
          <w:tcPr>
            <w:tcW w:type="dxa" w:w="1728"/>
          </w:tcPr>
          <w:p>
            <w:r>
              <w:t>空单位列表边界测试</w:t>
            </w:r>
          </w:p>
        </w:tc>
        <w:tc>
          <w:tcPr>
            <w:tcW w:type="dxa" w:w="1728"/>
          </w:tcPr>
          <w:p>
            <w:r>
              <w:t>Desc: 在单位排序编辑页中，尝试将全部单位拖出可视区域或清空列表（若UI允许）</w:t>
              <w:br/>
              <w:t>Obj: 验证系统对非法空排序状态的防护能力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无法完成清空操作；当试图将最后一个单位拖离列表时，手柄自动吸附回列表内，底部显示提示‘至少需保留一个单位’</w:t>
            </w:r>
          </w:p>
        </w:tc>
      </w:tr>
      <w:tr>
        <w:tc>
          <w:tcPr>
            <w:tcW w:type="dxa" w:w="1728"/>
          </w:tcPr>
          <w:p>
            <w:r>
              <w:t>TC-03-07</w:t>
            </w:r>
          </w:p>
        </w:tc>
        <w:tc>
          <w:tcPr>
            <w:tcW w:type="dxa" w:w="1728"/>
          </w:tcPr>
          <w:p>
            <w:r>
              <w:t>恢复默认顺序功能验证</w:t>
            </w:r>
          </w:p>
        </w:tc>
        <w:tc>
          <w:tcPr>
            <w:tcW w:type="dxa" w:w="1728"/>
          </w:tcPr>
          <w:p>
            <w:r>
              <w:t>Desc: 在单位排序编辑页点击‘恢复默认’按钮</w:t>
              <w:br/>
              <w:t>Obj: 验证默认顺序重置功能可用且生效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单位列表立即恢复原始内置顺序（米、千米、英尺、英寸、磅、千克…），‘保存’按钮变为高亮可点击状态，点击后提示‘已恢复默认单位顺序’</w:t>
            </w:r>
          </w:p>
        </w:tc>
      </w:tr>
      <w:tr>
        <w:tc>
          <w:tcPr>
            <w:tcW w:type="dxa" w:w="1728"/>
          </w:tcPr>
          <w:p>
            <w:r>
              <w:t>TC-04-01</w:t>
            </w:r>
          </w:p>
        </w:tc>
        <w:tc>
          <w:tcPr>
            <w:tcW w:type="dxa" w:w="1728"/>
          </w:tcPr>
          <w:p>
            <w:r>
              <w:t>用户在设置中隐藏温度单位'华氏度'后，主转换界面单位选择器中不再显示该选项</w:t>
            </w:r>
          </w:p>
        </w:tc>
        <w:tc>
          <w:tcPr>
            <w:tcW w:type="dxa" w:w="1728"/>
          </w:tcPr>
          <w:p>
            <w:r>
              <w:t>Desc: 用户进入设置页面，取消勾选'华氏度'，返回主转换界面，在温度转换类型下打开单位选择器</w:t>
              <w:br/>
              <w:t>Obj: 验证隐藏单位后，对应单位在所有相关单位选择列表中不可见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温度单位选择器弹窗中仅显示'摄氏度'、'开尔文'，不显示'华氏度'；已选单位仍保持原值（如当前为'摄氏度'则不变）</w:t>
            </w:r>
          </w:p>
        </w:tc>
      </w:tr>
      <w:tr>
        <w:tc>
          <w:tcPr>
            <w:tcW w:type="dxa" w:w="1728"/>
          </w:tcPr>
          <w:p>
            <w:r>
              <w:t>TC-04-02</w:t>
            </w:r>
          </w:p>
        </w:tc>
        <w:tc>
          <w:tcPr>
            <w:tcW w:type="dxa" w:w="1728"/>
          </w:tcPr>
          <w:p>
            <w:r>
              <w:t>用户隐藏全部长度单位后，在长度转换界面单位选择器中显示空列表提示</w:t>
            </w:r>
          </w:p>
        </w:tc>
        <w:tc>
          <w:tcPr>
            <w:tcW w:type="dxa" w:w="1728"/>
          </w:tcPr>
          <w:p>
            <w:r>
              <w:t>Desc: 用户进入设置页面，取消勾选所有长度单位（如米、英尺、英寸、千米、英里），切换至长度转换类型并点击单位选择器</w:t>
              <w:br/>
              <w:t>Obj: 验证当某类单位全部被隐藏时，单位选择器提供友好提示而非崩溃或空白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点击单位选择器后弹出列表，顶部显示灰色文字'暂无可用单位，请前往设置启用'，无单位选项项</w:t>
            </w:r>
          </w:p>
        </w:tc>
      </w:tr>
      <w:tr>
        <w:tc>
          <w:tcPr>
            <w:tcW w:type="dxa" w:w="1728"/>
          </w:tcPr>
          <w:p>
            <w:r>
              <w:t>TC-04-03</w:t>
            </w:r>
          </w:p>
        </w:tc>
        <w:tc>
          <w:tcPr>
            <w:tcW w:type="dxa" w:w="1728"/>
          </w:tcPr>
          <w:p>
            <w:r>
              <w:t>用户恢复隐藏的货币单位'日元'后，货币转换界面单位选择器立即刷新并显示该选项</w:t>
            </w:r>
          </w:p>
        </w:tc>
        <w:tc>
          <w:tcPr>
            <w:tcW w:type="dxa" w:w="1728"/>
          </w:tcPr>
          <w:p>
            <w:r>
              <w:t>Desc: 用户此前已隐藏'日元'，现进入设置页面重新勾选该单位，返回货币转换界面并打开单位选择器</w:t>
              <w:br/>
              <w:t>Obj: 验证启用单位后，单位列表实时同步更新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货币单位选择器中包含'日元'（位于'美元'、'欧元'、'人民币'之后），且可正常点击选中</w:t>
            </w:r>
          </w:p>
        </w:tc>
      </w:tr>
      <w:tr>
        <w:tc>
          <w:tcPr>
            <w:tcW w:type="dxa" w:w="1728"/>
          </w:tcPr>
          <w:p>
            <w:r>
              <w:t>TC-04-04</w:t>
            </w:r>
          </w:p>
        </w:tc>
        <w:tc>
          <w:tcPr>
            <w:tcW w:type="dxa" w:w="1728"/>
          </w:tcPr>
          <w:p>
            <w:r>
              <w:t>用户尝试隐藏唯一启用的体积单位'升'时，系统阻止操作并保持勾选状态</w:t>
            </w:r>
          </w:p>
        </w:tc>
        <w:tc>
          <w:tcPr>
            <w:tcW w:type="dxa" w:w="1728"/>
          </w:tcPr>
          <w:p>
            <w:r>
              <w:t>Desc: 用户在设置中仅启用'升'一个体积单位，点击其复选框试图取消勾选</w:t>
              <w:br/>
              <w:t>Obj: 验证系统对最小可用单位集合的保护机制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点击后复选框短暂抖动，状态未改变，仍为勾选；下方显示Toast提示'至少需保留一个单位以保证功能可用'</w:t>
            </w:r>
          </w:p>
        </w:tc>
      </w:tr>
      <w:tr>
        <w:tc>
          <w:tcPr>
            <w:tcW w:type="dxa" w:w="1728"/>
          </w:tcPr>
          <w:p>
            <w:r>
              <w:t>TC-04-05</w:t>
            </w:r>
          </w:p>
        </w:tc>
        <w:tc>
          <w:tcPr>
            <w:tcW w:type="dxa" w:w="1728"/>
          </w:tcPr>
          <w:p>
            <w:r>
              <w:t>首次安装应用后，所有预定义单位默认处于启用状态</w:t>
            </w:r>
          </w:p>
        </w:tc>
        <w:tc>
          <w:tcPr>
            <w:tcW w:type="dxa" w:w="1728"/>
          </w:tcPr>
          <w:p>
            <w:r>
              <w:t>Desc: 新用户首次启动应用，跳过引导页，直接进入设置页面查看单位列表</w:t>
              <w:br/>
              <w:t>Obj: 验证默认配置符合预期，保障开箱即用体验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设置页面中所有单位分类（长度、温度、货币、体积等）下的复选框均为勾选状态，无任何灰显或禁用项</w:t>
            </w:r>
          </w:p>
        </w:tc>
      </w:tr>
      <w:tr>
        <w:tc>
          <w:tcPr>
            <w:tcW w:type="dxa" w:w="1728"/>
          </w:tcPr>
          <w:p>
            <w:r>
              <w:t>TC-05-01</w:t>
            </w:r>
          </w:p>
        </w:tc>
        <w:tc>
          <w:tcPr>
            <w:tcW w:type="dxa" w:w="1728"/>
          </w:tcPr>
          <w:p>
            <w:r>
              <w:t>切换语言为中文</w:t>
            </w:r>
          </w:p>
        </w:tc>
        <w:tc>
          <w:tcPr>
            <w:tcW w:type="dxa" w:w="1728"/>
          </w:tcPr>
          <w:p>
            <w:r>
              <w:t>Desc: 用户在设置页面选择中文，验证主界面、单位转换器标题、按钮及提示文本是否全部变为简体中文</w:t>
              <w:br/>
              <w:t>Obj: 验证语言切换功能正常，且界面元素实时更新为中文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MainActivity 中所有可见文本（如'Convert', 'From', 'To', 'Swap', 'Reset'等）均显示为对应简体中文（如'转换'、'来源'、'目标'、'交换'、'重置'），单位选择下拉框内单位名称（如'kilometer'→'千米'）同步本地化，已设置的长度单位偏好（如From: meter, To: mile）保持不变</w:t>
            </w:r>
          </w:p>
        </w:tc>
      </w:tr>
      <w:tr>
        <w:tc>
          <w:tcPr>
            <w:tcW w:type="dxa" w:w="1728"/>
          </w:tcPr>
          <w:p>
            <w:r>
              <w:t>TC-05-02</w:t>
            </w:r>
          </w:p>
        </w:tc>
        <w:tc>
          <w:tcPr>
            <w:tcW w:type="dxa" w:w="1728"/>
          </w:tcPr>
          <w:p>
            <w:r>
              <w:t>切换语言为法语</w:t>
            </w:r>
          </w:p>
        </w:tc>
        <w:tc>
          <w:tcPr>
            <w:tcW w:type="dxa" w:w="1728"/>
          </w:tcPr>
          <w:p>
            <w:r>
              <w:t>Desc: 用户在设置页选择法语，检查数值输入区、操作按钮、错误提示等是否完整呈现法语本地化文本</w:t>
              <w:br/>
              <w:t>Obj: 验证小众语言支持完整性与UI文本一致性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MainActivity 页面中'Enter value'显示为'Saisir une valeur'，'Convert'变为'Convertir'，'Invalid input'错误提示显示为'Entrée invalide'，单位列表项如'gram'→'gramme'、'liter'→'litre'，已配置的温度单位偏好（From=Celsius, To=Fahrenheit）未被清空或重置</w:t>
            </w:r>
          </w:p>
        </w:tc>
      </w:tr>
      <w:tr>
        <w:tc>
          <w:tcPr>
            <w:tcW w:type="dxa" w:w="1728"/>
          </w:tcPr>
          <w:p>
            <w:r>
              <w:t>TC-05-03</w:t>
            </w:r>
          </w:p>
        </w:tc>
        <w:tc>
          <w:tcPr>
            <w:tcW w:type="dxa" w:w="1728"/>
          </w:tcPr>
          <w:p>
            <w:r>
              <w:t>语言切换后返回首页不丢失偏好</w:t>
            </w:r>
          </w:p>
        </w:tc>
        <w:tc>
          <w:tcPr>
            <w:tcW w:type="dxa" w:w="1728"/>
          </w:tcPr>
          <w:p>
            <w:r>
              <w:t>Desc: 用户从MainActivity进入设置页，切换语言后按返回键回到主界面，验证单位配置和输入值是否保留</w:t>
              <w:br/>
              <w:t>Obj: 验证语言切换不触发页面重建导致状态丢失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返回MainActivity后，原输入框中数值（如'25.5'）仍存在，单位选择器仍显示之前配置（如From=ounce, To=gram），所有文本已更新为目标语言（如英文→西班牙文）</w:t>
            </w:r>
          </w:p>
        </w:tc>
      </w:tr>
      <w:tr>
        <w:tc>
          <w:tcPr>
            <w:tcW w:type="dxa" w:w="1728"/>
          </w:tcPr>
          <w:p>
            <w:r>
              <w:t>TC-05-04</w:t>
            </w:r>
          </w:p>
        </w:tc>
        <w:tc>
          <w:tcPr>
            <w:tcW w:type="dxa" w:w="1728"/>
          </w:tcPr>
          <w:p>
            <w:r>
              <w:t>无网络环境下切换语言生效</w:t>
            </w:r>
          </w:p>
        </w:tc>
        <w:tc>
          <w:tcPr>
            <w:tcW w:type="dxa" w:w="1728"/>
          </w:tcPr>
          <w:p>
            <w:r>
              <w:t>Desc: 关闭设备网络连接，在设置中将语言由英文切至日文，观察界面响应与文本变更</w:t>
              <w:br/>
              <w:t>Obj: 验证语言资源离线可用，切换不依赖网络请求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切换操作立即完成，MainActivity 所有静态文本（包括菜单栏、标签、按钮）均显示为日文（如'Convert'→'変換'、'From'→'元'、'To'→'先'），单位名称如'centimeter'→'センチメートル'，已保存的体积单位偏好（From=milliliter, To=gallon）保持不变</w:t>
            </w:r>
          </w:p>
        </w:tc>
      </w:tr>
      <w:tr>
        <w:tc>
          <w:tcPr>
            <w:tcW w:type="dxa" w:w="1728"/>
          </w:tcPr>
          <w:p>
            <w:r>
              <w:t>TC-05-05</w:t>
            </w:r>
          </w:p>
        </w:tc>
        <w:tc>
          <w:tcPr>
            <w:tcW w:type="dxa" w:w="1728"/>
          </w:tcPr>
          <w:p>
            <w:r>
              <w:t>切换语言时输入框内容与焦点保持</w:t>
            </w:r>
          </w:p>
        </w:tc>
        <w:tc>
          <w:tcPr>
            <w:tcW w:type="dxa" w:w="1728"/>
          </w:tcPr>
          <w:p>
            <w:r>
              <w:t>Desc: 在MainActivity输入框中输入'100'并聚焦，进入设置切换语言，返回后检查输入状态</w:t>
              <w:br/>
              <w:t>Obj: 确保语言切换过程不影响用户当前编辑上下文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返回MainActivity后，输入框仍显示'100'且光标停留在末尾可继续输入，'Convert'按钮仍可点击，所有文本已更新为新语言（如德文），单位选择器展开状态未意外关闭</w:t>
            </w:r>
          </w:p>
        </w:tc>
      </w:tr>
      <w:tr>
        <w:tc>
          <w:tcPr>
            <w:tcW w:type="dxa" w:w="1728"/>
          </w:tcPr>
          <w:p>
            <w:r>
              <w:t>TC-06-01</w:t>
            </w:r>
          </w:p>
        </w:tc>
        <w:tc>
          <w:tcPr>
            <w:tcW w:type="dxa" w:w="1728"/>
          </w:tcPr>
          <w:p>
            <w:r>
              <w:t>输入纯字母触发校验提示</w:t>
            </w:r>
          </w:p>
        </w:tc>
        <w:tc>
          <w:tcPr>
            <w:tcW w:type="dxa" w:w="1728"/>
          </w:tcPr>
          <w:p>
            <w:r>
              <w:t>Desc: 在转换界面的数值输入框中输入英文字符 'abc'，点击转换按钮</w:t>
              <w:br/>
              <w:t>Obj: 验证系统对纯字母输入的拦截与提示能力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不执行转换计算，输入框下方或弹出 Toast 显示红色文字‘请输入有效数字’，转换按钮保持可点击状态</w:t>
            </w:r>
          </w:p>
        </w:tc>
      </w:tr>
      <w:tr>
        <w:tc>
          <w:tcPr>
            <w:tcW w:type="dxa" w:w="1728"/>
          </w:tcPr>
          <w:p>
            <w:r>
              <w:t>TC-06-02</w:t>
            </w:r>
          </w:p>
        </w:tc>
        <w:tc>
          <w:tcPr>
            <w:tcW w:type="dxa" w:w="1728"/>
          </w:tcPr>
          <w:p>
            <w:r>
              <w:t>输入特殊符号触发校验提示</w:t>
            </w:r>
          </w:p>
        </w:tc>
        <w:tc>
          <w:tcPr>
            <w:tcW w:type="dxa" w:w="1728"/>
          </w:tcPr>
          <w:p>
            <w:r>
              <w:t>Desc: 在转换界面的数值输入框中输入 '@#$%'，点击转换按钮</w:t>
              <w:br/>
              <w:t>Obj: 验证系统对非法符号输入的响应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未跳转结果页，界面无数值输出，屏幕中部显示 Toast 提示‘请输入有效数字’</w:t>
            </w:r>
          </w:p>
        </w:tc>
      </w:tr>
      <w:tr>
        <w:tc>
          <w:tcPr>
            <w:tcW w:type="dxa" w:w="1728"/>
          </w:tcPr>
          <w:p>
            <w:r>
              <w:t>TC-06-03</w:t>
            </w:r>
          </w:p>
        </w:tc>
        <w:tc>
          <w:tcPr>
            <w:tcW w:type="dxa" w:w="1728"/>
          </w:tcPr>
          <w:p>
            <w:r>
              <w:t>输入字母与数字混合触发校验提示</w:t>
            </w:r>
          </w:p>
        </w:tc>
        <w:tc>
          <w:tcPr>
            <w:tcW w:type="dxa" w:w="1728"/>
          </w:tcPr>
          <w:p>
            <w:r>
              <w:t>Desc: 在转换界面的数值输入框中输入 '123abc'，点击转换按钮</w:t>
              <w:br/>
              <w:t>Obj: 验证系统对混合非法输入的识别能力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输入框获得焦点并自动全选，同时显示底部提示条‘请输入有效数字’，背景色轻微抖动示意错误</w:t>
            </w:r>
          </w:p>
        </w:tc>
      </w:tr>
      <w:tr>
        <w:tc>
          <w:tcPr>
            <w:tcW w:type="dxa" w:w="1728"/>
          </w:tcPr>
          <w:p>
            <w:r>
              <w:t>TC-06-04</w:t>
            </w:r>
          </w:p>
        </w:tc>
        <w:tc>
          <w:tcPr>
            <w:tcW w:type="dxa" w:w="1728"/>
          </w:tcPr>
          <w:p>
            <w:r>
              <w:t>输入空格开头的数字触发校验提示</w:t>
            </w:r>
          </w:p>
        </w:tc>
        <w:tc>
          <w:tcPr>
            <w:tcW w:type="dxa" w:w="1728"/>
          </w:tcPr>
          <w:p>
            <w:r>
              <w:t>Desc: 在转换界面的数值输入框中输入 '   42'（含前导空格），点击转换按钮</w:t>
              <w:br/>
              <w:t>Obj: 验证系统对首尾空白字符的容错与校验逻辑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输入内容被自动 trim 后正常转换（若支持）；否则显示‘请输入有效数字’提示，且输入框内保留原空格内容</w:t>
            </w:r>
          </w:p>
        </w:tc>
      </w:tr>
      <w:tr>
        <w:tc>
          <w:tcPr>
            <w:tcW w:type="dxa" w:w="1728"/>
          </w:tcPr>
          <w:p>
            <w:r>
              <w:t>TC-06-05</w:t>
            </w:r>
          </w:p>
        </w:tc>
        <w:tc>
          <w:tcPr>
            <w:tcW w:type="dxa" w:w="1728"/>
          </w:tcPr>
          <w:p>
            <w:r>
              <w:t>输入空字符串后尝试转换</w:t>
            </w:r>
          </w:p>
        </w:tc>
        <w:tc>
          <w:tcPr>
            <w:tcW w:type="dxa" w:w="1728"/>
          </w:tcPr>
          <w:p>
            <w:r>
              <w:t>Desc: 清空转换界面数值输入框，使其为空，点击转换按钮</w:t>
              <w:br/>
              <w:t>Obj: 验证空输入场景下的校验反馈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输入框边框变为红色，下方显示红色文字‘请输入有效数字’，无任何单位换算结果展示</w:t>
            </w:r>
          </w:p>
        </w:tc>
      </w:tr>
      <w:tr>
        <w:tc>
          <w:tcPr>
            <w:tcW w:type="dxa" w:w="1728"/>
          </w:tcPr>
          <w:p>
            <w:r>
              <w:t>TC-07-01</w:t>
            </w:r>
          </w:p>
        </w:tc>
        <w:tc>
          <w:tcPr>
            <w:tcW w:type="dxa" w:w="1728"/>
          </w:tcPr>
          <w:p>
            <w:r>
              <w:t>未选择物理属性时点击转换按钮</w:t>
            </w:r>
          </w:p>
        </w:tc>
        <w:tc>
          <w:tcPr>
            <w:tcW w:type="dxa" w:w="1728"/>
          </w:tcPr>
          <w:p>
            <w:r>
              <w:t>Desc: 用户打开主界面后，未选择任何物理属性（如长度、温度、重量等），直接点击转换按钮</w:t>
              <w:br/>
              <w:t>Obj: 验证系统是否在未选物理属性时阻止转换并给出明确提示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页面顶部或转换按钮附近显示红色提示文字‘请选择属性’，且不执行任何单位换算逻辑，转换结果区域保持空白或默认占位符</w:t>
            </w:r>
          </w:p>
        </w:tc>
      </w:tr>
      <w:tr>
        <w:tc>
          <w:tcPr>
            <w:tcW w:type="dxa" w:w="1728"/>
          </w:tcPr>
          <w:p>
            <w:r>
              <w:t>TC-07-02</w:t>
            </w:r>
          </w:p>
        </w:tc>
        <w:tc>
          <w:tcPr>
            <w:tcW w:type="dxa" w:w="1728"/>
          </w:tcPr>
          <w:p>
            <w:r>
              <w:t>仅选择物理属性但未选源单位时点击转换</w:t>
            </w:r>
          </w:p>
        </w:tc>
        <w:tc>
          <w:tcPr>
            <w:tcW w:type="dxa" w:w="1728"/>
          </w:tcPr>
          <w:p>
            <w:r>
              <w:t>Desc: 用户选择物理属性为‘长度’，但源单位下拉框仍为默认提示项（如‘请选择源单位’），目标单位任意选择，点击转换按钮</w:t>
              <w:br/>
              <w:t>Obj: 验证系统是否校验源单位必填性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在源单位选择区域下方显示红色提示文字‘请选择单位’，转换结果不更新，页面不跳转</w:t>
            </w:r>
          </w:p>
        </w:tc>
      </w:tr>
      <w:tr>
        <w:tc>
          <w:tcPr>
            <w:tcW w:type="dxa" w:w="1728"/>
          </w:tcPr>
          <w:p>
            <w:r>
              <w:t>TC-07-03</w:t>
            </w:r>
          </w:p>
        </w:tc>
        <w:tc>
          <w:tcPr>
            <w:tcW w:type="dxa" w:w="1728"/>
          </w:tcPr>
          <w:p>
            <w:r>
              <w:t>仅选择物理属性但未选目标单位时点击转换</w:t>
            </w:r>
          </w:p>
        </w:tc>
        <w:tc>
          <w:tcPr>
            <w:tcW w:type="dxa" w:w="1728"/>
          </w:tcPr>
          <w:p>
            <w:r>
              <w:t>Desc: 用户选择物理属性为‘温度’，源单位设为‘摄氏度’，目标单位仍为默认提示项（如‘请选择目标单位’），点击转换按钮</w:t>
              <w:br/>
              <w:t>Obj: 验证系统是否校验目标单位必填性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在目标单位选择区域下方显示红色提示文字‘请选择单位’，输入值清空或保留但无计算响应，结果区域无变化</w:t>
            </w:r>
          </w:p>
        </w:tc>
      </w:tr>
      <w:tr>
        <w:tc>
          <w:tcPr>
            <w:tcW w:type="dxa" w:w="1728"/>
          </w:tcPr>
          <w:p>
            <w:r>
              <w:t>TC-07-04</w:t>
            </w:r>
          </w:p>
        </w:tc>
        <w:tc>
          <w:tcPr>
            <w:tcW w:type="dxa" w:w="1728"/>
          </w:tcPr>
          <w:p>
            <w:r>
              <w:t>源单位和目标单位均未选择时点击转换</w:t>
            </w:r>
          </w:p>
        </w:tc>
        <w:tc>
          <w:tcPr>
            <w:tcW w:type="dxa" w:w="1728"/>
          </w:tcPr>
          <w:p>
            <w:r>
              <w:t>Desc: 用户选择物理属性为‘重量’，源单位和目标单位均保持初始未选状态（如显示‘请选择单位’），点击转换按钮</w:t>
              <w:br/>
              <w:t>Obj: 验证双重缺失时的提示优先级与展示方式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在源单位选择区域下方显示红色提示文字‘请选择单位’（不重复显示两条），目标单位区域同步高亮或出现相同提示，转换操作被完全拦截</w:t>
            </w:r>
          </w:p>
        </w:tc>
      </w:tr>
      <w:tr>
        <w:tc>
          <w:tcPr>
            <w:tcW w:type="dxa" w:w="1728"/>
          </w:tcPr>
          <w:p>
            <w:r>
              <w:t>TC-07-05</w:t>
            </w:r>
          </w:p>
        </w:tc>
        <w:tc>
          <w:tcPr>
            <w:tcW w:type="dxa" w:w="1728"/>
          </w:tcPr>
          <w:p>
            <w:r>
              <w:t>输入数值后删除全部内容再点击转换（源/目标单位已选）</w:t>
            </w:r>
          </w:p>
        </w:tc>
        <w:tc>
          <w:tcPr>
            <w:tcW w:type="dxa" w:w="1728"/>
          </w:tcPr>
          <w:p>
            <w:r>
              <w:t>Desc: 用户已正确选择物理属性、源单位和目标单位，并输入数值‘100’，随后清空输入框，点击转换按钮</w:t>
              <w:br/>
              <w:t>Obj: 验证空输入值是否触发单位校验逻辑（应不触发，因单位已选）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转换结果区域显示‘0’或空白，不弹出‘请选择单位’提示；提示仅针对单位缺失，而非数值为空</w:t>
            </w:r>
          </w:p>
        </w:tc>
      </w:tr>
      <w:tr>
        <w:tc>
          <w:tcPr>
            <w:tcW w:type="dxa" w:w="1728"/>
          </w:tcPr>
          <w:p>
            <w:r>
              <w:t>TC-08-01</w:t>
            </w:r>
          </w:p>
        </w:tc>
        <w:tc>
          <w:tcPr>
            <w:tcW w:type="dxa" w:w="1728"/>
          </w:tcPr>
          <w:p>
            <w:r>
              <w:t>网络异常时点击重试按钮恢复主流程</w:t>
            </w:r>
          </w:p>
        </w:tc>
        <w:tc>
          <w:tcPr>
            <w:tcW w:type="dxa" w:w="1728"/>
          </w:tcPr>
          <w:p>
            <w:r>
              <w:t>Desc: 用户在单位换算页面因无网络触发错误提示，点击重试按钮后重新加载页面并恢复输入状态</w:t>
              <w:br/>
              <w:t>Obj: 验证网络错误场景下重试按钮是否可操作且能恢复至正常换算界面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错误弹窗关闭，页面回到单位换算主界面，原输入数值（如'100'）和单位选择（如'米→英尺'）保持不变，换算结果区域显示更新后的计算值</w:t>
            </w:r>
          </w:p>
        </w:tc>
      </w:tr>
      <w:tr>
        <w:tc>
          <w:tcPr>
            <w:tcW w:type="dxa" w:w="1728"/>
          </w:tcPr>
          <w:p>
            <w:r>
              <w:t>TC-08-02</w:t>
            </w:r>
          </w:p>
        </w:tc>
        <w:tc>
          <w:tcPr>
            <w:tcW w:type="dxa" w:w="1728"/>
          </w:tcPr>
          <w:p>
            <w:r>
              <w:t>非法输入导致解析失败后点击返回首页</w:t>
            </w:r>
          </w:p>
        </w:tc>
        <w:tc>
          <w:tcPr>
            <w:tcW w:type="dxa" w:w="1728"/>
          </w:tcPr>
          <w:p>
            <w:r>
              <w:t>Desc: 用户在数值输入框输入非数字字符（如'abc'）触发格式错误提示，点击‘返回首页’按钮跳转至初始主界面</w:t>
              <w:br/>
              <w:t>Obj: 验证格式校验失败时，返回首页入口是否可见且能正确导航至 MainActivity 起始页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错误弹窗关闭，页面跳转至应用启动页（即 MainActivity 的默认视图），顶部标题显示'Converter Pro'，底部导航栏高亮'Home'图标，所有输入框清空</w:t>
            </w:r>
          </w:p>
        </w:tc>
      </w:tr>
      <w:tr>
        <w:tc>
          <w:tcPr>
            <w:tcW w:type="dxa" w:w="1728"/>
          </w:tcPr>
          <w:p>
            <w:r>
              <w:t>TC-08-03</w:t>
            </w:r>
          </w:p>
        </w:tc>
        <w:tc>
          <w:tcPr>
            <w:tcW w:type="dxa" w:w="1728"/>
          </w:tcPr>
          <w:p>
            <w:r>
              <w:t>空输入提交后通过重试按钮恢复交互</w:t>
            </w:r>
          </w:p>
        </w:tc>
        <w:tc>
          <w:tcPr>
            <w:tcW w:type="dxa" w:w="1728"/>
          </w:tcPr>
          <w:p>
            <w:r>
              <w:t>Desc: 用户未填写任何数值即点击换算按钮，触发空输入错误提示，点击重试后焦点回到数值输入框并可继续输入</w:t>
              <w:br/>
              <w:t>Obj: 验证空数据错误状态下，重试操作能否使界面恢复可编辑状态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错误弹窗关闭，数值输入框获得焦点并呈现光标，输入框内为空，'换算'按钮由禁用态变为可用态</w:t>
            </w:r>
          </w:p>
        </w:tc>
      </w:tr>
      <w:tr>
        <w:tc>
          <w:tcPr>
            <w:tcW w:type="dxa" w:w="1728"/>
          </w:tcPr>
          <w:p>
            <w:r>
              <w:t>TC-08-04</w:t>
            </w:r>
          </w:p>
        </w:tc>
        <w:tc>
          <w:tcPr>
            <w:tcW w:type="dxa" w:w="1728"/>
          </w:tcPr>
          <w:p>
            <w:r>
              <w:t>单位组合不支持时点击返回首页跳转成功</w:t>
            </w:r>
          </w:p>
        </w:tc>
        <w:tc>
          <w:tcPr>
            <w:tcW w:type="dxa" w:w="1728"/>
          </w:tcPr>
          <w:p>
            <w:r>
              <w:t>Desc: 用户选择暂不支持的单位组合（如'摄氏度→比特'）触发不兼容错误，点击‘返回首页’按钮退出当前配置</w:t>
              <w:br/>
              <w:t>Obj: 验证不支持单位组合错误下，返回首页功能是否有效终止当前无效流程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错误弹窗关闭，页面跳转至 MainActivity 默认主页，单位选择器重置为默认组合（长度→长度），历史记录列表清空显示'暂无换算记录'</w:t>
            </w:r>
          </w:p>
        </w:tc>
      </w:tr>
      <w:tr>
        <w:tc>
          <w:tcPr>
            <w:tcW w:type="dxa" w:w="1728"/>
          </w:tcPr>
          <w:p>
            <w:r>
              <w:t>TC-08-05</w:t>
            </w:r>
          </w:p>
        </w:tc>
        <w:tc>
          <w:tcPr>
            <w:tcW w:type="dxa" w:w="1728"/>
          </w:tcPr>
          <w:p>
            <w:r>
              <w:t>连续两次错误后重试按钮仍可响应</w:t>
            </w:r>
          </w:p>
        </w:tc>
        <w:tc>
          <w:tcPr>
            <w:tcW w:type="dxa" w:w="1728"/>
          </w:tcPr>
          <w:p>
            <w:r>
              <w:t>Desc: 用户先后触发空输入和非法字符错误，两次弹出不同错误提示，第二次点击重试后恢复正常换算能力</w:t>
              <w:br/>
              <w:t>Obj: 验证错误状态恢复路径在多次异常后仍保持功能健壮性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第二次重试后，页面回到单位换算界面，输入框可编辑，上次输入的非法内容（如'xyz'）已被清除，键盘自动弹出等待输入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