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Løsningsnotat – Atea, utkast til tilbud til Hålandsvik kommune</w:t>
      </w:r>
    </w:p>
    <w:p>
      <w:r>
        <w:t>Internt arbeidsdokument for tilbudsteamet. Grunnlag for kravsvar til Bilag 1.</w:t>
      </w:r>
    </w:p>
    <w:p>
      <w:pPr>
        <w:pStyle w:val="Heading1"/>
      </w:pPr>
      <w:r>
        <w:t>Plattform og dataplassering</w:t>
      </w:r>
    </w:p>
    <w:p>
      <w:r>
        <w:t>Atea tilbyr drift på Microsoft Azure i regionene Norway East (Oslo) og Norway West (Stavanger). Alle kundedata, sikkerhetskopier og logger lagres i Norge. Avstanden mellom regionene er over 300 km. Lagring i Norge inngår i fastprisen.</w:t>
      </w:r>
    </w:p>
    <w:p>
      <w:pPr>
        <w:pStyle w:val="Heading1"/>
      </w:pPr>
      <w:r>
        <w:t>Sertifisering og personell</w:t>
      </w:r>
    </w:p>
    <w:p>
      <w:r>
        <w:t>Atea er sertifisert etter ISO/IEC 27001:2022 (sertifikat nr. NO-ISMS-48211, gyldig til 2028). Kundeansvarlig er Ingrid Sæther og teknisk kontaktperson er Bjørn Østvik; begge er norskspråklige. Alt driftspersonell leverer politiattest ved tiltredelse. Fast team: fire navngitte driftsressurser, hvorav to har Azure Solutions Architect Expert.</w:t>
      </w:r>
    </w:p>
    <w:p>
      <w:pPr>
        <w:pStyle w:val="Heading1"/>
      </w:pPr>
      <w:r>
        <w:t>Referanser</w:t>
      </w:r>
    </w:p>
    <w:p>
      <w:r>
        <w:t>Atea kan vise til to relevante referanseprosjekter fra de siste fem årene: Vestre Lia kommune (1 400 brukere) og Søre Bø interkommunale IKT (900 brukere).</w:t>
      </w:r>
    </w:p>
    <w:p>
      <w:pPr>
        <w:pStyle w:val="Heading1"/>
      </w:pPr>
      <w:r>
        <w:t>Driftssenter</w:t>
      </w:r>
    </w:p>
    <w:p>
      <w:r>
        <w:t>Atea driftssenter i Oslo er bemannet døgnet rundt alle dager, med reservesenter i Kraków (Polen).</w:t>
      </w:r>
    </w:p>
    <w:p>
      <w:pPr>
        <w:pStyle w:val="Heading1"/>
      </w:pPr>
      <w:r>
        <w:t>Tjenestenivå og gjenoppretting</w:t>
      </w:r>
    </w:p>
    <w:p>
      <w:r>
        <w:t>Tilgjengelighet for kritiske fagsystemer: 99,8 % per måned i tidsrommet 06:00–22:00. Gjenopprettingstid for kritiske fagsystemer er 4 timer (RTO), og maksimalt datatap er 15 minutter (RPO). Månedlig tjenestenivårapport med trendanalyse leveres innen femte virkedag.</w:t>
      </w:r>
    </w:p>
    <w:p>
      <w:pPr>
        <w:pStyle w:val="Heading1"/>
      </w:pPr>
      <w:r>
        <w:t>Hendelseshåndtering</w:t>
      </w:r>
    </w:p>
    <w:p>
      <w:r>
        <w:t>Kritiske hendelser besvares innen 15 minutter døgnet rundt, og kommunens IT-vakt varsles på telefon innen 30 minutter. Forbehold: Atea har ikke lokal tilstedeværelse i Hålandsvik. Fysisk oppmøte på rådhuset kan tilbys innen 4 timer på hverdager kl. 07:00–17:00; utenom dette tidsrommet er oppmøtetiden inntil 8 timer. Årlig beredskapsøvelse med full gjenoppretting av ett fagsystem inngår.</w:t>
      </w:r>
    </w:p>
    <w:p>
      <w:pPr>
        <w:pStyle w:val="Heading1"/>
      </w:pPr>
      <w:r>
        <w:t>Nettverk</w:t>
      </w:r>
    </w:p>
    <w:p>
      <w:r>
        <w:t>Atea etablerer IPsec VPN med 1 Gbit/s mellom rådhuset og Azure, og all administrativ tilgang skjer med flerfaktorautentisering via et separat administrasjonsnett. IPv6 er ikke planlagt i kontraktsperioden.</w:t>
      </w:r>
    </w:p>
    <w:p>
      <w:pPr>
        <w:pStyle w:val="Heading1"/>
      </w:pPr>
      <w:r>
        <w:t>Kryptering og personvern</w:t>
      </w:r>
    </w:p>
    <w:p>
      <w:r>
        <w:t>Data krypteres med plattformstyrte nøkler. Kundestyrte nøkler (Azure Key Vault Managed HSM) inngår ikke i fastprisen og prises som tilleggsopsjon. Atea signerer kommunens databehandleravtale og varsler sikkerhetsbrudd innen 24 timer.</w:t>
      </w:r>
    </w:p>
    <w:p>
      <w:pPr>
        <w:pStyle w:val="Heading1"/>
      </w:pPr>
      <w:r>
        <w:t>Energi</w:t>
      </w:r>
    </w:p>
    <w:p>
      <w:r>
        <w:t>Microsofts datasentre i Norge drives med 100 % fornybar energi, dokumentert med opprinnelsesgarantier.</w:t>
      </w:r>
    </w:p>
    <w:p>
      <w:pPr>
        <w:pStyle w:val="Heading1"/>
      </w:pPr>
      <w:r>
        <w:t>Overgang og exit</w:t>
      </w:r>
    </w:p>
    <w:p>
      <w:r>
        <w:t>Exitplan med dataeksport i åpne formater, tidsplan og ansvarsfordeling leveres innen 3 måneder etter kontraktsinngåelse. Migreringen gjennomføres i helgevinduer, slik at kritiske fagsystemer ikke har nedetid i kommunens åpningstid.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