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3ACF" w14:textId="780C2578" w:rsidR="00AA373E" w:rsidRDefault="441B2CE0" w:rsidP="4D188D06">
      <w:pPr>
        <w:spacing w:before="40"/>
        <w:jc w:val="center"/>
        <w:rPr>
          <w:rFonts w:ascii="Aptos" w:eastAsia="Aptos" w:hAnsi="Aptos" w:cs="Aptos"/>
          <w:color w:val="000000" w:themeColor="text1"/>
          <w:sz w:val="24"/>
          <w:szCs w:val="24"/>
        </w:rPr>
      </w:pPr>
      <w:r w:rsidRPr="4D188D06">
        <w:rPr>
          <w:rFonts w:ascii="Aptos" w:eastAsia="Aptos" w:hAnsi="Aptos" w:cs="Aptos"/>
          <w:b/>
          <w:bCs/>
          <w:color w:val="000000" w:themeColor="text1"/>
          <w:sz w:val="24"/>
          <w:szCs w:val="24"/>
          <w:u w:val="single"/>
          <w:lang w:val="en-IN"/>
        </w:rPr>
        <w:t>Jr. FDE Pre-Screening Assignment - Design and Implementation of a Multi-Agent System</w:t>
      </w:r>
    </w:p>
    <w:p w14:paraId="713D85F8" w14:textId="0CEBBDDB" w:rsidR="00AA373E" w:rsidRDefault="441B2CE0" w:rsidP="4D188D06">
      <w:pPr>
        <w:spacing w:after="30"/>
        <w:jc w:val="both"/>
        <w:rPr>
          <w:b/>
          <w:bCs/>
          <w:sz w:val="34"/>
          <w:szCs w:val="34"/>
        </w:rPr>
      </w:pPr>
      <w:r w:rsidRPr="4D188D06">
        <w:rPr>
          <w:b/>
          <w:bCs/>
          <w:sz w:val="34"/>
          <w:szCs w:val="34"/>
        </w:rPr>
        <w:t xml:space="preserve">     </w:t>
      </w:r>
      <w:r w:rsidR="00A90C5B">
        <w:rPr>
          <w:b/>
          <w:bCs/>
          <w:sz w:val="34"/>
          <w:szCs w:val="34"/>
        </w:rPr>
        <w:t xml:space="preserve">                                                              </w:t>
      </w:r>
      <w:r w:rsidRPr="4D188D06">
        <w:rPr>
          <w:b/>
          <w:bCs/>
          <w:sz w:val="34"/>
          <w:szCs w:val="34"/>
        </w:rPr>
        <w:t xml:space="preserve">Orchestra MAS </w:t>
      </w:r>
      <w:r w:rsidR="00A90C5B">
        <w:rPr>
          <w:b/>
          <w:bCs/>
          <w:sz w:val="34"/>
          <w:szCs w:val="34"/>
        </w:rPr>
        <w:t>-</w:t>
      </w:r>
      <w:r w:rsidRPr="4D188D06">
        <w:rPr>
          <w:b/>
          <w:bCs/>
          <w:sz w:val="34"/>
          <w:szCs w:val="34"/>
        </w:rPr>
        <w:t xml:space="preserve"> Retail Supply Chain Multi-Agent System</w:t>
      </w:r>
    </w:p>
    <w:p w14:paraId="65E395FA" w14:textId="00490433" w:rsidR="00AA373E" w:rsidRDefault="734AEB00" w:rsidP="4D188D06">
      <w:pPr>
        <w:pStyle w:val="Heading1"/>
        <w:spacing w:before="140" w:after="70"/>
        <w:jc w:val="both"/>
        <w:rPr>
          <w:b/>
          <w:bCs/>
          <w:color w:val="auto"/>
          <w:sz w:val="23"/>
          <w:szCs w:val="23"/>
        </w:rPr>
      </w:pPr>
      <w:r w:rsidRPr="4D188D06">
        <w:rPr>
          <w:b/>
          <w:bCs/>
          <w:color w:val="auto"/>
          <w:sz w:val="23"/>
          <w:szCs w:val="23"/>
        </w:rPr>
        <w:t>Project Overview</w:t>
      </w:r>
    </w:p>
    <w:p w14:paraId="3F44937A" w14:textId="08974226" w:rsidR="00AA373E" w:rsidRDefault="734AEB00" w:rsidP="4D188D06">
      <w:pPr>
        <w:spacing w:before="35" w:after="35"/>
        <w:jc w:val="both"/>
        <w:rPr>
          <w:sz w:val="19"/>
          <w:szCs w:val="19"/>
        </w:rPr>
      </w:pPr>
      <w:r w:rsidRPr="4D188D06">
        <w:rPr>
          <w:sz w:val="19"/>
          <w:szCs w:val="19"/>
        </w:rPr>
        <w:t xml:space="preserve">Orchestra MAS is a multi-agent AI system designed to autonomously resolve retail supply chain disruptions in real time. The system targets four real-world disruption types </w:t>
      </w:r>
      <w:r w:rsidR="00A90C5B">
        <w:rPr>
          <w:sz w:val="19"/>
          <w:szCs w:val="19"/>
        </w:rPr>
        <w:t>-</w:t>
      </w:r>
      <w:r w:rsidRPr="4D188D06">
        <w:rPr>
          <w:sz w:val="19"/>
          <w:szCs w:val="19"/>
        </w:rPr>
        <w:t xml:space="preserve"> port delays, severe weather, demand surges, and labor strikes </w:t>
      </w:r>
      <w:r w:rsidR="00A90C5B">
        <w:rPr>
          <w:sz w:val="19"/>
          <w:szCs w:val="19"/>
        </w:rPr>
        <w:t>-</w:t>
      </w:r>
      <w:r w:rsidRPr="4D188D06">
        <w:rPr>
          <w:sz w:val="19"/>
          <w:szCs w:val="19"/>
        </w:rPr>
        <w:t xml:space="preserve"> each requiring simultaneous decisions across procurement, logistics, and compliance. Traditional manual triage takes hours and costs approximately $62 per incident; Orchestra MAS closes the full loop from disruption signal to ERP write in under 7 seconds at $1.84 per incident.</w:t>
      </w:r>
    </w:p>
    <w:p w14:paraId="21F00BC0" w14:textId="26ED89F2" w:rsidR="00AA373E" w:rsidRDefault="734AEB00" w:rsidP="4D188D06">
      <w:pPr>
        <w:spacing w:after="40"/>
        <w:jc w:val="both"/>
        <w:rPr>
          <w:sz w:val="19"/>
          <w:szCs w:val="19"/>
        </w:rPr>
      </w:pPr>
      <w:r w:rsidRPr="4D188D06">
        <w:rPr>
          <w:sz w:val="19"/>
          <w:szCs w:val="19"/>
        </w:rPr>
        <w:t xml:space="preserve"> </w:t>
      </w:r>
    </w:p>
    <w:p w14:paraId="0E16AA9D" w14:textId="55FEAAC8" w:rsidR="00AA373E" w:rsidRDefault="734AEB00" w:rsidP="4D188D06">
      <w:pPr>
        <w:spacing w:before="35" w:after="35"/>
        <w:jc w:val="both"/>
        <w:rPr>
          <w:sz w:val="19"/>
          <w:szCs w:val="19"/>
        </w:rPr>
      </w:pPr>
      <w:r w:rsidRPr="4D188D06">
        <w:rPr>
          <w:sz w:val="19"/>
          <w:szCs w:val="19"/>
        </w:rPr>
        <w:t xml:space="preserve">The system is built on Google Cloud Vertex AI, uses a custom React orchestration layer, and is designed around five specialized agents that collaborate through structured message contracts. Security and responsible AI are treated as first-class architectural requirements, not add-ons </w:t>
      </w:r>
      <w:r w:rsidR="00A90C5B">
        <w:rPr>
          <w:sz w:val="19"/>
          <w:szCs w:val="19"/>
        </w:rPr>
        <w:t>-</w:t>
      </w:r>
      <w:r w:rsidRPr="4D188D06">
        <w:rPr>
          <w:sz w:val="19"/>
          <w:szCs w:val="19"/>
        </w:rPr>
        <w:t xml:space="preserve"> every agent decision passes through a dedicated Governance Guardrail before any system-of-record write occurs.</w:t>
      </w:r>
    </w:p>
    <w:p w14:paraId="16E33FDD" w14:textId="1FC32FFF" w:rsidR="00AA373E" w:rsidRDefault="734AEB00" w:rsidP="4D188D06">
      <w:pPr>
        <w:pStyle w:val="Heading1"/>
        <w:spacing w:before="140" w:after="70"/>
        <w:jc w:val="both"/>
        <w:rPr>
          <w:b/>
          <w:bCs/>
          <w:color w:val="auto"/>
          <w:sz w:val="23"/>
          <w:szCs w:val="23"/>
        </w:rPr>
      </w:pPr>
      <w:r w:rsidRPr="4D188D06">
        <w:rPr>
          <w:b/>
          <w:bCs/>
          <w:color w:val="auto"/>
          <w:sz w:val="23"/>
          <w:szCs w:val="23"/>
        </w:rPr>
        <w:t>1. Multi-Agent Architecture</w:t>
      </w:r>
    </w:p>
    <w:p w14:paraId="6E10DE84" w14:textId="2AB0DF90" w:rsidR="00AA373E" w:rsidRDefault="734AEB00" w:rsidP="4D188D06">
      <w:pPr>
        <w:spacing w:before="35" w:after="35"/>
        <w:jc w:val="both"/>
        <w:rPr>
          <w:sz w:val="19"/>
          <w:szCs w:val="19"/>
        </w:rPr>
      </w:pPr>
      <w:r w:rsidRPr="4D188D06">
        <w:rPr>
          <w:sz w:val="19"/>
          <w:szCs w:val="19"/>
        </w:rPr>
        <w:t>Five specialized agents operate over a shared message bus, each with a strictly scoped role:</w:t>
      </w:r>
    </w:p>
    <w:p w14:paraId="54F3BC57" w14:textId="02F622FB" w:rsidR="00AA373E" w:rsidRDefault="734AEB00" w:rsidP="4D188D06">
      <w:pPr>
        <w:spacing w:after="40"/>
        <w:jc w:val="both"/>
        <w:rPr>
          <w:sz w:val="19"/>
          <w:szCs w:val="19"/>
        </w:rPr>
      </w:pPr>
      <w:r w:rsidRPr="4D188D06">
        <w:rPr>
          <w:sz w:val="19"/>
          <w:szCs w:val="19"/>
        </w:rPr>
        <w:t xml:space="preserve"> </w:t>
      </w:r>
    </w:p>
    <w:tbl>
      <w:tblPr>
        <w:tblW w:w="0" w:type="auto"/>
        <w:tblLook w:val="06A0" w:firstRow="1" w:lastRow="0" w:firstColumn="1" w:lastColumn="0" w:noHBand="1" w:noVBand="1"/>
      </w:tblPr>
      <w:tblGrid>
        <w:gridCol w:w="2198"/>
        <w:gridCol w:w="1761"/>
        <w:gridCol w:w="5653"/>
      </w:tblGrid>
      <w:tr w:rsidR="4D188D06" w14:paraId="0AF21FF6" w14:textId="77777777" w:rsidTr="4D188D06">
        <w:trPr>
          <w:trHeight w:val="300"/>
        </w:trPr>
        <w:tc>
          <w:tcPr>
            <w:tcW w:w="2198" w:type="dxa"/>
            <w:tcBorders>
              <w:top w:val="single" w:sz="8" w:space="0" w:color="CCCCCC"/>
              <w:left w:val="single" w:sz="8" w:space="0" w:color="CCCCCC"/>
              <w:bottom w:val="single" w:sz="8" w:space="0" w:color="CCCCCC"/>
              <w:right w:val="single" w:sz="8" w:space="0" w:color="CCCCCC"/>
            </w:tcBorders>
            <w:shd w:val="clear" w:color="auto" w:fill="D6E4F0"/>
            <w:tcMar>
              <w:top w:w="55" w:type="dxa"/>
              <w:left w:w="100" w:type="dxa"/>
              <w:bottom w:w="55" w:type="dxa"/>
              <w:right w:w="100" w:type="dxa"/>
            </w:tcMar>
          </w:tcPr>
          <w:p w14:paraId="27EC1C76" w14:textId="2A3DE0DD" w:rsidR="4D188D06" w:rsidRDefault="4D188D06" w:rsidP="4D188D06">
            <w:pPr>
              <w:jc w:val="both"/>
              <w:rPr>
                <w:b/>
                <w:bCs/>
                <w:sz w:val="17"/>
                <w:szCs w:val="17"/>
              </w:rPr>
            </w:pPr>
            <w:r w:rsidRPr="4D188D06">
              <w:rPr>
                <w:b/>
                <w:bCs/>
                <w:sz w:val="17"/>
                <w:szCs w:val="17"/>
              </w:rPr>
              <w:t>Agent</w:t>
            </w:r>
          </w:p>
        </w:tc>
        <w:tc>
          <w:tcPr>
            <w:tcW w:w="1761" w:type="dxa"/>
            <w:tcBorders>
              <w:top w:val="single" w:sz="8" w:space="0" w:color="CCCCCC"/>
              <w:left w:val="single" w:sz="8" w:space="0" w:color="CCCCCC"/>
              <w:bottom w:val="single" w:sz="8" w:space="0" w:color="CCCCCC"/>
              <w:right w:val="single" w:sz="8" w:space="0" w:color="CCCCCC"/>
            </w:tcBorders>
            <w:shd w:val="clear" w:color="auto" w:fill="D6E4F0"/>
            <w:tcMar>
              <w:top w:w="55" w:type="dxa"/>
              <w:left w:w="100" w:type="dxa"/>
              <w:bottom w:w="55" w:type="dxa"/>
              <w:right w:w="100" w:type="dxa"/>
            </w:tcMar>
          </w:tcPr>
          <w:p w14:paraId="39E82913" w14:textId="1469E5D4" w:rsidR="4D188D06" w:rsidRDefault="4D188D06" w:rsidP="4D188D06">
            <w:pPr>
              <w:jc w:val="both"/>
              <w:rPr>
                <w:b/>
                <w:bCs/>
                <w:sz w:val="17"/>
                <w:szCs w:val="17"/>
              </w:rPr>
            </w:pPr>
            <w:r w:rsidRPr="4D188D06">
              <w:rPr>
                <w:b/>
                <w:bCs/>
                <w:sz w:val="17"/>
                <w:szCs w:val="17"/>
              </w:rPr>
              <w:t>Model</w:t>
            </w:r>
          </w:p>
        </w:tc>
        <w:tc>
          <w:tcPr>
            <w:tcW w:w="5653" w:type="dxa"/>
            <w:tcBorders>
              <w:top w:val="single" w:sz="8" w:space="0" w:color="CCCCCC"/>
              <w:left w:val="single" w:sz="8" w:space="0" w:color="CCCCCC"/>
              <w:bottom w:val="single" w:sz="8" w:space="0" w:color="CCCCCC"/>
              <w:right w:val="single" w:sz="8" w:space="0" w:color="CCCCCC"/>
            </w:tcBorders>
            <w:shd w:val="clear" w:color="auto" w:fill="D6E4F0"/>
            <w:tcMar>
              <w:top w:w="55" w:type="dxa"/>
              <w:left w:w="100" w:type="dxa"/>
              <w:bottom w:w="55" w:type="dxa"/>
              <w:right w:w="100" w:type="dxa"/>
            </w:tcMar>
          </w:tcPr>
          <w:p w14:paraId="720192DD" w14:textId="67D0F85D" w:rsidR="4D188D06" w:rsidRDefault="4D188D06" w:rsidP="4D188D06">
            <w:pPr>
              <w:jc w:val="both"/>
              <w:rPr>
                <w:b/>
                <w:bCs/>
                <w:sz w:val="17"/>
                <w:szCs w:val="17"/>
              </w:rPr>
            </w:pPr>
            <w:r w:rsidRPr="4D188D06">
              <w:rPr>
                <w:b/>
                <w:bCs/>
                <w:sz w:val="17"/>
                <w:szCs w:val="17"/>
              </w:rPr>
              <w:t>Responsibility</w:t>
            </w:r>
          </w:p>
        </w:tc>
      </w:tr>
      <w:tr w:rsidR="4D188D06" w14:paraId="6262B0D5" w14:textId="77777777" w:rsidTr="4D188D06">
        <w:trPr>
          <w:trHeight w:val="300"/>
        </w:trPr>
        <w:tc>
          <w:tcPr>
            <w:tcW w:w="219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4AED78CE" w14:textId="2CDA3086" w:rsidR="4D188D06" w:rsidRDefault="4D188D06" w:rsidP="4D188D06">
            <w:pPr>
              <w:jc w:val="both"/>
              <w:rPr>
                <w:sz w:val="17"/>
                <w:szCs w:val="17"/>
              </w:rPr>
            </w:pPr>
            <w:r w:rsidRPr="4D188D06">
              <w:rPr>
                <w:sz w:val="17"/>
                <w:szCs w:val="17"/>
              </w:rPr>
              <w:t>Signal Watcher (SW-01)</w:t>
            </w:r>
          </w:p>
        </w:tc>
        <w:tc>
          <w:tcPr>
            <w:tcW w:w="176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67F5E798" w14:textId="74CE638B" w:rsidR="4D188D06" w:rsidRDefault="4D188D06" w:rsidP="4D188D06">
            <w:pPr>
              <w:jc w:val="both"/>
              <w:rPr>
                <w:sz w:val="17"/>
                <w:szCs w:val="17"/>
              </w:rPr>
            </w:pPr>
            <w:r w:rsidRPr="4D188D06">
              <w:rPr>
                <w:sz w:val="17"/>
                <w:szCs w:val="17"/>
              </w:rPr>
              <w:t>Gemini 1.5 Flash</w:t>
            </w:r>
          </w:p>
        </w:tc>
        <w:tc>
          <w:tcPr>
            <w:tcW w:w="565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49A17DE2" w14:textId="3540E770" w:rsidR="4D188D06" w:rsidRDefault="4D188D06" w:rsidP="4D188D06">
            <w:pPr>
              <w:jc w:val="both"/>
              <w:rPr>
                <w:sz w:val="17"/>
                <w:szCs w:val="17"/>
              </w:rPr>
            </w:pPr>
            <w:r w:rsidRPr="4D188D06">
              <w:rPr>
                <w:sz w:val="17"/>
                <w:szCs w:val="17"/>
              </w:rPr>
              <w:t xml:space="preserve">Monitors AIS feeds, carrier APIs, weather. Emits typed disruption signals. Observation only </w:t>
            </w:r>
            <w:r w:rsidR="00A90C5B">
              <w:rPr>
                <w:sz w:val="17"/>
                <w:szCs w:val="17"/>
              </w:rPr>
              <w:t>-</w:t>
            </w:r>
            <w:r w:rsidRPr="4D188D06">
              <w:rPr>
                <w:sz w:val="17"/>
                <w:szCs w:val="17"/>
              </w:rPr>
              <w:t xml:space="preserve"> no action authority.</w:t>
            </w:r>
          </w:p>
        </w:tc>
      </w:tr>
      <w:tr w:rsidR="4D188D06" w14:paraId="1B32037D" w14:textId="77777777" w:rsidTr="4D188D06">
        <w:trPr>
          <w:trHeight w:val="300"/>
        </w:trPr>
        <w:tc>
          <w:tcPr>
            <w:tcW w:w="2198" w:type="dxa"/>
            <w:tcBorders>
              <w:top w:val="single" w:sz="8" w:space="0" w:color="CCCCCC"/>
              <w:left w:val="single" w:sz="8" w:space="0" w:color="CCCCCC"/>
              <w:bottom w:val="single" w:sz="8" w:space="0" w:color="CCCCCC"/>
              <w:right w:val="single" w:sz="8" w:space="0" w:color="CCCCCC"/>
            </w:tcBorders>
            <w:shd w:val="clear" w:color="auto" w:fill="F5F5F5"/>
            <w:tcMar>
              <w:top w:w="45" w:type="dxa"/>
              <w:left w:w="100" w:type="dxa"/>
              <w:bottom w:w="45" w:type="dxa"/>
              <w:right w:w="100" w:type="dxa"/>
            </w:tcMar>
          </w:tcPr>
          <w:p w14:paraId="25F24D67" w14:textId="0A6CAEEF" w:rsidR="4D188D06" w:rsidRDefault="4D188D06" w:rsidP="4D188D06">
            <w:pPr>
              <w:jc w:val="both"/>
              <w:rPr>
                <w:sz w:val="17"/>
                <w:szCs w:val="17"/>
              </w:rPr>
            </w:pPr>
            <w:r w:rsidRPr="4D188D06">
              <w:rPr>
                <w:sz w:val="17"/>
                <w:szCs w:val="17"/>
              </w:rPr>
              <w:t>Sourcing Strategist (SS-02)</w:t>
            </w:r>
          </w:p>
        </w:tc>
        <w:tc>
          <w:tcPr>
            <w:tcW w:w="1761" w:type="dxa"/>
            <w:tcBorders>
              <w:top w:val="single" w:sz="8" w:space="0" w:color="CCCCCC"/>
              <w:left w:val="single" w:sz="8" w:space="0" w:color="CCCCCC"/>
              <w:bottom w:val="single" w:sz="8" w:space="0" w:color="CCCCCC"/>
              <w:right w:val="single" w:sz="8" w:space="0" w:color="CCCCCC"/>
            </w:tcBorders>
            <w:shd w:val="clear" w:color="auto" w:fill="F5F5F5"/>
            <w:tcMar>
              <w:top w:w="45" w:type="dxa"/>
              <w:left w:w="100" w:type="dxa"/>
              <w:bottom w:w="45" w:type="dxa"/>
              <w:right w:w="100" w:type="dxa"/>
            </w:tcMar>
          </w:tcPr>
          <w:p w14:paraId="187C264D" w14:textId="2039F1BB" w:rsidR="4D188D06" w:rsidRDefault="4D188D06" w:rsidP="4D188D06">
            <w:pPr>
              <w:jc w:val="both"/>
              <w:rPr>
                <w:sz w:val="17"/>
                <w:szCs w:val="17"/>
              </w:rPr>
            </w:pPr>
            <w:r w:rsidRPr="4D188D06">
              <w:rPr>
                <w:sz w:val="17"/>
                <w:szCs w:val="17"/>
              </w:rPr>
              <w:t>Gemini 1.5 Pro</w:t>
            </w:r>
          </w:p>
        </w:tc>
        <w:tc>
          <w:tcPr>
            <w:tcW w:w="5653" w:type="dxa"/>
            <w:tcBorders>
              <w:top w:val="single" w:sz="8" w:space="0" w:color="CCCCCC"/>
              <w:left w:val="single" w:sz="8" w:space="0" w:color="CCCCCC"/>
              <w:bottom w:val="single" w:sz="8" w:space="0" w:color="CCCCCC"/>
              <w:right w:val="single" w:sz="8" w:space="0" w:color="CCCCCC"/>
            </w:tcBorders>
            <w:shd w:val="clear" w:color="auto" w:fill="F5F5F5"/>
            <w:tcMar>
              <w:top w:w="45" w:type="dxa"/>
              <w:left w:w="100" w:type="dxa"/>
              <w:bottom w:w="45" w:type="dxa"/>
              <w:right w:w="100" w:type="dxa"/>
            </w:tcMar>
          </w:tcPr>
          <w:p w14:paraId="4AEDDDFF" w14:textId="4A9D4771" w:rsidR="4D188D06" w:rsidRDefault="4D188D06" w:rsidP="4D188D06">
            <w:pPr>
              <w:jc w:val="both"/>
              <w:rPr>
                <w:sz w:val="17"/>
                <w:szCs w:val="17"/>
              </w:rPr>
            </w:pPr>
            <w:r w:rsidRPr="4D188D06">
              <w:rPr>
                <w:sz w:val="17"/>
                <w:szCs w:val="17"/>
              </w:rPr>
              <w:t>Multi-round supplier negotiation, PO drafting within ±5% price band and $250k spend ceiling.</w:t>
            </w:r>
          </w:p>
        </w:tc>
      </w:tr>
      <w:tr w:rsidR="4D188D06" w14:paraId="7BFB1979" w14:textId="77777777" w:rsidTr="4D188D06">
        <w:trPr>
          <w:trHeight w:val="300"/>
        </w:trPr>
        <w:tc>
          <w:tcPr>
            <w:tcW w:w="219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3FBD7619" w14:textId="203AB0B5" w:rsidR="4D188D06" w:rsidRDefault="4D188D06" w:rsidP="4D188D06">
            <w:pPr>
              <w:jc w:val="both"/>
              <w:rPr>
                <w:sz w:val="17"/>
                <w:szCs w:val="17"/>
              </w:rPr>
            </w:pPr>
            <w:r w:rsidRPr="4D188D06">
              <w:rPr>
                <w:sz w:val="17"/>
                <w:szCs w:val="17"/>
              </w:rPr>
              <w:t>Logistics Optimizer (LO-03)</w:t>
            </w:r>
          </w:p>
        </w:tc>
        <w:tc>
          <w:tcPr>
            <w:tcW w:w="176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2D47068D" w14:textId="21BCAFBE" w:rsidR="4D188D06" w:rsidRDefault="4D188D06" w:rsidP="4D188D06">
            <w:pPr>
              <w:jc w:val="both"/>
              <w:rPr>
                <w:sz w:val="17"/>
                <w:szCs w:val="17"/>
              </w:rPr>
            </w:pPr>
            <w:r w:rsidRPr="4D188D06">
              <w:rPr>
                <w:sz w:val="17"/>
                <w:szCs w:val="17"/>
              </w:rPr>
              <w:t>Gemini 1.5 Pro</w:t>
            </w:r>
          </w:p>
        </w:tc>
        <w:tc>
          <w:tcPr>
            <w:tcW w:w="565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4F3380A7" w14:textId="1B5BED8E" w:rsidR="4D188D06" w:rsidRDefault="4D188D06" w:rsidP="4D188D06">
            <w:pPr>
              <w:jc w:val="both"/>
              <w:rPr>
                <w:sz w:val="17"/>
                <w:szCs w:val="17"/>
              </w:rPr>
            </w:pPr>
            <w:r w:rsidRPr="4D188D06">
              <w:rPr>
                <w:sz w:val="17"/>
                <w:szCs w:val="17"/>
              </w:rPr>
              <w:t>Solves Vehicle Routing Problem via OR-Tools. Selects carrier/mode mix; allocates DC inventory.</w:t>
            </w:r>
          </w:p>
        </w:tc>
      </w:tr>
      <w:tr w:rsidR="4D188D06" w14:paraId="57A47A6F" w14:textId="77777777" w:rsidTr="4D188D06">
        <w:trPr>
          <w:trHeight w:val="300"/>
        </w:trPr>
        <w:tc>
          <w:tcPr>
            <w:tcW w:w="2198" w:type="dxa"/>
            <w:tcBorders>
              <w:top w:val="single" w:sz="8" w:space="0" w:color="CCCCCC"/>
              <w:left w:val="single" w:sz="8" w:space="0" w:color="CCCCCC"/>
              <w:bottom w:val="single" w:sz="8" w:space="0" w:color="CCCCCC"/>
              <w:right w:val="single" w:sz="8" w:space="0" w:color="CCCCCC"/>
            </w:tcBorders>
            <w:shd w:val="clear" w:color="auto" w:fill="F5F5F5"/>
            <w:tcMar>
              <w:top w:w="45" w:type="dxa"/>
              <w:left w:w="100" w:type="dxa"/>
              <w:bottom w:w="45" w:type="dxa"/>
              <w:right w:w="100" w:type="dxa"/>
            </w:tcMar>
          </w:tcPr>
          <w:p w14:paraId="21C30021" w14:textId="0B164C2A" w:rsidR="4D188D06" w:rsidRDefault="4D188D06" w:rsidP="4D188D06">
            <w:pPr>
              <w:jc w:val="both"/>
              <w:rPr>
                <w:sz w:val="17"/>
                <w:szCs w:val="17"/>
              </w:rPr>
            </w:pPr>
            <w:r w:rsidRPr="4D188D06">
              <w:rPr>
                <w:sz w:val="17"/>
                <w:szCs w:val="17"/>
              </w:rPr>
              <w:t>Governance Guardrail (GG-04)</w:t>
            </w:r>
          </w:p>
        </w:tc>
        <w:tc>
          <w:tcPr>
            <w:tcW w:w="1761" w:type="dxa"/>
            <w:tcBorders>
              <w:top w:val="single" w:sz="8" w:space="0" w:color="CCCCCC"/>
              <w:left w:val="single" w:sz="8" w:space="0" w:color="CCCCCC"/>
              <w:bottom w:val="single" w:sz="8" w:space="0" w:color="CCCCCC"/>
              <w:right w:val="single" w:sz="8" w:space="0" w:color="CCCCCC"/>
            </w:tcBorders>
            <w:shd w:val="clear" w:color="auto" w:fill="F5F5F5"/>
            <w:tcMar>
              <w:top w:w="45" w:type="dxa"/>
              <w:left w:w="100" w:type="dxa"/>
              <w:bottom w:w="45" w:type="dxa"/>
              <w:right w:w="100" w:type="dxa"/>
            </w:tcMar>
          </w:tcPr>
          <w:p w14:paraId="2C8A73BA" w14:textId="769729CC" w:rsidR="4D188D06" w:rsidRDefault="4D188D06" w:rsidP="4D188D06">
            <w:pPr>
              <w:jc w:val="both"/>
              <w:rPr>
                <w:sz w:val="17"/>
                <w:szCs w:val="17"/>
              </w:rPr>
            </w:pPr>
            <w:r w:rsidRPr="4D188D06">
              <w:rPr>
                <w:sz w:val="17"/>
                <w:szCs w:val="17"/>
              </w:rPr>
              <w:t>Gemini 1.5 Flash</w:t>
            </w:r>
          </w:p>
        </w:tc>
        <w:tc>
          <w:tcPr>
            <w:tcW w:w="5653" w:type="dxa"/>
            <w:tcBorders>
              <w:top w:val="single" w:sz="8" w:space="0" w:color="CCCCCC"/>
              <w:left w:val="single" w:sz="8" w:space="0" w:color="CCCCCC"/>
              <w:bottom w:val="single" w:sz="8" w:space="0" w:color="CCCCCC"/>
              <w:right w:val="single" w:sz="8" w:space="0" w:color="CCCCCC"/>
            </w:tcBorders>
            <w:shd w:val="clear" w:color="auto" w:fill="F5F5F5"/>
            <w:tcMar>
              <w:top w:w="45" w:type="dxa"/>
              <w:left w:w="100" w:type="dxa"/>
              <w:bottom w:w="45" w:type="dxa"/>
              <w:right w:w="100" w:type="dxa"/>
            </w:tcMar>
          </w:tcPr>
          <w:p w14:paraId="75E193D7" w14:textId="3FF33D09" w:rsidR="4D188D06" w:rsidRDefault="4D188D06" w:rsidP="4D188D06">
            <w:pPr>
              <w:jc w:val="both"/>
              <w:rPr>
                <w:sz w:val="17"/>
                <w:szCs w:val="17"/>
              </w:rPr>
            </w:pPr>
            <w:r w:rsidRPr="4D188D06">
              <w:rPr>
                <w:sz w:val="17"/>
                <w:szCs w:val="17"/>
              </w:rPr>
              <w:t>Mandatory final-mile gate before every ERP write: injection scan, PII redaction, policy checks, signing.</w:t>
            </w:r>
          </w:p>
        </w:tc>
      </w:tr>
      <w:tr w:rsidR="4D188D06" w14:paraId="51FE9BFB" w14:textId="77777777" w:rsidTr="4D188D06">
        <w:trPr>
          <w:trHeight w:val="300"/>
        </w:trPr>
        <w:tc>
          <w:tcPr>
            <w:tcW w:w="219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239736D3" w14:textId="2C15E49F" w:rsidR="4D188D06" w:rsidRDefault="4D188D06" w:rsidP="4D188D06">
            <w:pPr>
              <w:jc w:val="both"/>
              <w:rPr>
                <w:sz w:val="17"/>
                <w:szCs w:val="17"/>
              </w:rPr>
            </w:pPr>
            <w:r w:rsidRPr="4D188D06">
              <w:rPr>
                <w:sz w:val="17"/>
                <w:szCs w:val="17"/>
              </w:rPr>
              <w:t>Orchestrator (OC-00)</w:t>
            </w:r>
          </w:p>
        </w:tc>
        <w:tc>
          <w:tcPr>
            <w:tcW w:w="176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60CD758C" w14:textId="0EDCD10D" w:rsidR="4D188D06" w:rsidRDefault="4D188D06" w:rsidP="4D188D06">
            <w:pPr>
              <w:jc w:val="both"/>
              <w:rPr>
                <w:sz w:val="17"/>
                <w:szCs w:val="17"/>
              </w:rPr>
            </w:pPr>
            <w:r w:rsidRPr="4D188D06">
              <w:rPr>
                <w:sz w:val="17"/>
                <w:szCs w:val="17"/>
              </w:rPr>
              <w:t>Gemini 2.0 Flash</w:t>
            </w:r>
          </w:p>
        </w:tc>
        <w:tc>
          <w:tcPr>
            <w:tcW w:w="565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79C0A4A9" w14:textId="1A58AC36" w:rsidR="4D188D06" w:rsidRDefault="4D188D06" w:rsidP="4D188D06">
            <w:pPr>
              <w:jc w:val="both"/>
              <w:rPr>
                <w:sz w:val="17"/>
                <w:szCs w:val="17"/>
              </w:rPr>
            </w:pPr>
            <w:r w:rsidRPr="4D188D06">
              <w:rPr>
                <w:sz w:val="17"/>
                <w:szCs w:val="17"/>
              </w:rPr>
              <w:t>Routes signals, manages parallel fan-out across specialists, closes approved decisions into ERP.</w:t>
            </w:r>
          </w:p>
        </w:tc>
      </w:tr>
    </w:tbl>
    <w:p w14:paraId="67F9527E" w14:textId="15E9D258" w:rsidR="00AA373E" w:rsidRDefault="734AEB00" w:rsidP="4D188D06">
      <w:pPr>
        <w:spacing w:after="40"/>
        <w:jc w:val="both"/>
        <w:rPr>
          <w:sz w:val="19"/>
          <w:szCs w:val="19"/>
        </w:rPr>
      </w:pPr>
      <w:r w:rsidRPr="4D188D06">
        <w:rPr>
          <w:sz w:val="19"/>
          <w:szCs w:val="19"/>
        </w:rPr>
        <w:t xml:space="preserve"> </w:t>
      </w:r>
    </w:p>
    <w:p w14:paraId="1944B7B9" w14:textId="5701E964" w:rsidR="00AA373E" w:rsidRDefault="734AEB00" w:rsidP="4D188D06">
      <w:pPr>
        <w:spacing w:before="35" w:after="35"/>
        <w:jc w:val="both"/>
        <w:rPr>
          <w:sz w:val="19"/>
          <w:szCs w:val="19"/>
        </w:rPr>
      </w:pPr>
      <w:r w:rsidRPr="4D188D06">
        <w:rPr>
          <w:sz w:val="19"/>
          <w:szCs w:val="19"/>
        </w:rPr>
        <w:t xml:space="preserve">Sourcing and Logistics run in parallel; Governance always runs last and sequentially. Agents communicate via typed message structs </w:t>
      </w:r>
      <w:r w:rsidR="00A90C5B">
        <w:rPr>
          <w:sz w:val="19"/>
          <w:szCs w:val="19"/>
        </w:rPr>
        <w:t>-</w:t>
      </w:r>
      <w:r w:rsidRPr="4D188D06">
        <w:rPr>
          <w:sz w:val="19"/>
          <w:szCs w:val="19"/>
        </w:rPr>
        <w:t xml:space="preserve"> never free-form text </w:t>
      </w:r>
      <w:r w:rsidR="00A90C5B">
        <w:rPr>
          <w:sz w:val="19"/>
          <w:szCs w:val="19"/>
        </w:rPr>
        <w:t>-</w:t>
      </w:r>
      <w:r w:rsidRPr="4D188D06">
        <w:rPr>
          <w:sz w:val="19"/>
          <w:szCs w:val="19"/>
        </w:rPr>
        <w:t xml:space="preserve"> eliminating hallucination compounding across the pipeline. The Orchestrator merges Sourcing and Logistics proposals into a joint decision envelope, ensuring neither agent's plan is committed without the other's output being present. The Guardrail is the only agent with ERP write authority. Agent turns are terminated after proposal emission; no persistent agent process remains between turns.</w:t>
      </w:r>
    </w:p>
    <w:p w14:paraId="6A14BAD9" w14:textId="4D893F67" w:rsidR="00AA373E" w:rsidRDefault="734AEB00" w:rsidP="4D188D06">
      <w:pPr>
        <w:pStyle w:val="Heading1"/>
        <w:spacing w:before="140" w:after="70"/>
        <w:jc w:val="both"/>
        <w:rPr>
          <w:b/>
          <w:bCs/>
          <w:color w:val="auto"/>
          <w:sz w:val="23"/>
          <w:szCs w:val="23"/>
        </w:rPr>
      </w:pPr>
      <w:r w:rsidRPr="4D188D06">
        <w:rPr>
          <w:b/>
          <w:bCs/>
          <w:color w:val="auto"/>
          <w:sz w:val="23"/>
          <w:szCs w:val="23"/>
        </w:rPr>
        <w:t>2. Security, Safety &amp; Guardrails</w:t>
      </w:r>
    </w:p>
    <w:p w14:paraId="41FF85B6" w14:textId="4A4BF23C" w:rsidR="00AA373E" w:rsidRDefault="734AEB00" w:rsidP="4D188D06">
      <w:pPr>
        <w:spacing w:before="35" w:after="35"/>
        <w:jc w:val="both"/>
        <w:rPr>
          <w:sz w:val="19"/>
          <w:szCs w:val="19"/>
        </w:rPr>
      </w:pPr>
      <w:r w:rsidRPr="4D188D06">
        <w:rPr>
          <w:sz w:val="19"/>
          <w:szCs w:val="19"/>
        </w:rPr>
        <w:t>All proposals pass through the Governance Guardrail before any ERP write. Eight policies are enforced on every decision:</w:t>
      </w:r>
    </w:p>
    <w:p w14:paraId="021D1EB8" w14:textId="0C3FB86E" w:rsidR="00AA373E" w:rsidRDefault="734AEB00" w:rsidP="4D188D06">
      <w:pPr>
        <w:spacing w:after="35"/>
        <w:jc w:val="both"/>
        <w:rPr>
          <w:sz w:val="19"/>
          <w:szCs w:val="19"/>
        </w:rPr>
      </w:pPr>
      <w:r w:rsidRPr="4D188D06">
        <w:rPr>
          <w:sz w:val="19"/>
          <w:szCs w:val="19"/>
        </w:rPr>
        <w:t xml:space="preserve"> </w:t>
      </w:r>
    </w:p>
    <w:p w14:paraId="1F874D52" w14:textId="2A196886" w:rsidR="00AA373E" w:rsidRDefault="734AEB00" w:rsidP="4D188D06">
      <w:pPr>
        <w:pStyle w:val="ListParagraph"/>
        <w:numPr>
          <w:ilvl w:val="0"/>
          <w:numId w:val="1"/>
        </w:numPr>
        <w:ind w:left="400" w:hanging="200"/>
        <w:jc w:val="both"/>
        <w:rPr>
          <w:sz w:val="19"/>
          <w:szCs w:val="19"/>
        </w:rPr>
      </w:pPr>
      <w:r w:rsidRPr="4D188D06">
        <w:rPr>
          <w:b/>
          <w:bCs/>
          <w:sz w:val="19"/>
          <w:szCs w:val="19"/>
        </w:rPr>
        <w:t xml:space="preserve">Prompt Injection Shield </w:t>
      </w:r>
      <w:r w:rsidR="00A90C5B">
        <w:rPr>
          <w:b/>
          <w:bCs/>
          <w:sz w:val="19"/>
          <w:szCs w:val="19"/>
        </w:rPr>
        <w:t>-</w:t>
      </w:r>
      <w:r w:rsidRPr="4D188D06">
        <w:rPr>
          <w:b/>
          <w:bCs/>
          <w:sz w:val="19"/>
          <w:szCs w:val="19"/>
        </w:rPr>
        <w:t xml:space="preserve"> </w:t>
      </w:r>
      <w:r w:rsidRPr="4D188D06">
        <w:rPr>
          <w:sz w:val="19"/>
          <w:szCs w:val="19"/>
        </w:rPr>
        <w:t>scores every free-text field; blocks at &gt;0.3. Caught a live jailbreak attempt at score 0.87.</w:t>
      </w:r>
    </w:p>
    <w:p w14:paraId="6F7BC379" w14:textId="3D154CCE" w:rsidR="00AA373E" w:rsidRDefault="734AEB00" w:rsidP="4D188D06">
      <w:pPr>
        <w:pStyle w:val="ListParagraph"/>
        <w:numPr>
          <w:ilvl w:val="0"/>
          <w:numId w:val="1"/>
        </w:numPr>
        <w:ind w:left="400" w:hanging="200"/>
        <w:jc w:val="both"/>
        <w:rPr>
          <w:sz w:val="19"/>
          <w:szCs w:val="19"/>
        </w:rPr>
      </w:pPr>
      <w:r w:rsidRPr="4D188D06">
        <w:rPr>
          <w:b/>
          <w:bCs/>
          <w:sz w:val="19"/>
          <w:szCs w:val="19"/>
        </w:rPr>
        <w:t xml:space="preserve">PII Redaction (7 classes) </w:t>
      </w:r>
      <w:r w:rsidR="00A90C5B">
        <w:rPr>
          <w:b/>
          <w:bCs/>
          <w:sz w:val="19"/>
          <w:szCs w:val="19"/>
        </w:rPr>
        <w:t>-</w:t>
      </w:r>
      <w:r w:rsidRPr="4D188D06">
        <w:rPr>
          <w:b/>
          <w:bCs/>
          <w:sz w:val="19"/>
          <w:szCs w:val="19"/>
        </w:rPr>
        <w:t xml:space="preserve"> </w:t>
      </w:r>
      <w:r w:rsidRPr="4D188D06">
        <w:rPr>
          <w:sz w:val="19"/>
          <w:szCs w:val="19"/>
        </w:rPr>
        <w:t>masks emails, phones, SSNs, accounts, addresses, IDs, and dates before any agent sees them (412 redactions/day).</w:t>
      </w:r>
    </w:p>
    <w:p w14:paraId="600AE88E" w14:textId="59754ACC" w:rsidR="00AA373E" w:rsidRDefault="734AEB00" w:rsidP="4D188D06">
      <w:pPr>
        <w:pStyle w:val="ListParagraph"/>
        <w:numPr>
          <w:ilvl w:val="0"/>
          <w:numId w:val="1"/>
        </w:numPr>
        <w:ind w:left="400" w:hanging="200"/>
        <w:jc w:val="both"/>
        <w:rPr>
          <w:sz w:val="19"/>
          <w:szCs w:val="19"/>
        </w:rPr>
      </w:pPr>
      <w:r w:rsidRPr="4D188D06">
        <w:rPr>
          <w:b/>
          <w:bCs/>
          <w:sz w:val="19"/>
          <w:szCs w:val="19"/>
        </w:rPr>
        <w:t xml:space="preserve">Price Band Enforcement </w:t>
      </w:r>
      <w:r w:rsidR="00A90C5B">
        <w:rPr>
          <w:b/>
          <w:bCs/>
          <w:sz w:val="19"/>
          <w:szCs w:val="19"/>
        </w:rPr>
        <w:t>-</w:t>
      </w:r>
      <w:r w:rsidRPr="4D188D06">
        <w:rPr>
          <w:b/>
          <w:bCs/>
          <w:sz w:val="19"/>
          <w:szCs w:val="19"/>
        </w:rPr>
        <w:t xml:space="preserve"> </w:t>
      </w:r>
      <w:r w:rsidRPr="4D188D06">
        <w:rPr>
          <w:sz w:val="19"/>
          <w:szCs w:val="19"/>
        </w:rPr>
        <w:t>hard ±5% contract limit. Proposals outside the band are auto-blocked and retried (e.g. $15.10 blocked → retried at $14.20).</w:t>
      </w:r>
    </w:p>
    <w:p w14:paraId="2C1EF05A" w14:textId="75CEBDBE" w:rsidR="00AA373E" w:rsidRDefault="734AEB00" w:rsidP="4D188D06">
      <w:pPr>
        <w:pStyle w:val="ListParagraph"/>
        <w:numPr>
          <w:ilvl w:val="0"/>
          <w:numId w:val="1"/>
        </w:numPr>
        <w:ind w:left="400" w:hanging="200"/>
        <w:jc w:val="both"/>
        <w:rPr>
          <w:sz w:val="19"/>
          <w:szCs w:val="19"/>
        </w:rPr>
      </w:pPr>
      <w:r w:rsidRPr="4D188D06">
        <w:rPr>
          <w:b/>
          <w:bCs/>
          <w:sz w:val="19"/>
          <w:szCs w:val="19"/>
        </w:rPr>
        <w:t xml:space="preserve">Budget Ceiling + HIL </w:t>
      </w:r>
      <w:r w:rsidR="00A90C5B">
        <w:rPr>
          <w:b/>
          <w:bCs/>
          <w:sz w:val="19"/>
          <w:szCs w:val="19"/>
        </w:rPr>
        <w:t>-</w:t>
      </w:r>
      <w:r w:rsidRPr="4D188D06">
        <w:rPr>
          <w:b/>
          <w:bCs/>
          <w:sz w:val="19"/>
          <w:szCs w:val="19"/>
        </w:rPr>
        <w:t xml:space="preserve"> </w:t>
      </w:r>
      <w:r w:rsidRPr="4D188D06">
        <w:rPr>
          <w:sz w:val="19"/>
          <w:szCs w:val="19"/>
        </w:rPr>
        <w:t>any spend above $250k routes to a human approver; decision envelope is cryptographically signed.</w:t>
      </w:r>
    </w:p>
    <w:p w14:paraId="670255F5" w14:textId="27B03739" w:rsidR="00AA373E" w:rsidRDefault="734AEB00" w:rsidP="4D188D06">
      <w:pPr>
        <w:pStyle w:val="ListParagraph"/>
        <w:numPr>
          <w:ilvl w:val="0"/>
          <w:numId w:val="1"/>
        </w:numPr>
        <w:ind w:left="400" w:hanging="200"/>
        <w:jc w:val="both"/>
        <w:rPr>
          <w:sz w:val="19"/>
          <w:szCs w:val="19"/>
        </w:rPr>
      </w:pPr>
      <w:r w:rsidRPr="4D188D06">
        <w:rPr>
          <w:b/>
          <w:bCs/>
          <w:sz w:val="19"/>
          <w:szCs w:val="19"/>
        </w:rPr>
        <w:t>Vendor Allowlist + Tool Scope RBAC</w:t>
      </w:r>
      <w:r w:rsidR="00A90C5B">
        <w:rPr>
          <w:b/>
          <w:bCs/>
          <w:sz w:val="19"/>
          <w:szCs w:val="19"/>
        </w:rPr>
        <w:t xml:space="preserve"> -</w:t>
      </w:r>
      <w:r w:rsidRPr="4D188D06">
        <w:rPr>
          <w:b/>
          <w:bCs/>
          <w:sz w:val="19"/>
          <w:szCs w:val="19"/>
        </w:rPr>
        <w:t xml:space="preserve"> </w:t>
      </w:r>
      <w:r w:rsidRPr="4D188D06">
        <w:rPr>
          <w:sz w:val="19"/>
          <w:szCs w:val="19"/>
        </w:rPr>
        <w:t>new suppliers blocked at the agent layer; each agent is physically restricted to its own tool manifest.</w:t>
      </w:r>
    </w:p>
    <w:p w14:paraId="34E8C02B" w14:textId="68FA77EF" w:rsidR="00AA373E" w:rsidRDefault="734AEB00" w:rsidP="4D188D06">
      <w:pPr>
        <w:pStyle w:val="ListParagraph"/>
        <w:numPr>
          <w:ilvl w:val="0"/>
          <w:numId w:val="1"/>
        </w:numPr>
        <w:ind w:left="400" w:hanging="200"/>
        <w:jc w:val="both"/>
        <w:rPr>
          <w:sz w:val="19"/>
          <w:szCs w:val="19"/>
        </w:rPr>
      </w:pPr>
      <w:r w:rsidRPr="4D188D06">
        <w:rPr>
          <w:b/>
          <w:bCs/>
          <w:sz w:val="19"/>
          <w:szCs w:val="19"/>
        </w:rPr>
        <w:t xml:space="preserve">Rate Limiting, Circuit Breaker &amp; Kill-Switch </w:t>
      </w:r>
      <w:r w:rsidR="00A90C5B">
        <w:rPr>
          <w:b/>
          <w:bCs/>
          <w:sz w:val="19"/>
          <w:szCs w:val="19"/>
        </w:rPr>
        <w:t>-</w:t>
      </w:r>
      <w:r w:rsidRPr="4D188D06">
        <w:rPr>
          <w:b/>
          <w:bCs/>
          <w:sz w:val="19"/>
          <w:szCs w:val="19"/>
        </w:rPr>
        <w:t xml:space="preserve"> </w:t>
      </w:r>
      <w:r w:rsidRPr="4D188D06">
        <w:rPr>
          <w:sz w:val="19"/>
          <w:szCs w:val="19"/>
        </w:rPr>
        <w:t>12/s cap with 800ms circuit breaker; one-click egress freeze for incidents.</w:t>
      </w:r>
    </w:p>
    <w:p w14:paraId="1A7B1CBC" w14:textId="7B66F89B" w:rsidR="00AA373E" w:rsidRDefault="734AEB00" w:rsidP="4D188D06">
      <w:pPr>
        <w:spacing w:after="35"/>
        <w:jc w:val="both"/>
        <w:rPr>
          <w:sz w:val="19"/>
          <w:szCs w:val="19"/>
        </w:rPr>
      </w:pPr>
      <w:r w:rsidRPr="4D188D06">
        <w:rPr>
          <w:sz w:val="19"/>
          <w:szCs w:val="19"/>
        </w:rPr>
        <w:t xml:space="preserve"> </w:t>
      </w:r>
    </w:p>
    <w:p w14:paraId="782F20AC" w14:textId="3F7B0C01" w:rsidR="00AA373E" w:rsidRDefault="734AEB00" w:rsidP="4D188D06">
      <w:pPr>
        <w:spacing w:before="35" w:after="35"/>
        <w:jc w:val="both"/>
        <w:rPr>
          <w:sz w:val="19"/>
          <w:szCs w:val="19"/>
        </w:rPr>
      </w:pPr>
      <w:r w:rsidRPr="4D188D06">
        <w:rPr>
          <w:sz w:val="19"/>
          <w:szCs w:val="19"/>
        </w:rPr>
        <w:t>Compliance coverage: SOC 2 Type II, GDPR Art. 22, CCPA/CPRA, NIST AI RMF 1.0, OWASP LLM Top 10 (10/10 mitigations active), SLSA Level 3 artifact signing. EU AI Act high-risk registration filing is in draft.</w:t>
      </w:r>
    </w:p>
    <w:p w14:paraId="76FE9616" w14:textId="5E704787" w:rsidR="00AA373E" w:rsidRDefault="734AEB00" w:rsidP="4D188D06">
      <w:pPr>
        <w:pStyle w:val="Heading1"/>
        <w:spacing w:before="140" w:after="70"/>
        <w:jc w:val="both"/>
        <w:rPr>
          <w:b/>
          <w:bCs/>
          <w:color w:val="auto"/>
          <w:sz w:val="23"/>
          <w:szCs w:val="23"/>
        </w:rPr>
      </w:pPr>
      <w:r w:rsidRPr="4D188D06">
        <w:rPr>
          <w:b/>
          <w:bCs/>
          <w:color w:val="auto"/>
          <w:sz w:val="23"/>
          <w:szCs w:val="23"/>
        </w:rPr>
        <w:t>3. Implementation Approach</w:t>
      </w:r>
    </w:p>
    <w:p w14:paraId="359FA722" w14:textId="30831565" w:rsidR="00AA373E" w:rsidRDefault="734AEB00" w:rsidP="4D188D06">
      <w:pPr>
        <w:spacing w:before="35" w:after="35"/>
        <w:jc w:val="both"/>
        <w:rPr>
          <w:sz w:val="19"/>
          <w:szCs w:val="19"/>
        </w:rPr>
      </w:pPr>
      <w:r w:rsidRPr="4D188D06">
        <w:rPr>
          <w:sz w:val="19"/>
          <w:szCs w:val="19"/>
        </w:rPr>
        <w:t>Stack: React + custom orchestration layer (no LangChain/AutoGen dependency), Google Cloud Vertex AI (Gemini 1.5 Pro/Flash, Gemini 2.0 Flash, Claude 3.5 Sonnet via VAI), and OR-Tools for deterministic VRP solving. Agents are stateless per turn; all conversational state lives in the message bus, making each agent independently replaceable and testable in isolation. Error handling includes input validation at ingestion (malformed packets dropped), 3x retry with exponential back-off on failed tool calls, auto-renegotiation on policy rejection, and HIL escalation for novel scenarios (novelty score &gt; 0.34). Red-team evaluation used a 1,200-sample adversarial set tested quarterly.</w:t>
      </w:r>
    </w:p>
    <w:p w14:paraId="624A2DCE" w14:textId="08D5BF1D" w:rsidR="00AA373E" w:rsidRDefault="734AEB00" w:rsidP="4D188D06">
      <w:pPr>
        <w:spacing w:after="40"/>
        <w:jc w:val="both"/>
        <w:rPr>
          <w:sz w:val="19"/>
          <w:szCs w:val="19"/>
        </w:rPr>
      </w:pPr>
      <w:r w:rsidRPr="4D188D06">
        <w:rPr>
          <w:sz w:val="19"/>
          <w:szCs w:val="19"/>
        </w:rPr>
        <w:t xml:space="preserve"> </w:t>
      </w:r>
    </w:p>
    <w:tbl>
      <w:tblPr>
        <w:tblW w:w="0" w:type="auto"/>
        <w:tblLook w:val="06A0" w:firstRow="1" w:lastRow="0" w:firstColumn="1" w:lastColumn="0" w:noHBand="1" w:noVBand="1"/>
      </w:tblPr>
      <w:tblGrid>
        <w:gridCol w:w="2777"/>
        <w:gridCol w:w="1652"/>
        <w:gridCol w:w="5183"/>
      </w:tblGrid>
      <w:tr w:rsidR="4D188D06" w14:paraId="2D128999" w14:textId="77777777" w:rsidTr="4D188D06">
        <w:trPr>
          <w:trHeight w:val="300"/>
        </w:trPr>
        <w:tc>
          <w:tcPr>
            <w:tcW w:w="2777" w:type="dxa"/>
            <w:tcBorders>
              <w:top w:val="single" w:sz="8" w:space="0" w:color="CCCCCC"/>
              <w:left w:val="single" w:sz="8" w:space="0" w:color="CCCCCC"/>
              <w:bottom w:val="single" w:sz="8" w:space="0" w:color="CCCCCC"/>
              <w:right w:val="single" w:sz="8" w:space="0" w:color="CCCCCC"/>
            </w:tcBorders>
            <w:shd w:val="clear" w:color="auto" w:fill="D6E4F0"/>
            <w:tcMar>
              <w:top w:w="55" w:type="dxa"/>
              <w:left w:w="100" w:type="dxa"/>
              <w:bottom w:w="55" w:type="dxa"/>
              <w:right w:w="100" w:type="dxa"/>
            </w:tcMar>
          </w:tcPr>
          <w:p w14:paraId="24EE8A44" w14:textId="054980B8" w:rsidR="4D188D06" w:rsidRDefault="4D188D06" w:rsidP="4D188D06">
            <w:pPr>
              <w:jc w:val="both"/>
              <w:rPr>
                <w:b/>
                <w:bCs/>
                <w:sz w:val="17"/>
                <w:szCs w:val="17"/>
              </w:rPr>
            </w:pPr>
            <w:r w:rsidRPr="4D188D06">
              <w:rPr>
                <w:b/>
                <w:bCs/>
                <w:sz w:val="17"/>
                <w:szCs w:val="17"/>
              </w:rPr>
              <w:t>Metric</w:t>
            </w:r>
          </w:p>
        </w:tc>
        <w:tc>
          <w:tcPr>
            <w:tcW w:w="1652" w:type="dxa"/>
            <w:tcBorders>
              <w:top w:val="single" w:sz="8" w:space="0" w:color="CCCCCC"/>
              <w:left w:val="single" w:sz="8" w:space="0" w:color="CCCCCC"/>
              <w:bottom w:val="single" w:sz="8" w:space="0" w:color="CCCCCC"/>
              <w:right w:val="single" w:sz="8" w:space="0" w:color="CCCCCC"/>
            </w:tcBorders>
            <w:shd w:val="clear" w:color="auto" w:fill="D6E4F0"/>
            <w:tcMar>
              <w:top w:w="55" w:type="dxa"/>
              <w:left w:w="100" w:type="dxa"/>
              <w:bottom w:w="55" w:type="dxa"/>
              <w:right w:w="100" w:type="dxa"/>
            </w:tcMar>
          </w:tcPr>
          <w:p w14:paraId="0576543B" w14:textId="0A046CFB" w:rsidR="4D188D06" w:rsidRDefault="4D188D06" w:rsidP="4D188D06">
            <w:pPr>
              <w:jc w:val="both"/>
              <w:rPr>
                <w:b/>
                <w:bCs/>
                <w:sz w:val="17"/>
                <w:szCs w:val="17"/>
              </w:rPr>
            </w:pPr>
            <w:r w:rsidRPr="4D188D06">
              <w:rPr>
                <w:b/>
                <w:bCs/>
                <w:sz w:val="17"/>
                <w:szCs w:val="17"/>
              </w:rPr>
              <w:t>Score</w:t>
            </w:r>
          </w:p>
        </w:tc>
        <w:tc>
          <w:tcPr>
            <w:tcW w:w="5183" w:type="dxa"/>
            <w:tcBorders>
              <w:top w:val="single" w:sz="8" w:space="0" w:color="CCCCCC"/>
              <w:left w:val="single" w:sz="8" w:space="0" w:color="CCCCCC"/>
              <w:bottom w:val="single" w:sz="8" w:space="0" w:color="CCCCCC"/>
              <w:right w:val="single" w:sz="8" w:space="0" w:color="CCCCCC"/>
            </w:tcBorders>
            <w:shd w:val="clear" w:color="auto" w:fill="D6E4F0"/>
            <w:tcMar>
              <w:top w:w="55" w:type="dxa"/>
              <w:left w:w="100" w:type="dxa"/>
              <w:bottom w:w="55" w:type="dxa"/>
              <w:right w:w="100" w:type="dxa"/>
            </w:tcMar>
          </w:tcPr>
          <w:p w14:paraId="2BD05153" w14:textId="467E4A8B" w:rsidR="4D188D06" w:rsidRDefault="4D188D06" w:rsidP="4D188D06">
            <w:pPr>
              <w:jc w:val="both"/>
              <w:rPr>
                <w:b/>
                <w:bCs/>
                <w:sz w:val="17"/>
                <w:szCs w:val="17"/>
              </w:rPr>
            </w:pPr>
            <w:r w:rsidRPr="4D188D06">
              <w:rPr>
                <w:b/>
                <w:bCs/>
                <w:sz w:val="17"/>
                <w:szCs w:val="17"/>
              </w:rPr>
              <w:t>Benchmark</w:t>
            </w:r>
          </w:p>
        </w:tc>
      </w:tr>
      <w:tr w:rsidR="4D188D06" w14:paraId="1CBFA373" w14:textId="77777777" w:rsidTr="4D188D06">
        <w:trPr>
          <w:trHeight w:val="300"/>
        </w:trPr>
        <w:tc>
          <w:tcPr>
            <w:tcW w:w="277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4780AA5A" w14:textId="544A1C47" w:rsidR="4D188D06" w:rsidRDefault="4D188D06" w:rsidP="4D188D06">
            <w:pPr>
              <w:jc w:val="both"/>
              <w:rPr>
                <w:sz w:val="17"/>
                <w:szCs w:val="17"/>
              </w:rPr>
            </w:pPr>
            <w:r w:rsidRPr="4D188D06">
              <w:rPr>
                <w:sz w:val="17"/>
                <w:szCs w:val="17"/>
              </w:rPr>
              <w:t>Task Completion Rate</w:t>
            </w:r>
          </w:p>
        </w:tc>
        <w:tc>
          <w:tcPr>
            <w:tcW w:w="16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1AAE1704" w14:textId="195F7C12" w:rsidR="4D188D06" w:rsidRDefault="4D188D06" w:rsidP="4D188D06">
            <w:pPr>
              <w:jc w:val="both"/>
              <w:rPr>
                <w:sz w:val="17"/>
                <w:szCs w:val="17"/>
              </w:rPr>
            </w:pPr>
            <w:r w:rsidRPr="4D188D06">
              <w:rPr>
                <w:sz w:val="17"/>
                <w:szCs w:val="17"/>
              </w:rPr>
              <w:t>94.2%</w:t>
            </w:r>
          </w:p>
        </w:tc>
        <w:tc>
          <w:tcPr>
            <w:tcW w:w="518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7D18148C" w14:textId="3AA30CBB" w:rsidR="4D188D06" w:rsidRDefault="4D188D06" w:rsidP="4D188D06">
            <w:pPr>
              <w:jc w:val="both"/>
              <w:rPr>
                <w:sz w:val="17"/>
                <w:szCs w:val="17"/>
              </w:rPr>
            </w:pPr>
            <w:r w:rsidRPr="4D188D06">
              <w:rPr>
                <w:sz w:val="17"/>
                <w:szCs w:val="17"/>
              </w:rPr>
              <w:t>Industry p75 = 78%</w:t>
            </w:r>
          </w:p>
        </w:tc>
      </w:tr>
      <w:tr w:rsidR="4D188D06" w14:paraId="1F89565D" w14:textId="77777777" w:rsidTr="4D188D06">
        <w:trPr>
          <w:trHeight w:val="300"/>
        </w:trPr>
        <w:tc>
          <w:tcPr>
            <w:tcW w:w="2777" w:type="dxa"/>
            <w:tcBorders>
              <w:top w:val="single" w:sz="8" w:space="0" w:color="CCCCCC"/>
              <w:left w:val="single" w:sz="8" w:space="0" w:color="CCCCCC"/>
              <w:bottom w:val="single" w:sz="8" w:space="0" w:color="CCCCCC"/>
              <w:right w:val="single" w:sz="8" w:space="0" w:color="CCCCCC"/>
            </w:tcBorders>
            <w:shd w:val="clear" w:color="auto" w:fill="F5F5F5"/>
            <w:tcMar>
              <w:top w:w="45" w:type="dxa"/>
              <w:left w:w="100" w:type="dxa"/>
              <w:bottom w:w="45" w:type="dxa"/>
              <w:right w:w="100" w:type="dxa"/>
            </w:tcMar>
          </w:tcPr>
          <w:p w14:paraId="7E1B49DF" w14:textId="1D364767" w:rsidR="4D188D06" w:rsidRDefault="4D188D06" w:rsidP="4D188D06">
            <w:pPr>
              <w:jc w:val="both"/>
              <w:rPr>
                <w:sz w:val="17"/>
                <w:szCs w:val="17"/>
              </w:rPr>
            </w:pPr>
            <w:r w:rsidRPr="4D188D06">
              <w:rPr>
                <w:sz w:val="17"/>
                <w:szCs w:val="17"/>
              </w:rPr>
              <w:t>Decision Accuracy</w:t>
            </w:r>
          </w:p>
        </w:tc>
        <w:tc>
          <w:tcPr>
            <w:tcW w:w="1652" w:type="dxa"/>
            <w:tcBorders>
              <w:top w:val="single" w:sz="8" w:space="0" w:color="CCCCCC"/>
              <w:left w:val="single" w:sz="8" w:space="0" w:color="CCCCCC"/>
              <w:bottom w:val="single" w:sz="8" w:space="0" w:color="CCCCCC"/>
              <w:right w:val="single" w:sz="8" w:space="0" w:color="CCCCCC"/>
            </w:tcBorders>
            <w:shd w:val="clear" w:color="auto" w:fill="F5F5F5"/>
            <w:tcMar>
              <w:top w:w="45" w:type="dxa"/>
              <w:left w:w="100" w:type="dxa"/>
              <w:bottom w:w="45" w:type="dxa"/>
              <w:right w:w="100" w:type="dxa"/>
            </w:tcMar>
          </w:tcPr>
          <w:p w14:paraId="599FB27A" w14:textId="4D47848B" w:rsidR="4D188D06" w:rsidRDefault="4D188D06" w:rsidP="4D188D06">
            <w:pPr>
              <w:jc w:val="both"/>
              <w:rPr>
                <w:sz w:val="17"/>
                <w:szCs w:val="17"/>
              </w:rPr>
            </w:pPr>
            <w:r w:rsidRPr="4D188D06">
              <w:rPr>
                <w:sz w:val="17"/>
                <w:szCs w:val="17"/>
              </w:rPr>
              <w:t>91.6%</w:t>
            </w:r>
          </w:p>
        </w:tc>
        <w:tc>
          <w:tcPr>
            <w:tcW w:w="5183" w:type="dxa"/>
            <w:tcBorders>
              <w:top w:val="single" w:sz="8" w:space="0" w:color="CCCCCC"/>
              <w:left w:val="single" w:sz="8" w:space="0" w:color="CCCCCC"/>
              <w:bottom w:val="single" w:sz="8" w:space="0" w:color="CCCCCC"/>
              <w:right w:val="single" w:sz="8" w:space="0" w:color="CCCCCC"/>
            </w:tcBorders>
            <w:shd w:val="clear" w:color="auto" w:fill="F5F5F5"/>
            <w:tcMar>
              <w:top w:w="45" w:type="dxa"/>
              <w:left w:w="100" w:type="dxa"/>
              <w:bottom w:w="45" w:type="dxa"/>
              <w:right w:w="100" w:type="dxa"/>
            </w:tcMar>
          </w:tcPr>
          <w:p w14:paraId="0986EAB3" w14:textId="02FB19DE" w:rsidR="4D188D06" w:rsidRDefault="4D188D06" w:rsidP="4D188D06">
            <w:pPr>
              <w:jc w:val="both"/>
              <w:rPr>
                <w:sz w:val="17"/>
                <w:szCs w:val="17"/>
              </w:rPr>
            </w:pPr>
            <w:r w:rsidRPr="4D188D06">
              <w:rPr>
                <w:sz w:val="17"/>
                <w:szCs w:val="17"/>
              </w:rPr>
              <w:t>Single-agent GPT-4 = 82%</w:t>
            </w:r>
          </w:p>
        </w:tc>
      </w:tr>
      <w:tr w:rsidR="4D188D06" w14:paraId="4759F189" w14:textId="77777777" w:rsidTr="4D188D06">
        <w:trPr>
          <w:trHeight w:val="300"/>
        </w:trPr>
        <w:tc>
          <w:tcPr>
            <w:tcW w:w="277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181EF0BE" w14:textId="4F05EE2F" w:rsidR="4D188D06" w:rsidRDefault="4D188D06" w:rsidP="4D188D06">
            <w:pPr>
              <w:jc w:val="both"/>
              <w:rPr>
                <w:sz w:val="17"/>
                <w:szCs w:val="17"/>
              </w:rPr>
            </w:pPr>
            <w:r w:rsidRPr="4D188D06">
              <w:rPr>
                <w:sz w:val="17"/>
                <w:szCs w:val="17"/>
              </w:rPr>
              <w:t>Policy Violation Rate</w:t>
            </w:r>
          </w:p>
        </w:tc>
        <w:tc>
          <w:tcPr>
            <w:tcW w:w="16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7E8CE6DE" w14:textId="464D9856" w:rsidR="4D188D06" w:rsidRDefault="4D188D06" w:rsidP="4D188D06">
            <w:pPr>
              <w:jc w:val="both"/>
              <w:rPr>
                <w:sz w:val="17"/>
                <w:szCs w:val="17"/>
              </w:rPr>
            </w:pPr>
            <w:r w:rsidRPr="4D188D06">
              <w:rPr>
                <w:sz w:val="17"/>
                <w:szCs w:val="17"/>
              </w:rPr>
              <w:t>0.0%</w:t>
            </w:r>
          </w:p>
        </w:tc>
        <w:tc>
          <w:tcPr>
            <w:tcW w:w="518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497D8ABB" w14:textId="215ABFCB" w:rsidR="4D188D06" w:rsidRDefault="4D188D06" w:rsidP="4D188D06">
            <w:pPr>
              <w:jc w:val="both"/>
              <w:rPr>
                <w:sz w:val="17"/>
                <w:szCs w:val="17"/>
              </w:rPr>
            </w:pPr>
            <w:r w:rsidRPr="4D188D06">
              <w:rPr>
                <w:sz w:val="17"/>
                <w:szCs w:val="17"/>
              </w:rPr>
              <w:t>Target: 0%</w:t>
            </w:r>
          </w:p>
        </w:tc>
      </w:tr>
      <w:tr w:rsidR="4D188D06" w14:paraId="18FFBF81" w14:textId="77777777" w:rsidTr="4D188D06">
        <w:trPr>
          <w:trHeight w:val="300"/>
        </w:trPr>
        <w:tc>
          <w:tcPr>
            <w:tcW w:w="2777" w:type="dxa"/>
            <w:tcBorders>
              <w:top w:val="single" w:sz="8" w:space="0" w:color="CCCCCC"/>
              <w:left w:val="single" w:sz="8" w:space="0" w:color="CCCCCC"/>
              <w:bottom w:val="single" w:sz="8" w:space="0" w:color="CCCCCC"/>
              <w:right w:val="single" w:sz="8" w:space="0" w:color="CCCCCC"/>
            </w:tcBorders>
            <w:shd w:val="clear" w:color="auto" w:fill="F5F5F5"/>
            <w:tcMar>
              <w:top w:w="45" w:type="dxa"/>
              <w:left w:w="100" w:type="dxa"/>
              <w:bottom w:w="45" w:type="dxa"/>
              <w:right w:w="100" w:type="dxa"/>
            </w:tcMar>
          </w:tcPr>
          <w:p w14:paraId="1B7F137C" w14:textId="40DEE05F" w:rsidR="4D188D06" w:rsidRDefault="4D188D06" w:rsidP="4D188D06">
            <w:pPr>
              <w:jc w:val="both"/>
              <w:rPr>
                <w:sz w:val="17"/>
                <w:szCs w:val="17"/>
              </w:rPr>
            </w:pPr>
            <w:r w:rsidRPr="4D188D06">
              <w:rPr>
                <w:sz w:val="17"/>
                <w:szCs w:val="17"/>
              </w:rPr>
              <w:t>P95 Loop Latency</w:t>
            </w:r>
          </w:p>
        </w:tc>
        <w:tc>
          <w:tcPr>
            <w:tcW w:w="1652" w:type="dxa"/>
            <w:tcBorders>
              <w:top w:val="single" w:sz="8" w:space="0" w:color="CCCCCC"/>
              <w:left w:val="single" w:sz="8" w:space="0" w:color="CCCCCC"/>
              <w:bottom w:val="single" w:sz="8" w:space="0" w:color="CCCCCC"/>
              <w:right w:val="single" w:sz="8" w:space="0" w:color="CCCCCC"/>
            </w:tcBorders>
            <w:shd w:val="clear" w:color="auto" w:fill="F5F5F5"/>
            <w:tcMar>
              <w:top w:w="45" w:type="dxa"/>
              <w:left w:w="100" w:type="dxa"/>
              <w:bottom w:w="45" w:type="dxa"/>
              <w:right w:w="100" w:type="dxa"/>
            </w:tcMar>
          </w:tcPr>
          <w:p w14:paraId="251CFB56" w14:textId="11BAEF9A" w:rsidR="4D188D06" w:rsidRDefault="4D188D06" w:rsidP="4D188D06">
            <w:pPr>
              <w:jc w:val="both"/>
              <w:rPr>
                <w:sz w:val="17"/>
                <w:szCs w:val="17"/>
              </w:rPr>
            </w:pPr>
            <w:r w:rsidRPr="4D188D06">
              <w:rPr>
                <w:sz w:val="17"/>
                <w:szCs w:val="17"/>
              </w:rPr>
              <w:t>6.8s</w:t>
            </w:r>
          </w:p>
        </w:tc>
        <w:tc>
          <w:tcPr>
            <w:tcW w:w="5183" w:type="dxa"/>
            <w:tcBorders>
              <w:top w:val="single" w:sz="8" w:space="0" w:color="CCCCCC"/>
              <w:left w:val="single" w:sz="8" w:space="0" w:color="CCCCCC"/>
              <w:bottom w:val="single" w:sz="8" w:space="0" w:color="CCCCCC"/>
              <w:right w:val="single" w:sz="8" w:space="0" w:color="CCCCCC"/>
            </w:tcBorders>
            <w:shd w:val="clear" w:color="auto" w:fill="F5F5F5"/>
            <w:tcMar>
              <w:top w:w="45" w:type="dxa"/>
              <w:left w:w="100" w:type="dxa"/>
              <w:bottom w:w="45" w:type="dxa"/>
              <w:right w:w="100" w:type="dxa"/>
            </w:tcMar>
          </w:tcPr>
          <w:p w14:paraId="48C978DD" w14:textId="2E83AEA6" w:rsidR="4D188D06" w:rsidRDefault="4D188D06" w:rsidP="4D188D06">
            <w:pPr>
              <w:jc w:val="both"/>
              <w:rPr>
                <w:sz w:val="17"/>
                <w:szCs w:val="17"/>
              </w:rPr>
            </w:pPr>
            <w:r w:rsidRPr="4D188D06">
              <w:rPr>
                <w:sz w:val="17"/>
                <w:szCs w:val="17"/>
              </w:rPr>
              <w:t>SLO: 10s</w:t>
            </w:r>
          </w:p>
        </w:tc>
      </w:tr>
      <w:tr w:rsidR="4D188D06" w14:paraId="735A305A" w14:textId="77777777" w:rsidTr="4D188D06">
        <w:trPr>
          <w:trHeight w:val="300"/>
        </w:trPr>
        <w:tc>
          <w:tcPr>
            <w:tcW w:w="277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289925D3" w14:textId="1D3C02D2" w:rsidR="4D188D06" w:rsidRDefault="4D188D06" w:rsidP="4D188D06">
            <w:pPr>
              <w:jc w:val="both"/>
              <w:rPr>
                <w:sz w:val="17"/>
                <w:szCs w:val="17"/>
              </w:rPr>
            </w:pPr>
            <w:r w:rsidRPr="4D188D06">
              <w:rPr>
                <w:sz w:val="17"/>
                <w:szCs w:val="17"/>
              </w:rPr>
              <w:t>Cost per Incident</w:t>
            </w:r>
          </w:p>
        </w:tc>
        <w:tc>
          <w:tcPr>
            <w:tcW w:w="16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593C690A" w14:textId="7C114AAF" w:rsidR="4D188D06" w:rsidRDefault="4D188D06" w:rsidP="4D188D06">
            <w:pPr>
              <w:jc w:val="both"/>
              <w:rPr>
                <w:sz w:val="17"/>
                <w:szCs w:val="17"/>
              </w:rPr>
            </w:pPr>
            <w:r w:rsidRPr="4D188D06">
              <w:rPr>
                <w:sz w:val="17"/>
                <w:szCs w:val="17"/>
              </w:rPr>
              <w:t>$1.84</w:t>
            </w:r>
          </w:p>
        </w:tc>
        <w:tc>
          <w:tcPr>
            <w:tcW w:w="518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5" w:type="dxa"/>
              <w:left w:w="100" w:type="dxa"/>
              <w:bottom w:w="45" w:type="dxa"/>
              <w:right w:w="100" w:type="dxa"/>
            </w:tcMar>
          </w:tcPr>
          <w:p w14:paraId="4DD6FAB2" w14:textId="73235EE1" w:rsidR="4D188D06" w:rsidRDefault="4D188D06" w:rsidP="4D188D06">
            <w:pPr>
              <w:jc w:val="both"/>
              <w:rPr>
                <w:sz w:val="17"/>
                <w:szCs w:val="17"/>
              </w:rPr>
            </w:pPr>
            <w:r w:rsidRPr="4D188D06">
              <w:rPr>
                <w:sz w:val="17"/>
                <w:szCs w:val="17"/>
              </w:rPr>
              <w:t>Manual triage = $62</w:t>
            </w:r>
          </w:p>
        </w:tc>
      </w:tr>
    </w:tbl>
    <w:p w14:paraId="4B2F85DD" w14:textId="52A847AC" w:rsidR="00AA373E" w:rsidRDefault="734AEB00" w:rsidP="4D188D06">
      <w:pPr>
        <w:pStyle w:val="Heading1"/>
        <w:spacing w:before="140" w:after="70"/>
        <w:jc w:val="both"/>
        <w:rPr>
          <w:b/>
          <w:bCs/>
          <w:color w:val="auto"/>
          <w:sz w:val="23"/>
          <w:szCs w:val="23"/>
        </w:rPr>
      </w:pPr>
      <w:r w:rsidRPr="4D188D06">
        <w:rPr>
          <w:b/>
          <w:bCs/>
          <w:color w:val="auto"/>
          <w:sz w:val="23"/>
          <w:szCs w:val="23"/>
        </w:rPr>
        <w:t>4. LLM Use, Collaboration &amp; Autonomy vs. Control</w:t>
      </w:r>
    </w:p>
    <w:p w14:paraId="1BF69349" w14:textId="5A271C27" w:rsidR="00AA373E" w:rsidRDefault="734AEB00" w:rsidP="4D188D06">
      <w:pPr>
        <w:spacing w:before="35" w:after="35"/>
        <w:jc w:val="both"/>
        <w:rPr>
          <w:sz w:val="19"/>
          <w:szCs w:val="19"/>
        </w:rPr>
      </w:pPr>
      <w:r w:rsidRPr="4D188D06">
        <w:rPr>
          <w:sz w:val="19"/>
          <w:szCs w:val="19"/>
        </w:rPr>
        <w:t xml:space="preserve">LLMs are assigned by task profile: Gemini Flash for high-volume, low-latency classification (Signal Watcher, Guardrail); Gemini Pro for multi-step reasoning and negotiation (Sourcing, Logistics); Gemini 2.0 Flash for orchestration. OR-Tools handles routing math </w:t>
      </w:r>
      <w:r w:rsidR="00A90C5B">
        <w:rPr>
          <w:sz w:val="19"/>
          <w:szCs w:val="19"/>
        </w:rPr>
        <w:t>-</w:t>
      </w:r>
      <w:r w:rsidRPr="4D188D06">
        <w:rPr>
          <w:sz w:val="19"/>
          <w:szCs w:val="19"/>
        </w:rPr>
        <w:t xml:space="preserve"> deterministic solvers are used wherever LLM reasoning is unnecessary, reducing hallucination risk on quantitative outputs.</w:t>
      </w:r>
    </w:p>
    <w:p w14:paraId="61E76F60" w14:textId="3661CA44" w:rsidR="00AA373E" w:rsidRDefault="734AEB00" w:rsidP="4D188D06">
      <w:pPr>
        <w:spacing w:after="35"/>
        <w:jc w:val="both"/>
        <w:rPr>
          <w:sz w:val="19"/>
          <w:szCs w:val="19"/>
        </w:rPr>
      </w:pPr>
      <w:r w:rsidRPr="4D188D06">
        <w:rPr>
          <w:sz w:val="19"/>
          <w:szCs w:val="19"/>
        </w:rPr>
        <w:t xml:space="preserve"> </w:t>
      </w:r>
    </w:p>
    <w:p w14:paraId="62EBB0D4" w14:textId="471A1C91" w:rsidR="00AA373E" w:rsidRDefault="734AEB00" w:rsidP="4D188D06">
      <w:pPr>
        <w:spacing w:before="35" w:after="35"/>
        <w:jc w:val="both"/>
        <w:rPr>
          <w:sz w:val="19"/>
          <w:szCs w:val="19"/>
        </w:rPr>
      </w:pPr>
      <w:r w:rsidRPr="4D188D06">
        <w:rPr>
          <w:sz w:val="19"/>
          <w:szCs w:val="19"/>
        </w:rPr>
        <w:t xml:space="preserve">Agents collaborate through structured contracts: Signal Watcher emits a typed Signal; Sourcing emits a typed Proposal; Logistics emits a typed Plan. Supplier negotiation is multi-round and grounded </w:t>
      </w:r>
      <w:r w:rsidR="00A90C5B">
        <w:rPr>
          <w:sz w:val="19"/>
          <w:szCs w:val="19"/>
        </w:rPr>
        <w:t>-</w:t>
      </w:r>
      <w:r w:rsidRPr="4D188D06">
        <w:rPr>
          <w:sz w:val="19"/>
          <w:szCs w:val="19"/>
        </w:rPr>
        <w:t xml:space="preserve"> the agent anchors at target price, observes the counter-offer as a tool result, and applies a constraint-bounded counter; the final price is policy-verified before commitment. The Orchestrator merges all specialist outputs into a single decision envelope signed atomically by the Guardrail.</w:t>
      </w:r>
    </w:p>
    <w:p w14:paraId="13EB5CDF" w14:textId="2241E33C" w:rsidR="00AA373E" w:rsidRDefault="734AEB00" w:rsidP="4D188D06">
      <w:pPr>
        <w:spacing w:after="35"/>
        <w:jc w:val="both"/>
        <w:rPr>
          <w:sz w:val="19"/>
          <w:szCs w:val="19"/>
        </w:rPr>
      </w:pPr>
      <w:r w:rsidRPr="4D188D06">
        <w:rPr>
          <w:sz w:val="19"/>
          <w:szCs w:val="19"/>
        </w:rPr>
        <w:t xml:space="preserve"> </w:t>
      </w:r>
    </w:p>
    <w:p w14:paraId="1B724E4B" w14:textId="635A740A" w:rsidR="00AA373E" w:rsidRDefault="734AEB00" w:rsidP="4D188D06">
      <w:pPr>
        <w:spacing w:before="35" w:after="35"/>
        <w:jc w:val="both"/>
        <w:rPr>
          <w:sz w:val="19"/>
          <w:szCs w:val="19"/>
        </w:rPr>
      </w:pPr>
      <w:r w:rsidRPr="4D188D06">
        <w:rPr>
          <w:sz w:val="19"/>
          <w:szCs w:val="19"/>
        </w:rPr>
        <w:t xml:space="preserve">Autonomy is tiered: below $250k with a known vendor and familiar disruption type, the loop closes in under 7 seconds without human intervention. Above any threshold </w:t>
      </w:r>
      <w:r w:rsidR="00A90C5B">
        <w:rPr>
          <w:sz w:val="19"/>
          <w:szCs w:val="19"/>
        </w:rPr>
        <w:t>-</w:t>
      </w:r>
      <w:r w:rsidRPr="4D188D06">
        <w:rPr>
          <w:sz w:val="19"/>
          <w:szCs w:val="19"/>
        </w:rPr>
        <w:t xml:space="preserve"> spend, novelty, or vendor status </w:t>
      </w:r>
      <w:r w:rsidR="00A90C5B">
        <w:rPr>
          <w:sz w:val="19"/>
          <w:szCs w:val="19"/>
        </w:rPr>
        <w:t>-</w:t>
      </w:r>
      <w:r w:rsidRPr="4D188D06">
        <w:rPr>
          <w:sz w:val="19"/>
          <w:szCs w:val="19"/>
        </w:rPr>
        <w:t xml:space="preserve"> the system stages the decision and waits for human approval. An egress kill-switch provides full manual override. The core principle: the AI earns autonomy on well-understood decisions; humans retain authority where the blast radius is large.</w:t>
      </w:r>
    </w:p>
    <w:p w14:paraId="73C4044D" w14:textId="0748EA60" w:rsidR="00AA373E" w:rsidRDefault="734AEB00" w:rsidP="4D188D06">
      <w:pPr>
        <w:pStyle w:val="Heading1"/>
        <w:spacing w:before="140" w:after="70"/>
        <w:jc w:val="both"/>
        <w:rPr>
          <w:b/>
          <w:bCs/>
          <w:color w:val="auto"/>
          <w:sz w:val="23"/>
          <w:szCs w:val="23"/>
        </w:rPr>
      </w:pPr>
      <w:r w:rsidRPr="4D188D06">
        <w:rPr>
          <w:b/>
          <w:bCs/>
          <w:color w:val="auto"/>
          <w:sz w:val="23"/>
          <w:szCs w:val="23"/>
        </w:rPr>
        <w:t>Conclusion</w:t>
      </w:r>
    </w:p>
    <w:p w14:paraId="2927D141" w14:textId="677C0DE2" w:rsidR="00AA373E" w:rsidRDefault="734AEB00" w:rsidP="4D188D06">
      <w:pPr>
        <w:spacing w:before="35" w:after="35"/>
        <w:jc w:val="both"/>
        <w:rPr>
          <w:sz w:val="19"/>
          <w:szCs w:val="19"/>
        </w:rPr>
      </w:pPr>
      <w:r w:rsidRPr="4D188D06">
        <w:rPr>
          <w:sz w:val="19"/>
          <w:szCs w:val="19"/>
        </w:rPr>
        <w:t xml:space="preserve">Orchestra MAS demonstrates that a well-architected multi-agent system can outperform both single-agent LLM baselines and manual processes on accuracy, latency, and cost </w:t>
      </w:r>
      <w:r w:rsidR="00A90C5B">
        <w:rPr>
          <w:sz w:val="19"/>
          <w:szCs w:val="19"/>
        </w:rPr>
        <w:t>-</w:t>
      </w:r>
      <w:r w:rsidRPr="4D188D06">
        <w:rPr>
          <w:sz w:val="19"/>
          <w:szCs w:val="19"/>
        </w:rPr>
        <w:t xml:space="preserve"> while maintaining stronger safety guarantees than either. The key design choices that make this possible are: strict agent boundaries enforced at the tool layer, typed inter-agent message contracts that prevent hallucination compounding, a dedicated Governance Guardrail as the sole write-authority to ERP, and a tiered autonomy model that reserves human judgment for high-stakes decisions.</w:t>
      </w:r>
    </w:p>
    <w:p w14:paraId="7E250F8B" w14:textId="6D238579" w:rsidR="00AA373E" w:rsidRDefault="734AEB00" w:rsidP="4D188D06">
      <w:pPr>
        <w:spacing w:after="35"/>
        <w:jc w:val="both"/>
        <w:rPr>
          <w:sz w:val="19"/>
          <w:szCs w:val="19"/>
        </w:rPr>
      </w:pPr>
      <w:r w:rsidRPr="4D188D06">
        <w:rPr>
          <w:sz w:val="19"/>
          <w:szCs w:val="19"/>
        </w:rPr>
        <w:t xml:space="preserve"> </w:t>
      </w:r>
    </w:p>
    <w:p w14:paraId="59FD762F" w14:textId="7796EE13" w:rsidR="00AA373E" w:rsidRDefault="734AEB00" w:rsidP="4D188D06">
      <w:pPr>
        <w:spacing w:before="35" w:after="35"/>
        <w:jc w:val="both"/>
        <w:rPr>
          <w:sz w:val="19"/>
          <w:szCs w:val="19"/>
        </w:rPr>
      </w:pPr>
      <w:r w:rsidRPr="4D188D06">
        <w:rPr>
          <w:sz w:val="19"/>
          <w:szCs w:val="19"/>
        </w:rPr>
        <w:t xml:space="preserve">The system is production-oriented in its design: it handles real failure modes (malformed inputs, adversarial supplier fields, budget edge cases), aligns to enterprise compliance frameworks (SOC 2, GDPR, NIST AI RMF, OWASP LLM Top 10), and is built for replaceability </w:t>
      </w:r>
      <w:r w:rsidR="00A90C5B">
        <w:rPr>
          <w:sz w:val="19"/>
          <w:szCs w:val="19"/>
        </w:rPr>
        <w:t>-</w:t>
      </w:r>
      <w:r w:rsidRPr="4D188D06">
        <w:rPr>
          <w:sz w:val="19"/>
          <w:szCs w:val="19"/>
        </w:rPr>
        <w:t xml:space="preserve"> each agent is stateless and independently testable. Orchestra MAS represents a practical, defensible approach to deploying AI in a consequential business domain.</w:t>
      </w:r>
    </w:p>
    <w:p w14:paraId="454C9676" w14:textId="51A5F942" w:rsidR="00AA373E" w:rsidRDefault="00AA373E" w:rsidP="4D188D06">
      <w:pPr>
        <w:spacing w:before="40" w:after="40"/>
        <w:jc w:val="both"/>
      </w:pPr>
    </w:p>
    <w:sectPr w:rsidR="00AA373E">
      <w:footerReference w:type="default" r:id="rId7"/>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FDE46" w14:textId="77777777" w:rsidR="00EE19CF" w:rsidRDefault="00EE19CF">
      <w:r>
        <w:separator/>
      </w:r>
    </w:p>
  </w:endnote>
  <w:endnote w:type="continuationSeparator" w:id="0">
    <w:p w14:paraId="024A9980" w14:textId="77777777" w:rsidR="00EE19CF" w:rsidRDefault="00EE1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808BE" w14:textId="77777777" w:rsidR="00AA373E" w:rsidRDefault="1E23E741" w:rsidP="1E23E741">
    <w:pPr>
      <w:tabs>
        <w:tab w:val="right" w:pos="9026"/>
      </w:tabs>
    </w:pPr>
    <w:r w:rsidRPr="1E23E741">
      <w:rPr>
        <w:color w:val="888888"/>
        <w:sz w:val="16"/>
        <w:szCs w:val="16"/>
      </w:rPr>
      <w:t>Orchestra MAS  |  Retail Supply Chain  |  April 2026</w:t>
    </w:r>
    <w:r w:rsidR="000B15FD" w:rsidRPr="1E23E741">
      <w:rPr>
        <w:color w:val="888888"/>
        <w:sz w:val="16"/>
        <w:szCs w:val="16"/>
      </w:rPr>
      <w:fldChar w:fldCharType="begin"/>
    </w:r>
    <w:r w:rsidR="000B15FD" w:rsidRPr="1E23E741">
      <w:rPr>
        <w:color w:val="888888"/>
        <w:sz w:val="16"/>
        <w:szCs w:val="16"/>
      </w:rPr>
      <w:instrText>PAGE</w:instrText>
    </w:r>
    <w:r w:rsidR="000B15FD" w:rsidRPr="1E23E741">
      <w:rPr>
        <w:color w:val="888888"/>
        <w:sz w:val="16"/>
        <w:szCs w:val="16"/>
      </w:rPr>
      <w:fldChar w:fldCharType="separate"/>
    </w:r>
    <w:r w:rsidR="000B15FD" w:rsidRPr="1E23E741">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F8A08" w14:textId="77777777" w:rsidR="00EE19CF" w:rsidRDefault="00EE19CF">
      <w:r>
        <w:separator/>
      </w:r>
    </w:p>
  </w:footnote>
  <w:footnote w:type="continuationSeparator" w:id="0">
    <w:p w14:paraId="7BC990C1" w14:textId="77777777" w:rsidR="00EE19CF" w:rsidRDefault="00EE19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AE09"/>
    <w:multiLevelType w:val="hybridMultilevel"/>
    <w:tmpl w:val="FFFFFFFF"/>
    <w:lvl w:ilvl="0" w:tplc="67AEE25A">
      <w:start w:val="1"/>
      <w:numFmt w:val="bullet"/>
      <w:lvlText w:val="•"/>
      <w:lvlJc w:val="left"/>
      <w:pPr>
        <w:ind w:left="440" w:hanging="220"/>
      </w:pPr>
    </w:lvl>
    <w:lvl w:ilvl="1" w:tplc="2BD4B1DE">
      <w:numFmt w:val="decimal"/>
      <w:lvlText w:val=""/>
      <w:lvlJc w:val="left"/>
    </w:lvl>
    <w:lvl w:ilvl="2" w:tplc="2D2691EA">
      <w:numFmt w:val="decimal"/>
      <w:lvlText w:val=""/>
      <w:lvlJc w:val="left"/>
    </w:lvl>
    <w:lvl w:ilvl="3" w:tplc="650E37EE">
      <w:numFmt w:val="decimal"/>
      <w:lvlText w:val=""/>
      <w:lvlJc w:val="left"/>
    </w:lvl>
    <w:lvl w:ilvl="4" w:tplc="169A72DC">
      <w:numFmt w:val="decimal"/>
      <w:lvlText w:val=""/>
      <w:lvlJc w:val="left"/>
    </w:lvl>
    <w:lvl w:ilvl="5" w:tplc="F266BF7E">
      <w:numFmt w:val="decimal"/>
      <w:lvlText w:val=""/>
      <w:lvlJc w:val="left"/>
    </w:lvl>
    <w:lvl w:ilvl="6" w:tplc="C630D78A">
      <w:numFmt w:val="decimal"/>
      <w:lvlText w:val=""/>
      <w:lvlJc w:val="left"/>
    </w:lvl>
    <w:lvl w:ilvl="7" w:tplc="664E2304">
      <w:numFmt w:val="decimal"/>
      <w:lvlText w:val=""/>
      <w:lvlJc w:val="left"/>
    </w:lvl>
    <w:lvl w:ilvl="8" w:tplc="AD9CB0FE">
      <w:numFmt w:val="decimal"/>
      <w:lvlText w:val=""/>
      <w:lvlJc w:val="left"/>
    </w:lvl>
  </w:abstractNum>
  <w:abstractNum w:abstractNumId="1" w15:restartNumberingAfterBreak="0">
    <w:nsid w:val="422602B5"/>
    <w:multiLevelType w:val="hybridMultilevel"/>
    <w:tmpl w:val="29920D3E"/>
    <w:lvl w:ilvl="0" w:tplc="48347256">
      <w:start w:val="1"/>
      <w:numFmt w:val="decimal"/>
      <w:lvlText w:val="•"/>
      <w:lvlJc w:val="left"/>
      <w:pPr>
        <w:ind w:left="720" w:hanging="360"/>
      </w:pPr>
    </w:lvl>
    <w:lvl w:ilvl="1" w:tplc="E3AA9454">
      <w:start w:val="1"/>
      <w:numFmt w:val="lowerLetter"/>
      <w:lvlText w:val="%2."/>
      <w:lvlJc w:val="left"/>
      <w:pPr>
        <w:ind w:left="1440" w:hanging="360"/>
      </w:pPr>
    </w:lvl>
    <w:lvl w:ilvl="2" w:tplc="E54E85A0">
      <w:start w:val="1"/>
      <w:numFmt w:val="lowerRoman"/>
      <w:lvlText w:val="%3."/>
      <w:lvlJc w:val="right"/>
      <w:pPr>
        <w:ind w:left="2160" w:hanging="180"/>
      </w:pPr>
    </w:lvl>
    <w:lvl w:ilvl="3" w:tplc="C20A705C">
      <w:start w:val="1"/>
      <w:numFmt w:val="decimal"/>
      <w:lvlText w:val="%4."/>
      <w:lvlJc w:val="left"/>
      <w:pPr>
        <w:ind w:left="2880" w:hanging="360"/>
      </w:pPr>
    </w:lvl>
    <w:lvl w:ilvl="4" w:tplc="136690F2">
      <w:start w:val="1"/>
      <w:numFmt w:val="lowerLetter"/>
      <w:lvlText w:val="%5."/>
      <w:lvlJc w:val="left"/>
      <w:pPr>
        <w:ind w:left="3600" w:hanging="360"/>
      </w:pPr>
    </w:lvl>
    <w:lvl w:ilvl="5" w:tplc="2BEA0D2C">
      <w:start w:val="1"/>
      <w:numFmt w:val="lowerRoman"/>
      <w:lvlText w:val="%6."/>
      <w:lvlJc w:val="right"/>
      <w:pPr>
        <w:ind w:left="4320" w:hanging="180"/>
      </w:pPr>
    </w:lvl>
    <w:lvl w:ilvl="6" w:tplc="C3704176">
      <w:start w:val="1"/>
      <w:numFmt w:val="decimal"/>
      <w:lvlText w:val="%7."/>
      <w:lvlJc w:val="left"/>
      <w:pPr>
        <w:ind w:left="5040" w:hanging="360"/>
      </w:pPr>
    </w:lvl>
    <w:lvl w:ilvl="7" w:tplc="D86AD3CA">
      <w:start w:val="1"/>
      <w:numFmt w:val="lowerLetter"/>
      <w:lvlText w:val="%8."/>
      <w:lvlJc w:val="left"/>
      <w:pPr>
        <w:ind w:left="5760" w:hanging="360"/>
      </w:pPr>
    </w:lvl>
    <w:lvl w:ilvl="8" w:tplc="6C64A75C">
      <w:start w:val="1"/>
      <w:numFmt w:val="lowerRoman"/>
      <w:lvlText w:val="%9."/>
      <w:lvlJc w:val="right"/>
      <w:pPr>
        <w:ind w:left="6480" w:hanging="180"/>
      </w:pPr>
    </w:lvl>
  </w:abstractNum>
  <w:abstractNum w:abstractNumId="2" w15:restartNumberingAfterBreak="0">
    <w:nsid w:val="79A7F6D0"/>
    <w:multiLevelType w:val="hybridMultilevel"/>
    <w:tmpl w:val="FFFFFFFF"/>
    <w:lvl w:ilvl="0" w:tplc="E2C43A96">
      <w:start w:val="1"/>
      <w:numFmt w:val="bullet"/>
      <w:lvlText w:val="●"/>
      <w:lvlJc w:val="left"/>
      <w:pPr>
        <w:ind w:left="720" w:hanging="360"/>
      </w:pPr>
    </w:lvl>
    <w:lvl w:ilvl="1" w:tplc="0598F962">
      <w:start w:val="1"/>
      <w:numFmt w:val="bullet"/>
      <w:lvlText w:val="○"/>
      <w:lvlJc w:val="left"/>
      <w:pPr>
        <w:ind w:left="1440" w:hanging="360"/>
      </w:pPr>
    </w:lvl>
    <w:lvl w:ilvl="2" w:tplc="CE68EAAA">
      <w:start w:val="1"/>
      <w:numFmt w:val="bullet"/>
      <w:lvlText w:val="■"/>
      <w:lvlJc w:val="left"/>
      <w:pPr>
        <w:ind w:left="2160" w:hanging="360"/>
      </w:pPr>
    </w:lvl>
    <w:lvl w:ilvl="3" w:tplc="3DD8114C">
      <w:start w:val="1"/>
      <w:numFmt w:val="bullet"/>
      <w:lvlText w:val="●"/>
      <w:lvlJc w:val="left"/>
      <w:pPr>
        <w:ind w:left="2880" w:hanging="360"/>
      </w:pPr>
    </w:lvl>
    <w:lvl w:ilvl="4" w:tplc="1130DD14">
      <w:start w:val="1"/>
      <w:numFmt w:val="bullet"/>
      <w:lvlText w:val="○"/>
      <w:lvlJc w:val="left"/>
      <w:pPr>
        <w:ind w:left="3600" w:hanging="360"/>
      </w:pPr>
    </w:lvl>
    <w:lvl w:ilvl="5" w:tplc="D9DC4AFE">
      <w:start w:val="1"/>
      <w:numFmt w:val="bullet"/>
      <w:lvlText w:val="■"/>
      <w:lvlJc w:val="left"/>
      <w:pPr>
        <w:ind w:left="4320" w:hanging="360"/>
      </w:pPr>
    </w:lvl>
    <w:lvl w:ilvl="6" w:tplc="60F86456">
      <w:start w:val="1"/>
      <w:numFmt w:val="bullet"/>
      <w:lvlText w:val="●"/>
      <w:lvlJc w:val="left"/>
      <w:pPr>
        <w:ind w:left="5040" w:hanging="360"/>
      </w:pPr>
    </w:lvl>
    <w:lvl w:ilvl="7" w:tplc="C89C9D2A">
      <w:start w:val="1"/>
      <w:numFmt w:val="bullet"/>
      <w:lvlText w:val="●"/>
      <w:lvlJc w:val="left"/>
      <w:pPr>
        <w:ind w:left="5760" w:hanging="360"/>
      </w:pPr>
    </w:lvl>
    <w:lvl w:ilvl="8" w:tplc="BD28205A">
      <w:start w:val="1"/>
      <w:numFmt w:val="bullet"/>
      <w:lvlText w:val="●"/>
      <w:lvlJc w:val="left"/>
      <w:pPr>
        <w:ind w:left="6480" w:hanging="360"/>
      </w:pPr>
    </w:lvl>
  </w:abstractNum>
  <w:num w:numId="1" w16cid:durableId="467164268">
    <w:abstractNumId w:val="1"/>
  </w:num>
  <w:num w:numId="2" w16cid:durableId="2095667378">
    <w:abstractNumId w:val="2"/>
    <w:lvlOverride w:ilvl="0">
      <w:startOverride w:val="1"/>
    </w:lvlOverride>
  </w:num>
  <w:num w:numId="3" w16cid:durableId="530842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23E741"/>
    <w:rsid w:val="0005497A"/>
    <w:rsid w:val="000B15FD"/>
    <w:rsid w:val="009F2057"/>
    <w:rsid w:val="00A90C5B"/>
    <w:rsid w:val="00AA373E"/>
    <w:rsid w:val="00EE19CF"/>
    <w:rsid w:val="032C4253"/>
    <w:rsid w:val="101E210F"/>
    <w:rsid w:val="1CC3C579"/>
    <w:rsid w:val="1E23E741"/>
    <w:rsid w:val="1E524320"/>
    <w:rsid w:val="289B4B21"/>
    <w:rsid w:val="2A2ACB70"/>
    <w:rsid w:val="441B2CE0"/>
    <w:rsid w:val="4D188D06"/>
    <w:rsid w:val="5EF49F09"/>
    <w:rsid w:val="734AEB00"/>
    <w:rsid w:val="7C343D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AD5C"/>
  <w15:docId w15:val="{C48137BC-AD0C-4766-A2B2-BE6B770E2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160" w:after="80"/>
      <w:outlineLvl w:val="0"/>
    </w:pPr>
    <w:rPr>
      <w:b/>
      <w:bCs/>
      <w:color w:val="1A3A5C"/>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1052</Words>
  <Characters>6002</Characters>
  <Application>Microsoft Office Word</Application>
  <DocSecurity>0</DocSecurity>
  <Lines>50</Lines>
  <Paragraphs>14</Paragraphs>
  <ScaleCrop>false</ScaleCrop>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SAISURAJ KOPPARAPU</cp:lastModifiedBy>
  <cp:revision>4</cp:revision>
  <dcterms:created xsi:type="dcterms:W3CDTF">2026-04-24T02:09:00Z</dcterms:created>
  <dcterms:modified xsi:type="dcterms:W3CDTF">2026-04-24T02:44:00Z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d45c0233-c620-444a-9765-69f703f9597f</vt:lpwstr>
  </property>
</Properties>
</file>