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modular Infrastructure as Code (Terraform) driving ~60% reduction in deployment lifecycle and eliminating configuration drift,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