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408D" w:rsidR="003A780B" w:rsidRDefault="00E0480D" w14:paraId="2CD16459" w14:textId="07513F42">
      <w:pPr>
        <w:spacing w:after="40"/>
        <w:jc w:val="center"/>
        <w:rPr>
          <w:sz w:val="18"/>
          <w:szCs w:val="18"/>
        </w:rPr>
      </w:pPr>
      <w:r w:rsidRPr="005B408D">
        <w:rPr>
          <w:b/>
          <w:bCs/>
          <w:sz w:val="44"/>
          <w:szCs w:val="44"/>
        </w:rPr>
        <w:t>S</w:t>
      </w:r>
      <w:r w:rsidRPr="005B408D" w:rsidR="00247A43">
        <w:rPr>
          <w:b/>
          <w:bCs/>
          <w:sz w:val="44"/>
          <w:szCs w:val="44"/>
        </w:rPr>
        <w:t>aket</w:t>
      </w:r>
      <w:r w:rsidRPr="005B408D">
        <w:rPr>
          <w:b/>
          <w:bCs/>
          <w:sz w:val="44"/>
          <w:szCs w:val="44"/>
        </w:rPr>
        <w:t xml:space="preserve"> S</w:t>
      </w:r>
      <w:r w:rsidRPr="005B408D" w:rsidR="00247A43">
        <w:rPr>
          <w:b/>
          <w:bCs/>
          <w:sz w:val="44"/>
          <w:szCs w:val="44"/>
        </w:rPr>
        <w:t>aurav</w:t>
      </w:r>
    </w:p>
    <w:p w:rsidRPr="00AC4A33" w:rsidR="003A780B" w:rsidRDefault="00137101" w14:paraId="2CD1645A" w14:textId="32880D96">
      <w:pPr>
        <w:spacing w:after="30"/>
        <w:jc w:val="center"/>
        <w:rPr>
          <w:sz w:val="18"/>
          <w:szCs w:val="18"/>
        </w:rPr>
      </w:pPr>
      <w:r w:rsidRPr="00AC4A33">
        <w:rPr>
          <w:i/>
          <w:iCs/>
          <w:color w:val="555555"/>
        </w:rPr>
        <w:t>OCI</w:t>
      </w:r>
      <w:r w:rsidRPr="00AC4A33" w:rsidR="00685BFA">
        <w:rPr>
          <w:i/>
          <w:iCs/>
          <w:color w:val="555555"/>
        </w:rPr>
        <w:t>/Azure/</w:t>
      </w:r>
      <w:r w:rsidRPr="00AC4A33" w:rsidR="006B421D">
        <w:rPr>
          <w:i/>
          <w:iCs/>
          <w:color w:val="555555"/>
        </w:rPr>
        <w:t>AWS |</w:t>
      </w:r>
      <w:r w:rsidRPr="00AC4A33" w:rsidR="00E0480D">
        <w:rPr>
          <w:i/>
          <w:iCs/>
          <w:color w:val="555555"/>
        </w:rPr>
        <w:t xml:space="preserve">  </w:t>
      </w:r>
      <w:r w:rsidRPr="00AC4A33" w:rsidR="00B51C78">
        <w:rPr>
          <w:i/>
          <w:iCs/>
          <w:color w:val="555555"/>
        </w:rPr>
        <w:t xml:space="preserve">Kubernetes </w:t>
      </w:r>
      <w:r w:rsidRPr="00AC4A33" w:rsidR="00D40927">
        <w:rPr>
          <w:i/>
          <w:iCs/>
          <w:color w:val="555555"/>
        </w:rPr>
        <w:t xml:space="preserve">| </w:t>
      </w:r>
      <w:proofErr w:type="spellStart"/>
      <w:r w:rsidR="00906AB1">
        <w:rPr>
          <w:i/>
          <w:iCs/>
          <w:color w:val="555555"/>
        </w:rPr>
        <w:t>IaC</w:t>
      </w:r>
      <w:proofErr w:type="spellEnd"/>
      <w:r w:rsidRPr="00AC4A33" w:rsidR="00E0480D">
        <w:rPr>
          <w:i/>
          <w:iCs/>
          <w:color w:val="555555"/>
        </w:rPr>
        <w:t xml:space="preserve">  |  AI-Driven </w:t>
      </w:r>
      <w:proofErr w:type="spellStart"/>
      <w:r w:rsidRPr="00AC4A33" w:rsidR="00E0480D">
        <w:rPr>
          <w:i/>
          <w:iCs/>
          <w:color w:val="555555"/>
        </w:rPr>
        <w:t>CloudOps</w:t>
      </w:r>
      <w:proofErr w:type="spellEnd"/>
    </w:p>
    <w:p w:rsidRPr="00AC4A33" w:rsidR="003A780B" w:rsidRDefault="0062338A" w14:paraId="2CD1645B" w14:textId="52FB5247">
      <w:pPr>
        <w:pBdr>
          <w:bottom w:val="single" w:color="1B4F8A" w:sz="8" w:space="4"/>
        </w:pBdr>
        <w:spacing w:after="60"/>
        <w:jc w:val="center"/>
        <w:rPr>
          <w:sz w:val="18"/>
          <w:szCs w:val="18"/>
        </w:rPr>
      </w:pPr>
      <w:hyperlink w:history="1" r:id="rId5">
        <w:r w:rsidRPr="0058708B">
          <w:rPr>
            <w:rStyle w:val="Hyperlink"/>
            <w:sz w:val="18"/>
            <w:szCs w:val="18"/>
          </w:rPr>
          <w:t>Saket.Saurav@cognizant.com</w:t>
        </w:r>
      </w:hyperlink>
      <w:r>
        <w:rPr>
          <w:color w:val="555555"/>
          <w:sz w:val="18"/>
          <w:szCs w:val="18"/>
        </w:rPr>
        <w:t xml:space="preserve"> (Manager-Projects)</w:t>
      </w:r>
      <w:r w:rsidRPr="00AC4A33" w:rsidR="00E0480D">
        <w:rPr>
          <w:color w:val="555555"/>
          <w:sz w:val="18"/>
          <w:szCs w:val="18"/>
        </w:rPr>
        <w:t xml:space="preserve">|   </w:t>
      </w:r>
      <w:r w:rsidRPr="00AC4A33" w:rsidR="00E0480D">
        <w:rPr>
          <w:color w:val="1A1A2E"/>
          <w:sz w:val="18"/>
          <w:szCs w:val="18"/>
        </w:rPr>
        <w:t>+91-7028481800</w:t>
      </w:r>
      <w:r w:rsidRPr="00AC4A33" w:rsidR="00E0480D">
        <w:rPr>
          <w:color w:val="555555"/>
          <w:sz w:val="18"/>
          <w:szCs w:val="18"/>
        </w:rPr>
        <w:t xml:space="preserve">   |   </w:t>
      </w:r>
      <w:r w:rsidRPr="00AC4A33" w:rsidR="00E0480D">
        <w:rPr>
          <w:color w:val="1A1A2E"/>
          <w:sz w:val="18"/>
          <w:szCs w:val="18"/>
        </w:rPr>
        <w:t>Noida, India</w:t>
      </w:r>
      <w:r w:rsidRPr="00AC4A33" w:rsidR="00E0480D">
        <w:rPr>
          <w:color w:val="555555"/>
          <w:sz w:val="18"/>
          <w:szCs w:val="18"/>
        </w:rPr>
        <w:t xml:space="preserve">  |  </w:t>
      </w:r>
      <w:hyperlink w:history="1" r:id="rId6">
        <w:r w:rsidRPr="00D65614" w:rsidR="006B421D">
          <w:rPr>
            <w:rStyle w:val="Hyperlink"/>
            <w:color w:val="auto"/>
            <w:sz w:val="18"/>
            <w:szCs w:val="18"/>
          </w:rPr>
          <w:t>LinkedIn</w:t>
        </w:r>
      </w:hyperlink>
      <w:r w:rsidRPr="00D65614" w:rsidR="00E53735">
        <w:rPr>
          <w:sz w:val="18"/>
          <w:szCs w:val="18"/>
        </w:rPr>
        <w:t xml:space="preserve"> | </w:t>
      </w:r>
      <w:r w:rsidRPr="00D65614" w:rsidR="0049735E">
        <w:rPr>
          <w:sz w:val="18"/>
          <w:szCs w:val="18"/>
        </w:rPr>
        <w:t xml:space="preserve"> </w:t>
      </w:r>
      <w:hyperlink w:history="1" r:id="rId7">
        <w:r w:rsidRPr="00D65614" w:rsidR="006B421D">
          <w:rPr>
            <w:rStyle w:val="Hyperlink"/>
            <w:color w:val="auto"/>
            <w:sz w:val="18"/>
            <w:szCs w:val="18"/>
          </w:rPr>
          <w:t>GitHub</w:t>
        </w:r>
      </w:hyperlink>
      <w:r w:rsidRPr="00D65614" w:rsidR="00E53735">
        <w:rPr>
          <w:sz w:val="18"/>
          <w:szCs w:val="18"/>
        </w:rPr>
        <w:t xml:space="preserve"> </w:t>
      </w:r>
      <w:r w:rsidR="00E53735">
        <w:rPr>
          <w:color w:val="555555"/>
          <w:sz w:val="18"/>
          <w:szCs w:val="18"/>
        </w:rPr>
        <w:t xml:space="preserve">| </w:t>
      </w:r>
      <w:r w:rsidR="0049735E">
        <w:rPr>
          <w:color w:val="555555"/>
          <w:sz w:val="18"/>
          <w:szCs w:val="18"/>
        </w:rPr>
        <w:t xml:space="preserve"> </w:t>
      </w:r>
      <w:r w:rsidRPr="00AC4A33" w:rsidR="00E0480D">
        <w:rPr>
          <w:b/>
          <w:bCs/>
          <w:color w:val="1A1A2E"/>
          <w:sz w:val="18"/>
          <w:szCs w:val="18"/>
        </w:rPr>
        <w:t xml:space="preserve">12+ </w:t>
      </w:r>
      <w:r w:rsidR="00980B28">
        <w:rPr>
          <w:b/>
          <w:bCs/>
          <w:color w:val="1A1A2E"/>
          <w:sz w:val="18"/>
          <w:szCs w:val="18"/>
        </w:rPr>
        <w:t>Exp.</w:t>
      </w:r>
    </w:p>
    <w:p w:rsidRPr="0015643E" w:rsidR="003A780B" w:rsidRDefault="00E0480D" w14:paraId="2CD1645C" w14:textId="77777777">
      <w:pPr>
        <w:pBdr>
          <w:bottom w:val="single" w:color="1B4F8A" w:sz="12" w:space="4"/>
        </w:pBdr>
        <w:spacing w:before="220" w:after="60"/>
        <w:rPr>
          <w:sz w:val="18"/>
          <w:szCs w:val="18"/>
        </w:rPr>
      </w:pPr>
      <w:r w:rsidRPr="0015643E">
        <w:rPr>
          <w:b/>
          <w:bCs/>
        </w:rPr>
        <w:t>PROFESSIONAL SUMMARY</w:t>
      </w:r>
    </w:p>
    <w:p w:rsidRPr="00AC4A33" w:rsidR="003A780B" w:rsidP="706202AB" w:rsidRDefault="00E0480D" w14:paraId="2CD1645D" w14:textId="5D7EDE45">
      <w:pPr>
        <w:pStyle w:val="Normal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  <w:rPr>
          <w:sz w:val="18"/>
          <w:szCs w:val="18"/>
        </w:rPr>
      </w:pPr>
      <w:r w:rsidRPr="706202AB" w:rsidR="5D094BC8">
        <w:rPr>
          <w:color w:val="1A1A2E"/>
          <w:sz w:val="18"/>
          <w:szCs w:val="18"/>
        </w:rPr>
        <w:t xml:space="preserve">Principal Cloud </w:t>
      </w:r>
      <w:r w:rsidRPr="706202AB" w:rsidR="74FD3C89">
        <w:rPr>
          <w:color w:val="1A1A2E"/>
          <w:sz w:val="18"/>
          <w:szCs w:val="18"/>
        </w:rPr>
        <w:t xml:space="preserve">Engineer </w:t>
      </w:r>
      <w:r w:rsidRPr="706202AB" w:rsidR="5D094BC8">
        <w:rPr>
          <w:color w:val="1A1A2E"/>
          <w:sz w:val="18"/>
          <w:szCs w:val="18"/>
        </w:rPr>
        <w:t xml:space="preserve">with 12+ years of enterprise IT experience, including 6+ years of deep specialization in Oracle Cloud Infrastructure (OCI). Proven </w:t>
      </w:r>
      <w:r w:rsidRPr="706202AB" w:rsidR="5D094BC8">
        <w:rPr>
          <w:color w:val="1A1A2E"/>
          <w:sz w:val="18"/>
          <w:szCs w:val="18"/>
        </w:rPr>
        <w:t>track record</w:t>
      </w:r>
      <w:r w:rsidRPr="706202AB" w:rsidR="5D094BC8">
        <w:rPr>
          <w:color w:val="1A1A2E"/>
          <w:sz w:val="18"/>
          <w:szCs w:val="18"/>
        </w:rPr>
        <w:t xml:space="preserve"> architecting mission-critical, telecom-grade cloud platforms for global enterprises including Netherlands' leading telco. Expert in cloud-native Kubernetes (OKE) deployments, Infrastructure as Code (Terraform), multi-cloud connectivity, and AI-driven operations. Recognized for bridging architecture, security, automation, and business outcomes at scale — consistently delivering platforms that are secure, scalable, and operationally efficient.</w:t>
      </w:r>
    </w:p>
    <w:p w:rsidRPr="0015643E" w:rsidR="003A780B" w:rsidRDefault="00E0480D" w14:paraId="2CD1645E" w14:textId="77777777">
      <w:pPr>
        <w:pBdr>
          <w:bottom w:val="single" w:color="1B4F8A" w:sz="12" w:space="4"/>
        </w:pBdr>
        <w:spacing w:before="220" w:after="60"/>
        <w:rPr>
          <w:sz w:val="18"/>
          <w:szCs w:val="18"/>
        </w:rPr>
      </w:pPr>
      <w:r w:rsidRPr="0015643E">
        <w:rPr>
          <w:b/>
          <w:bCs/>
        </w:rPr>
        <w:t>CORE COMPETENCIES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Pr="00AC4A33" w:rsidR="003A780B" w14:paraId="2CD16462" w14:textId="77777777"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5F" w14:textId="6865B2A0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Cloud Platforms: </w:t>
            </w:r>
            <w:r w:rsidR="001D47CE">
              <w:rPr>
                <w:sz w:val="18"/>
                <w:szCs w:val="18"/>
              </w:rPr>
              <w:t xml:space="preserve">Primary- </w:t>
            </w:r>
            <w:r w:rsidRPr="0015643E">
              <w:rPr>
                <w:sz w:val="18"/>
                <w:szCs w:val="18"/>
              </w:rPr>
              <w:t xml:space="preserve">OCI, </w:t>
            </w:r>
            <w:r w:rsidR="001D47CE">
              <w:rPr>
                <w:sz w:val="18"/>
                <w:szCs w:val="18"/>
              </w:rPr>
              <w:t xml:space="preserve">Secondary : </w:t>
            </w:r>
            <w:r w:rsidRPr="0015643E">
              <w:rPr>
                <w:sz w:val="18"/>
                <w:szCs w:val="18"/>
              </w:rPr>
              <w:t>Azure, GCP</w:t>
            </w:r>
            <w:r w:rsidRPr="0015643E" w:rsidR="009176A8">
              <w:rPr>
                <w:sz w:val="18"/>
                <w:szCs w:val="18"/>
              </w:rPr>
              <w:t>,AWS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0" w14:textId="77777777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Container Orchestration: </w:t>
            </w:r>
            <w:r w:rsidRPr="0015643E">
              <w:rPr>
                <w:sz w:val="18"/>
                <w:szCs w:val="18"/>
              </w:rPr>
              <w:t>Kubernetes (OKE), Docker, Helm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1" w14:textId="77777777">
            <w:pPr>
              <w:spacing w:after="30"/>
              <w:rPr>
                <w:sz w:val="18"/>
                <w:szCs w:val="18"/>
              </w:rPr>
            </w:pPr>
            <w:proofErr w:type="spellStart"/>
            <w:r w:rsidRPr="0015643E">
              <w:rPr>
                <w:b/>
                <w:bCs/>
                <w:sz w:val="18"/>
                <w:szCs w:val="18"/>
              </w:rPr>
              <w:t>IaC</w:t>
            </w:r>
            <w:proofErr w:type="spellEnd"/>
            <w:r w:rsidRPr="0015643E">
              <w:rPr>
                <w:b/>
                <w:bCs/>
                <w:sz w:val="18"/>
                <w:szCs w:val="18"/>
              </w:rPr>
              <w:t xml:space="preserve"> &amp; Automation: </w:t>
            </w:r>
            <w:r w:rsidRPr="0015643E">
              <w:rPr>
                <w:sz w:val="18"/>
                <w:szCs w:val="18"/>
              </w:rPr>
              <w:t>Terraform, Ansible, OCI CLI, Bash</w:t>
            </w:r>
          </w:p>
        </w:tc>
      </w:tr>
      <w:tr w:rsidRPr="00AC4A33" w:rsidR="003A780B" w14:paraId="2CD16466" w14:textId="77777777"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3" w14:textId="4354525D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Networking: </w:t>
            </w:r>
            <w:r w:rsidRPr="0015643E">
              <w:rPr>
                <w:sz w:val="18"/>
                <w:szCs w:val="18"/>
              </w:rPr>
              <w:t xml:space="preserve">VCN, DRG, LPG, NLB, ALB, NSG, </w:t>
            </w:r>
            <w:proofErr w:type="spellStart"/>
            <w:r w:rsidRPr="0015643E">
              <w:rPr>
                <w:sz w:val="18"/>
                <w:szCs w:val="18"/>
              </w:rPr>
              <w:t>FastConnect,</w:t>
            </w:r>
            <w:r w:rsidRPr="0015643E" w:rsidR="008F5A74">
              <w:rPr>
                <w:sz w:val="18"/>
                <w:szCs w:val="18"/>
              </w:rPr>
              <w:t>DRG</w:t>
            </w:r>
            <w:proofErr w:type="spellEnd"/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4" w14:textId="77777777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Security &amp; IAM: </w:t>
            </w:r>
            <w:r w:rsidRPr="0015643E">
              <w:rPr>
                <w:sz w:val="18"/>
                <w:szCs w:val="18"/>
              </w:rPr>
              <w:t>OCI IAM, Azure AD, SAML/SSO, PAM, RBAC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5" w14:textId="560286FB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AI &amp; GenAI Ops: </w:t>
            </w:r>
            <w:proofErr w:type="spellStart"/>
            <w:r w:rsidRPr="0015643E">
              <w:rPr>
                <w:sz w:val="18"/>
                <w:szCs w:val="18"/>
              </w:rPr>
              <w:t>LangChain</w:t>
            </w:r>
            <w:proofErr w:type="spellEnd"/>
            <w:r w:rsidRPr="0015643E" w:rsidR="009176A8">
              <w:rPr>
                <w:sz w:val="18"/>
                <w:szCs w:val="18"/>
              </w:rPr>
              <w:t>/Graph</w:t>
            </w:r>
            <w:r w:rsidRPr="0015643E">
              <w:rPr>
                <w:sz w:val="18"/>
                <w:szCs w:val="18"/>
              </w:rPr>
              <w:t xml:space="preserve">, LLMs, </w:t>
            </w:r>
            <w:r w:rsidR="00BF68CC">
              <w:rPr>
                <w:sz w:val="18"/>
                <w:szCs w:val="18"/>
              </w:rPr>
              <w:t>Agentic Frameworks</w:t>
            </w:r>
          </w:p>
        </w:tc>
      </w:tr>
      <w:tr w:rsidRPr="00AC4A33" w:rsidR="003A780B" w14:paraId="2CD1646A" w14:textId="77777777"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7" w14:textId="77777777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Databases: </w:t>
            </w:r>
            <w:r w:rsidRPr="0015643E">
              <w:rPr>
                <w:sz w:val="18"/>
                <w:szCs w:val="18"/>
              </w:rPr>
              <w:t>Oracle DB 19c/12c, RAC, Exadata, ADW, ADB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8" w14:textId="776E3007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Observability: </w:t>
            </w:r>
            <w:r w:rsidRPr="0015643E">
              <w:rPr>
                <w:sz w:val="18"/>
                <w:szCs w:val="18"/>
              </w:rPr>
              <w:t>OCI Monitoring, Prometheus, Grafana, Splunk</w:t>
            </w:r>
            <w:r w:rsidRPr="0015643E" w:rsidR="008F5A74">
              <w:rPr>
                <w:sz w:val="18"/>
                <w:szCs w:val="18"/>
              </w:rPr>
              <w:t>, Logging Analytics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643E" w:rsidR="003A780B" w:rsidRDefault="00E0480D" w14:paraId="2CD16469" w14:textId="0D93C582">
            <w:pPr>
              <w:spacing w:after="30"/>
              <w:rPr>
                <w:sz w:val="18"/>
                <w:szCs w:val="18"/>
              </w:rPr>
            </w:pPr>
            <w:r w:rsidRPr="0015643E">
              <w:rPr>
                <w:b/>
                <w:bCs/>
                <w:sz w:val="18"/>
                <w:szCs w:val="18"/>
              </w:rPr>
              <w:t xml:space="preserve">DevOps/CI-CD: </w:t>
            </w:r>
            <w:r w:rsidRPr="0015643E">
              <w:rPr>
                <w:sz w:val="18"/>
                <w:szCs w:val="18"/>
              </w:rPr>
              <w:t xml:space="preserve">OCI DevOps, Git, Pipelines, OCI </w:t>
            </w:r>
            <w:proofErr w:type="spellStart"/>
            <w:r w:rsidRPr="0015643E" w:rsidR="009176A8">
              <w:rPr>
                <w:sz w:val="18"/>
                <w:szCs w:val="18"/>
              </w:rPr>
              <w:t>ORM,Github</w:t>
            </w:r>
            <w:proofErr w:type="spellEnd"/>
          </w:p>
        </w:tc>
      </w:tr>
    </w:tbl>
    <w:p w:rsidRPr="0015643E" w:rsidR="003A780B" w:rsidRDefault="00E0480D" w14:paraId="2CD1646B" w14:textId="77777777">
      <w:pPr>
        <w:pBdr>
          <w:bottom w:val="single" w:color="1B4F8A" w:sz="12" w:space="4"/>
        </w:pBdr>
        <w:spacing w:before="220" w:after="60"/>
        <w:rPr>
          <w:sz w:val="18"/>
          <w:szCs w:val="18"/>
        </w:rPr>
      </w:pPr>
      <w:r w:rsidRPr="0015643E">
        <w:rPr>
          <w:b/>
          <w:bCs/>
        </w:rPr>
        <w:t>PROFESSIONAL EXPERIENCE</w:t>
      </w:r>
    </w:p>
    <w:p w:rsidRPr="00AC4A33" w:rsidR="003A780B" w:rsidRDefault="00E0480D" w14:paraId="2CD1646C" w14:textId="15E4A563">
      <w:pPr>
        <w:tabs>
          <w:tab w:val="right" w:pos="9360"/>
        </w:tabs>
        <w:spacing w:before="200" w:after="40"/>
        <w:rPr>
          <w:sz w:val="18"/>
          <w:szCs w:val="18"/>
        </w:rPr>
      </w:pPr>
      <w:r w:rsidRPr="0015643E">
        <w:rPr>
          <w:b/>
          <w:bCs/>
        </w:rPr>
        <w:t xml:space="preserve">Principal Cloud </w:t>
      </w:r>
      <w:r w:rsidRPr="0015643E" w:rsidR="009E4B5E">
        <w:rPr>
          <w:b/>
          <w:bCs/>
        </w:rPr>
        <w:t>Engineer</w:t>
      </w:r>
      <w:r w:rsidRPr="0015643E">
        <w:rPr>
          <w:b/>
          <w:bCs/>
        </w:rPr>
        <w:t xml:space="preserve"> (OCI)</w:t>
      </w:r>
      <w:r w:rsidRPr="0015643E">
        <w:rPr>
          <w:sz w:val="18"/>
          <w:szCs w:val="18"/>
        </w:rPr>
        <w:t xml:space="preserve">  |  </w:t>
      </w:r>
      <w:r w:rsidRPr="0015643E" w:rsidR="00525674">
        <w:rPr>
          <w:b/>
          <w:bCs/>
          <w:sz w:val="18"/>
          <w:szCs w:val="18"/>
        </w:rPr>
        <w:t>Cognizant —</w:t>
      </w:r>
      <w:r w:rsidRPr="00AC4A33">
        <w:rPr>
          <w:b/>
          <w:bCs/>
          <w:color w:val="1A1A2E"/>
          <w:sz w:val="18"/>
          <w:szCs w:val="18"/>
        </w:rPr>
        <w:t xml:space="preserve">  Client: KPN (Netherlands)</w:t>
      </w:r>
      <w:r w:rsidRPr="00AC4A33">
        <w:rPr>
          <w:i/>
          <w:iCs/>
          <w:color w:val="555555"/>
          <w:sz w:val="18"/>
          <w:szCs w:val="18"/>
        </w:rPr>
        <w:tab/>
      </w:r>
      <w:r w:rsidRPr="00AC4A33">
        <w:rPr>
          <w:i/>
          <w:iCs/>
          <w:color w:val="555555"/>
          <w:sz w:val="18"/>
          <w:szCs w:val="18"/>
        </w:rPr>
        <w:t xml:space="preserve">Nov </w:t>
      </w:r>
      <w:r w:rsidR="00CA4846">
        <w:rPr>
          <w:i/>
          <w:iCs/>
          <w:color w:val="555555"/>
          <w:sz w:val="18"/>
          <w:szCs w:val="18"/>
        </w:rPr>
        <w:t>20</w:t>
      </w:r>
      <w:r w:rsidRPr="00AC4A33">
        <w:rPr>
          <w:i/>
          <w:iCs/>
          <w:color w:val="555555"/>
          <w:sz w:val="18"/>
          <w:szCs w:val="18"/>
        </w:rPr>
        <w:t xml:space="preserve">24 – </w:t>
      </w:r>
      <w:r w:rsidR="002E7AD8">
        <w:rPr>
          <w:i/>
          <w:iCs/>
          <w:color w:val="555555"/>
          <w:sz w:val="18"/>
          <w:szCs w:val="18"/>
        </w:rPr>
        <w:t xml:space="preserve">July </w:t>
      </w:r>
      <w:r w:rsidR="00CA4846">
        <w:rPr>
          <w:i/>
          <w:iCs/>
          <w:color w:val="555555"/>
          <w:sz w:val="18"/>
          <w:szCs w:val="18"/>
        </w:rPr>
        <w:t>20</w:t>
      </w:r>
      <w:r w:rsidR="002E7AD8">
        <w:rPr>
          <w:i/>
          <w:iCs/>
          <w:color w:val="555555"/>
          <w:sz w:val="18"/>
          <w:szCs w:val="18"/>
        </w:rPr>
        <w:t>26</w:t>
      </w:r>
    </w:p>
    <w:p w:rsidRPr="00AC4A33" w:rsidR="003A780B" w:rsidRDefault="00E0480D" w14:paraId="2CD1646D" w14:textId="77777777">
      <w:pPr>
        <w:spacing w:before="30" w:after="50"/>
        <w:rPr>
          <w:sz w:val="18"/>
          <w:szCs w:val="18"/>
        </w:rPr>
      </w:pPr>
      <w:r w:rsidRPr="00AC4A33">
        <w:rPr>
          <w:i/>
          <w:iCs/>
          <w:color w:val="555555"/>
          <w:sz w:val="18"/>
          <w:szCs w:val="18"/>
        </w:rPr>
        <w:t>KPN is the Netherlands' largest telecommunications provider. Led end-to-end cloud architecture for the DBSS Revenue Management (BRM) platform modernization on OCI.</w:t>
      </w:r>
    </w:p>
    <w:p w:rsidRPr="0015643E" w:rsidR="003A780B" w:rsidRDefault="00E0480D" w14:paraId="2CD1646E" w14:textId="77777777">
      <w:pPr>
        <w:spacing w:before="140" w:after="30"/>
        <w:rPr>
          <w:b/>
          <w:bCs/>
          <w:sz w:val="18"/>
          <w:szCs w:val="18"/>
          <w:u w:val="single"/>
        </w:rPr>
      </w:pPr>
      <w:r w:rsidRPr="0015643E">
        <w:rPr>
          <w:b/>
          <w:bCs/>
          <w:sz w:val="18"/>
          <w:szCs w:val="18"/>
          <w:u w:val="single"/>
        </w:rPr>
        <w:t>Cloud Architecture &amp; Infrastructure</w:t>
      </w:r>
    </w:p>
    <w:p w:rsidRPr="00AC4A33" w:rsidR="004F45F1" w:rsidP="00EE4053" w:rsidRDefault="004F45F1" w14:paraId="406B9713" w14:textId="376631AA">
      <w:pPr>
        <w:pStyle w:val="ListParagraph"/>
        <w:numPr>
          <w:ilvl w:val="0"/>
          <w:numId w:val="2"/>
        </w:numPr>
        <w:spacing w:before="40" w:after="40"/>
        <w:rPr>
          <w:color w:val="1A1A2E"/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Conducted OCI discovery and design sessions with KPN OCI infrastructure, </w:t>
      </w:r>
      <w:r w:rsidRPr="00AC4A33" w:rsidR="001E476F">
        <w:rPr>
          <w:color w:val="1A1A2E"/>
          <w:sz w:val="18"/>
          <w:szCs w:val="18"/>
        </w:rPr>
        <w:t>application,</w:t>
      </w:r>
      <w:r w:rsidRPr="00AC4A33">
        <w:rPr>
          <w:color w:val="1A1A2E"/>
          <w:sz w:val="18"/>
          <w:szCs w:val="18"/>
        </w:rPr>
        <w:t xml:space="preserve"> identity teams to align solution intent, validate constraints, and drive consensus on cloud architecture decisions for complex enterprise workloads. </w:t>
      </w:r>
    </w:p>
    <w:p w:rsidRPr="00AC4A33" w:rsidR="004F45F1" w:rsidP="00EE4053" w:rsidRDefault="004F45F1" w14:paraId="4C1CB0F3" w14:textId="3079352E">
      <w:pPr>
        <w:pStyle w:val="ListParagraph"/>
        <w:numPr>
          <w:ilvl w:val="0"/>
          <w:numId w:val="2"/>
        </w:numPr>
        <w:spacing w:before="40" w:after="40"/>
        <w:rPr>
          <w:color w:val="1A1A2E"/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Produced architecture design documents, technical decision records, and operational runbooks covering network topology, platform dependencies, environment patterns, and support procedures, improving implementation clarity, governance traceability, and operational readiness. </w:t>
      </w:r>
    </w:p>
    <w:p w:rsidRPr="00AC4A33" w:rsidR="004F45F1" w:rsidP="00EE4053" w:rsidRDefault="004F45F1" w14:paraId="03BD3F36" w14:textId="1E67404E">
      <w:pPr>
        <w:pStyle w:val="ListParagraph"/>
        <w:numPr>
          <w:ilvl w:val="0"/>
          <w:numId w:val="2"/>
        </w:numPr>
        <w:spacing w:before="40" w:after="40"/>
        <w:rPr>
          <w:color w:val="1A1A2E"/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Facilitated security architecture discussions and OCI discovery workshops with cross-functional </w:t>
      </w:r>
      <w:r w:rsidRPr="00AC4A33" w:rsidR="00EE4053">
        <w:rPr>
          <w:color w:val="1A1A2E"/>
          <w:sz w:val="18"/>
          <w:szCs w:val="18"/>
        </w:rPr>
        <w:t>stakeholders, translating</w:t>
      </w:r>
      <w:r w:rsidRPr="00AC4A33">
        <w:rPr>
          <w:color w:val="1A1A2E"/>
          <w:sz w:val="18"/>
          <w:szCs w:val="18"/>
        </w:rPr>
        <w:t xml:space="preserve"> business, regulatory, and platform requirements into actionable target-state designs, risk considerations, and implementation roadmaps. </w:t>
      </w:r>
    </w:p>
    <w:p w:rsidRPr="00AC4A33" w:rsidR="004F45F1" w:rsidP="00EE4053" w:rsidRDefault="004F45F1" w14:paraId="2DF3D640" w14:textId="77777777">
      <w:pPr>
        <w:pStyle w:val="ListParagraph"/>
        <w:numPr>
          <w:ilvl w:val="0"/>
          <w:numId w:val="2"/>
        </w:numPr>
        <w:spacing w:before="40" w:after="40"/>
        <w:rPr>
          <w:color w:val="1A1A2E"/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Owned the architecture of a production-grade, air-gapped Oracle Cloud Infrastructure (OCI) environment for telecom billing platforms, defining the landing zone, network domains, connectivity model, and isolation boundaries for regulated, business-critical workloads. </w:t>
      </w:r>
    </w:p>
    <w:p w:rsidRPr="00AC4A33" w:rsidR="00244774" w:rsidP="00EE4053" w:rsidRDefault="004F45F1" w14:paraId="04A3BE9E" w14:textId="77777777">
      <w:pPr>
        <w:pStyle w:val="ListParagraph"/>
        <w:numPr>
          <w:ilvl w:val="0"/>
          <w:numId w:val="2"/>
        </w:numPr>
        <w:spacing w:before="40" w:after="40"/>
        <w:rPr>
          <w:color w:val="1A1A2E"/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Defined the segmentation and trust architecture across OKE, database, storage, bastion, and shared services tiers, establishing clear control boundaries, communication patterns, and service interaction principles aligned with enterprise security architecture. </w:t>
      </w:r>
    </w:p>
    <w:p w:rsidRPr="00AC4A33" w:rsidR="004F45F1" w:rsidP="00EE4053" w:rsidRDefault="004F45F1" w14:paraId="227AAC45" w14:textId="3D9B29EA">
      <w:pPr>
        <w:pStyle w:val="ListParagraph"/>
        <w:numPr>
          <w:ilvl w:val="0"/>
          <w:numId w:val="2"/>
        </w:numPr>
        <w:spacing w:before="40" w:after="40"/>
        <w:rPr>
          <w:color w:val="1A1A2E"/>
          <w:sz w:val="18"/>
          <w:szCs w:val="18"/>
        </w:rPr>
      </w:pPr>
      <w:r w:rsidRPr="00AC4A33">
        <w:rPr>
          <w:color w:val="1A1A2E"/>
          <w:sz w:val="18"/>
          <w:szCs w:val="18"/>
        </w:rPr>
        <w:t>Established the private DNS and service discovery architecture across hub-and-spoke VCNs using delegated zones and environment-specific namespace separation, enabling deterministic resolution and strict isolation across development, non-production, and production.</w:t>
      </w:r>
    </w:p>
    <w:p w:rsidRPr="00E01EB6" w:rsidR="003A780B" w:rsidRDefault="00E0480D" w14:paraId="2CD16474" w14:textId="77777777">
      <w:pPr>
        <w:spacing w:before="140" w:after="30"/>
        <w:rPr>
          <w:sz w:val="18"/>
          <w:szCs w:val="18"/>
        </w:rPr>
      </w:pPr>
      <w:r w:rsidRPr="00E01EB6">
        <w:rPr>
          <w:b/>
          <w:bCs/>
          <w:sz w:val="18"/>
          <w:szCs w:val="18"/>
          <w:u w:val="single"/>
        </w:rPr>
        <w:t>Kubernetes (OKE) &amp; Cloud-Native Engineering</w:t>
      </w:r>
    </w:p>
    <w:p w:rsidRPr="00AC4A33" w:rsidR="003A780B" w:rsidRDefault="00E0480D" w14:paraId="2CD16475" w14:textId="2BBF116E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Provisioned and managed a production private OKE cluster segmented enforcing layered security and blast-radius containment.</w:t>
      </w:r>
    </w:p>
    <w:p w:rsidRPr="00AC4A33" w:rsidR="003A780B" w:rsidRDefault="00E0480D" w14:paraId="2CD16476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Engineered OCI FSS-backed persistent storage (</w:t>
      </w:r>
      <w:proofErr w:type="spellStart"/>
      <w:r w:rsidRPr="00AC4A33">
        <w:rPr>
          <w:color w:val="1A1A2E"/>
          <w:sz w:val="18"/>
          <w:szCs w:val="18"/>
        </w:rPr>
        <w:t>StorageClass</w:t>
      </w:r>
      <w:proofErr w:type="spellEnd"/>
      <w:r w:rsidRPr="00AC4A33">
        <w:rPr>
          <w:color w:val="1A1A2E"/>
          <w:sz w:val="18"/>
          <w:szCs w:val="18"/>
        </w:rPr>
        <w:t>, PV, PVC) for stateful telecom billing workloads, ensuring durability and Kubernetes-native lifecycle management.</w:t>
      </w:r>
    </w:p>
    <w:p w:rsidRPr="00AC4A33" w:rsidR="003A780B" w:rsidRDefault="00E0480D" w14:paraId="2CD16477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Implemented Kubernetes-native RBAC and authentication model in the absence of external identity providers, achieving secure multi-tenant access control entirely within cluster boundaries.</w:t>
      </w:r>
    </w:p>
    <w:p w:rsidRPr="00AC4A33" w:rsidR="003A780B" w:rsidRDefault="00E0480D" w14:paraId="2CD16478" w14:textId="6130880A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Resolved complex OKE operational issues</w:t>
      </w:r>
      <w:r w:rsidRPr="00AC4A33" w:rsidR="007F5E98">
        <w:rPr>
          <w:color w:val="1A1A2E"/>
          <w:sz w:val="18"/>
          <w:szCs w:val="18"/>
        </w:rPr>
        <w:t xml:space="preserve"> </w:t>
      </w:r>
      <w:r w:rsidRPr="00AC4A33">
        <w:rPr>
          <w:color w:val="1A1A2E"/>
          <w:sz w:val="18"/>
          <w:szCs w:val="18"/>
        </w:rPr>
        <w:t>reducing platform incidents by ~40%.</w:t>
      </w:r>
    </w:p>
    <w:p w:rsidRPr="00AC4A33" w:rsidR="003A780B" w:rsidRDefault="00E0480D" w14:paraId="2CD16479" w14:textId="7CAC3B12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Configured </w:t>
      </w:r>
      <w:r w:rsidR="004D58A7">
        <w:rPr>
          <w:color w:val="1A1A2E"/>
          <w:sz w:val="18"/>
          <w:szCs w:val="18"/>
        </w:rPr>
        <w:t xml:space="preserve">ALB/NLB’s </w:t>
      </w:r>
      <w:r w:rsidR="006E5464">
        <w:rPr>
          <w:color w:val="1A1A2E"/>
          <w:sz w:val="18"/>
          <w:szCs w:val="18"/>
        </w:rPr>
        <w:t xml:space="preserve">,API Gateway’s </w:t>
      </w:r>
      <w:r w:rsidRPr="00AC4A33">
        <w:rPr>
          <w:color w:val="1A1A2E"/>
          <w:sz w:val="18"/>
          <w:szCs w:val="18"/>
        </w:rPr>
        <w:t>with DNS-based routing and enterprise TLS for secure, scalable external ingress across SIT and production environments.</w:t>
      </w:r>
    </w:p>
    <w:p w:rsidRPr="00AC4A33" w:rsidR="00EA207A" w:rsidP="00EA207A" w:rsidRDefault="00EA207A" w14:paraId="2D37F98C" w14:textId="77777777">
      <w:pPr>
        <w:spacing w:before="40" w:after="40"/>
        <w:rPr>
          <w:sz w:val="18"/>
          <w:szCs w:val="18"/>
        </w:rPr>
      </w:pPr>
    </w:p>
    <w:p w:rsidRPr="00AC4A33" w:rsidR="00EA207A" w:rsidP="00EA207A" w:rsidRDefault="00EA207A" w14:paraId="7158F29E" w14:textId="77777777">
      <w:pPr>
        <w:spacing w:before="40" w:after="40"/>
        <w:rPr>
          <w:sz w:val="18"/>
          <w:szCs w:val="18"/>
        </w:rPr>
      </w:pPr>
    </w:p>
    <w:p w:rsidRPr="00E01EB6" w:rsidR="003A780B" w:rsidRDefault="00E0480D" w14:paraId="2CD1647A" w14:textId="77777777">
      <w:pPr>
        <w:spacing w:before="140" w:after="30"/>
        <w:rPr>
          <w:sz w:val="18"/>
          <w:szCs w:val="18"/>
        </w:rPr>
      </w:pPr>
      <w:r w:rsidRPr="00E01EB6">
        <w:rPr>
          <w:b/>
          <w:bCs/>
          <w:sz w:val="18"/>
          <w:szCs w:val="18"/>
          <w:u w:val="single"/>
        </w:rPr>
        <w:t>Infrastructure as Code &amp; Automation</w:t>
      </w:r>
    </w:p>
    <w:p w:rsidRPr="00AC4A33" w:rsidR="003A780B" w:rsidRDefault="00E0480D" w14:paraId="2CD1647B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Automated end-to-end OCI infrastructure provisioning using Terraform (networking, compute, OKE clusters, FSS storage), reducing deployment time by ~60% and eliminating configuration drift across environments.</w:t>
      </w:r>
    </w:p>
    <w:p w:rsidRPr="00AC4A33" w:rsidR="003A780B" w:rsidRDefault="00E0480D" w14:paraId="2CD1647C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Standardized multi-environment </w:t>
      </w:r>
      <w:proofErr w:type="spellStart"/>
      <w:r w:rsidRPr="00AC4A33">
        <w:rPr>
          <w:color w:val="1A1A2E"/>
          <w:sz w:val="18"/>
          <w:szCs w:val="18"/>
        </w:rPr>
        <w:t>IaC</w:t>
      </w:r>
      <w:proofErr w:type="spellEnd"/>
      <w:r w:rsidRPr="00AC4A33">
        <w:rPr>
          <w:color w:val="1A1A2E"/>
          <w:sz w:val="18"/>
          <w:szCs w:val="18"/>
        </w:rPr>
        <w:t xml:space="preserve"> workflows (dev/non-prod/prod) with reusable modular Terraform patterns, enabling consistent, repeatable infrastructure releases with minimal human intervention.</w:t>
      </w:r>
    </w:p>
    <w:p w:rsidRPr="00AC4A33" w:rsidR="003A780B" w:rsidRDefault="00E0480D" w14:paraId="2CD1647D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Developed robust OCI CLI / Bash automation for bulk resource tagging and governance across hundreds of enterprise OCI resources, accelerating compliance audits significantly.</w:t>
      </w:r>
    </w:p>
    <w:p w:rsidRPr="00AC4A33" w:rsidR="003A780B" w:rsidRDefault="00E0480D" w14:paraId="2CD1647E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Engineered CI/CD pipelines integrating OCI DevOps for automated infrastructure and application deployments, cutting release cycle time substantially.</w:t>
      </w:r>
    </w:p>
    <w:p w:rsidRPr="00E01EB6" w:rsidR="003A780B" w:rsidRDefault="00E0480D" w14:paraId="2CD1647F" w14:textId="77777777">
      <w:pPr>
        <w:spacing w:before="140" w:after="30"/>
        <w:rPr>
          <w:sz w:val="18"/>
          <w:szCs w:val="18"/>
        </w:rPr>
      </w:pPr>
      <w:r w:rsidRPr="00E01EB6">
        <w:rPr>
          <w:b/>
          <w:bCs/>
          <w:sz w:val="18"/>
          <w:szCs w:val="18"/>
          <w:u w:val="single"/>
        </w:rPr>
        <w:t xml:space="preserve">AI-Driven Operations &amp; GenAI </w:t>
      </w:r>
      <w:proofErr w:type="spellStart"/>
      <w:r w:rsidRPr="00E01EB6">
        <w:rPr>
          <w:b/>
          <w:bCs/>
          <w:sz w:val="18"/>
          <w:szCs w:val="18"/>
          <w:u w:val="single"/>
        </w:rPr>
        <w:t>CloudOps</w:t>
      </w:r>
      <w:proofErr w:type="spellEnd"/>
    </w:p>
    <w:p w:rsidRPr="00AC4A33" w:rsidR="003A780B" w:rsidRDefault="00E0480D" w14:paraId="2CD16480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Architected and delivered a GenAI-powered </w:t>
      </w:r>
      <w:proofErr w:type="spellStart"/>
      <w:r w:rsidRPr="00AC4A33">
        <w:rPr>
          <w:color w:val="1A1A2E"/>
          <w:sz w:val="18"/>
          <w:szCs w:val="18"/>
        </w:rPr>
        <w:t>CloudOps</w:t>
      </w:r>
      <w:proofErr w:type="spellEnd"/>
      <w:r w:rsidRPr="00AC4A33">
        <w:rPr>
          <w:color w:val="1A1A2E"/>
          <w:sz w:val="18"/>
          <w:szCs w:val="18"/>
        </w:rPr>
        <w:t xml:space="preserve"> Dashboard integrating OCI Monitoring, cost analysis, security insights, and automated remediation workflows — pioneering AI-driven operations for KPN's cloud estate.</w:t>
      </w:r>
    </w:p>
    <w:p w:rsidRPr="00AC4A33" w:rsidR="003A780B" w:rsidRDefault="00E0480D" w14:paraId="2CD16481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Developed an offline </w:t>
      </w:r>
      <w:proofErr w:type="spellStart"/>
      <w:r w:rsidRPr="00AC4A33">
        <w:rPr>
          <w:color w:val="1A1A2E"/>
          <w:sz w:val="18"/>
          <w:szCs w:val="18"/>
        </w:rPr>
        <w:t>ChatOps</w:t>
      </w:r>
      <w:proofErr w:type="spellEnd"/>
      <w:r w:rsidRPr="00AC4A33">
        <w:rPr>
          <w:color w:val="1A1A2E"/>
          <w:sz w:val="18"/>
          <w:szCs w:val="18"/>
        </w:rPr>
        <w:t xml:space="preserve"> CLI using </w:t>
      </w:r>
      <w:proofErr w:type="spellStart"/>
      <w:r w:rsidRPr="00AC4A33">
        <w:rPr>
          <w:color w:val="1A1A2E"/>
          <w:sz w:val="18"/>
          <w:szCs w:val="18"/>
        </w:rPr>
        <w:t>LangChain</w:t>
      </w:r>
      <w:proofErr w:type="spellEnd"/>
      <w:r w:rsidRPr="00AC4A33">
        <w:rPr>
          <w:color w:val="1A1A2E"/>
          <w:sz w:val="18"/>
          <w:szCs w:val="18"/>
        </w:rPr>
        <w:t xml:space="preserve"> and local LLMs for secure AI-assisted diagnostics in air-gapped OCI environments — enabling intelligent incident triaging without internet dependency.</w:t>
      </w:r>
    </w:p>
    <w:p w:rsidRPr="00AC4A33" w:rsidR="003A780B" w:rsidRDefault="00E0480D" w14:paraId="2CD16482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Spearheaded ODAOS (Oracle Database Autonomous Operations System) implementation, automating complex database operations and reducing manual DBA intervention by ~50%.</w:t>
      </w:r>
    </w:p>
    <w:p w:rsidRPr="00AC4A33" w:rsidR="003A780B" w:rsidRDefault="00E0480D" w14:paraId="2CD16483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Modernized API integrations by migrating legacy frameworks to next-generation AI models via Model Context Protocol (MCP) servers, leveraging Cursor IDE for accelerated cloud development.</w:t>
      </w:r>
    </w:p>
    <w:p w:rsidRPr="00AC4A33" w:rsidR="003A780B" w:rsidRDefault="00E0480D" w14:paraId="2CD16484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Integrated OCI Observability (ONS, Service Connector Hub) with intelligent alerting pipelines, improving signal-to-noise ratio and reducing alert fatigue for operations teams.</w:t>
      </w:r>
    </w:p>
    <w:p w:rsidRPr="00E01EB6" w:rsidR="003A780B" w:rsidRDefault="00E0480D" w14:paraId="2CD16485" w14:textId="77777777">
      <w:pPr>
        <w:spacing w:before="140" w:after="30"/>
        <w:rPr>
          <w:sz w:val="18"/>
          <w:szCs w:val="18"/>
        </w:rPr>
      </w:pPr>
      <w:r w:rsidRPr="00E01EB6">
        <w:rPr>
          <w:b/>
          <w:bCs/>
          <w:sz w:val="18"/>
          <w:szCs w:val="18"/>
          <w:u w:val="single"/>
        </w:rPr>
        <w:t>Security, Identity &amp; Governance</w:t>
      </w:r>
    </w:p>
    <w:p w:rsidRPr="00AC4A33" w:rsidR="003A780B" w:rsidRDefault="00E0480D" w14:paraId="2CD16486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Designed and executed a successful POC for OCI IAM Database Environment Isolation, hardening non-production environments and establishing a blueprint adopted for production rollout.</w:t>
      </w:r>
    </w:p>
    <w:p w:rsidRPr="00AC4A33" w:rsidR="003A780B" w:rsidRDefault="00E0480D" w14:paraId="2CD16487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Implemented federated identity integration between OCI and KPN's enterprise IAM (Azure Active Directory) using SAML-based SSO, eliminating siloed access management across cloud platforms.</w:t>
      </w:r>
    </w:p>
    <w:p w:rsidRPr="00AC4A33" w:rsidR="003A780B" w:rsidRDefault="00E0480D" w14:paraId="2CD16488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Automated OS-level PAM (Pluggable Authentication Modules) configuration to enforce strict access controls, ensuring enterprise compliance with security baselines.</w:t>
      </w:r>
    </w:p>
    <w:p w:rsidRPr="00AC4A33" w:rsidR="003A780B" w:rsidRDefault="00E0480D" w14:paraId="2CD16489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Designed confidential application patterns in OCI IAM for secure service-to-service communication in distributed microservice environments.</w:t>
      </w:r>
    </w:p>
    <w:p w:rsidRPr="00E01EB6" w:rsidR="003A780B" w:rsidRDefault="00E0480D" w14:paraId="2CD1648A" w14:textId="77777777">
      <w:pPr>
        <w:spacing w:before="140" w:after="30"/>
        <w:rPr>
          <w:sz w:val="18"/>
          <w:szCs w:val="18"/>
        </w:rPr>
      </w:pPr>
      <w:r w:rsidRPr="00E01EB6">
        <w:rPr>
          <w:b/>
          <w:bCs/>
          <w:sz w:val="18"/>
          <w:szCs w:val="18"/>
          <w:u w:val="single"/>
        </w:rPr>
        <w:t>Leadership &amp; Stakeholder Management</w:t>
      </w:r>
    </w:p>
    <w:p w:rsidRPr="00AC4A33" w:rsidR="003A780B" w:rsidRDefault="00E0480D" w14:paraId="2CD1648B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Mentored and supervised junior cloud engineers, setting structured growth goals and successfully guiding team members through performance improvement cycles.</w:t>
      </w:r>
    </w:p>
    <w:p w:rsidRPr="00AC4A33" w:rsidR="003A780B" w:rsidRDefault="00E0480D" w14:paraId="2CD1648C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Collaborated directly with cross-functional stakeholders — identity, network, security, and PMO — to align cloud architecture decisions with KPN's business and regulatory requirements.</w:t>
      </w:r>
    </w:p>
    <w:p w:rsidRPr="00AC4A33" w:rsidR="003A780B" w:rsidRDefault="00E0480D" w14:paraId="2CD1648D" w14:textId="0D3E6B7F">
      <w:pPr>
        <w:tabs>
          <w:tab w:val="right" w:pos="9360"/>
        </w:tabs>
        <w:spacing w:before="200" w:after="40"/>
        <w:rPr>
          <w:sz w:val="18"/>
          <w:szCs w:val="18"/>
        </w:rPr>
      </w:pPr>
      <w:r w:rsidRPr="00E01EB6">
        <w:rPr>
          <w:b/>
          <w:bCs/>
        </w:rPr>
        <w:t>OCI Cloud Administrator</w:t>
      </w:r>
      <w:r w:rsidRPr="00E01EB6">
        <w:rPr>
          <w:sz w:val="18"/>
          <w:szCs w:val="18"/>
        </w:rPr>
        <w:t xml:space="preserve">  </w:t>
      </w:r>
      <w:r w:rsidRPr="00AC4A33">
        <w:rPr>
          <w:color w:val="555555"/>
          <w:sz w:val="18"/>
          <w:szCs w:val="18"/>
        </w:rPr>
        <w:t xml:space="preserve">|  </w:t>
      </w:r>
      <w:r w:rsidRPr="00AC4A33">
        <w:rPr>
          <w:b/>
          <w:bCs/>
          <w:color w:val="1A1A2E"/>
          <w:sz w:val="18"/>
          <w:szCs w:val="18"/>
        </w:rPr>
        <w:t>Emerson (EITS)</w:t>
      </w:r>
      <w:r w:rsidRPr="00AC4A33">
        <w:rPr>
          <w:i/>
          <w:iCs/>
          <w:color w:val="555555"/>
          <w:sz w:val="18"/>
          <w:szCs w:val="18"/>
        </w:rPr>
        <w:tab/>
      </w:r>
      <w:r w:rsidRPr="00AC4A33">
        <w:rPr>
          <w:i/>
          <w:iCs/>
          <w:color w:val="555555"/>
          <w:sz w:val="18"/>
          <w:szCs w:val="18"/>
        </w:rPr>
        <w:t>Jun 2018 – Nov 2024  (6.5 yrs)</w:t>
      </w:r>
    </w:p>
    <w:p w:rsidRPr="00AC4A33" w:rsidR="003A780B" w:rsidRDefault="00E0480D" w14:paraId="2CD1648E" w14:textId="77777777">
      <w:pPr>
        <w:spacing w:before="30" w:after="50"/>
        <w:rPr>
          <w:sz w:val="18"/>
          <w:szCs w:val="18"/>
        </w:rPr>
      </w:pPr>
      <w:r w:rsidRPr="00AC4A33">
        <w:rPr>
          <w:i/>
          <w:iCs/>
          <w:color w:val="555555"/>
          <w:sz w:val="18"/>
          <w:szCs w:val="18"/>
        </w:rPr>
        <w:t>Global technology leader in industrial automation and software. Designed, implemented, and operated enterprise-grade OCI infrastructure supporting Emerson's global workloads.</w:t>
      </w:r>
    </w:p>
    <w:p w:rsidRPr="00AC4A33" w:rsidR="003A780B" w:rsidRDefault="00E0480D" w14:paraId="2CD1648F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Defined and executed cloud migration strategy from on-premises to OCI (</w:t>
      </w:r>
      <w:proofErr w:type="spellStart"/>
      <w:r w:rsidRPr="00AC4A33">
        <w:rPr>
          <w:color w:val="1A1A2E"/>
          <w:sz w:val="18"/>
          <w:szCs w:val="18"/>
        </w:rPr>
        <w:t>ExaCS</w:t>
      </w:r>
      <w:proofErr w:type="spellEnd"/>
      <w:r w:rsidRPr="00AC4A33">
        <w:rPr>
          <w:color w:val="1A1A2E"/>
          <w:sz w:val="18"/>
          <w:szCs w:val="18"/>
        </w:rPr>
        <w:t xml:space="preserve"> and IaaS), architecting VCNs, DRGs, Palo Alto VM-Series Firewalls, and IPSec VPN for secure hybrid connectivity.</w:t>
      </w:r>
    </w:p>
    <w:p w:rsidRPr="00AC4A33" w:rsidR="003A780B" w:rsidRDefault="00E0480D" w14:paraId="2CD16490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Architected hub-and-spoke OCI network topology with NLBs, Application LBs, Network Firewalls, and cross-region/cross-tenancy connectivity solutions supporting enterprise workload migration.</w:t>
      </w:r>
    </w:p>
    <w:p w:rsidRPr="00AC4A33" w:rsidR="003A780B" w:rsidRDefault="00E0480D" w14:paraId="2CD16491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Implemented enterprise IAM governance — integrating Okta and Azure AD with OCI Identity Domain for SSO and SCIM provisioning, and enforcing control policies for compliance.</w:t>
      </w:r>
    </w:p>
    <w:p w:rsidRPr="00AC4A33" w:rsidR="003A780B" w:rsidRDefault="00E0480D" w14:paraId="2CD16492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Led provisioning and management of OCI services: Compute, </w:t>
      </w:r>
      <w:proofErr w:type="spellStart"/>
      <w:r w:rsidRPr="00AC4A33">
        <w:rPr>
          <w:color w:val="1A1A2E"/>
          <w:sz w:val="18"/>
          <w:szCs w:val="18"/>
        </w:rPr>
        <w:t>ExaDB</w:t>
      </w:r>
      <w:proofErr w:type="spellEnd"/>
      <w:r w:rsidRPr="00AC4A33">
        <w:rPr>
          <w:color w:val="1A1A2E"/>
          <w:sz w:val="18"/>
          <w:szCs w:val="18"/>
        </w:rPr>
        <w:t>, ADW, OAC, Linux VMs, Object Storage, and Block Volumes — managing scale-up/down based on business requirements.</w:t>
      </w:r>
    </w:p>
    <w:p w:rsidRPr="00AC4A33" w:rsidR="003A780B" w:rsidRDefault="00E0480D" w14:paraId="2CD16493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Implemented centralized logging architecture using OCI Logging Service and Splunk, enabling proactive monitoring and rapid incident resolution across multi-cloud environments.</w:t>
      </w:r>
    </w:p>
    <w:p w:rsidRPr="00AC4A33" w:rsidR="003A780B" w:rsidRDefault="00E0480D" w14:paraId="2CD16494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 xml:space="preserve">Integrated third-party tools (Splunk, Datadog, </w:t>
      </w:r>
      <w:proofErr w:type="spellStart"/>
      <w:r w:rsidRPr="00AC4A33">
        <w:rPr>
          <w:color w:val="1A1A2E"/>
          <w:sz w:val="18"/>
          <w:szCs w:val="18"/>
        </w:rPr>
        <w:t>Cloudability</w:t>
      </w:r>
      <w:proofErr w:type="spellEnd"/>
      <w:r w:rsidRPr="00AC4A33">
        <w:rPr>
          <w:color w:val="1A1A2E"/>
          <w:sz w:val="18"/>
          <w:szCs w:val="18"/>
        </w:rPr>
        <w:t>, Infoblox) for multi-cloud observability and cost governance across OCI and GCP environments.</w:t>
      </w:r>
    </w:p>
    <w:p w:rsidRPr="00AC4A33" w:rsidR="003A780B" w:rsidRDefault="00E0480D" w14:paraId="2CD16495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Utilized Terraform/OCI Resource Manager for Infrastructure-as-Code deployments, driving infrastructure repeatability and eliminating manual provisioning overhead.</w:t>
      </w:r>
    </w:p>
    <w:p w:rsidRPr="00AC4A33" w:rsidR="003A780B" w:rsidRDefault="00E0480D" w14:paraId="2CD16496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Developed and maintained DR runbooks, network architecture diagrams, and OCI configuration documentation, ensuring operational readiness and knowledge continuity.</w:t>
      </w:r>
    </w:p>
    <w:p w:rsidRPr="00AC4A33" w:rsidR="003A780B" w:rsidRDefault="00E0480D" w14:paraId="2CD16497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Monitored OCI environments using Prometheus and Grafana, performing capacity planning and performance tuning to optimize resource utilization and cost efficiency.</w:t>
      </w:r>
    </w:p>
    <w:p w:rsidRPr="000B6182" w:rsidR="003A780B" w:rsidRDefault="00E0480D" w14:paraId="2CD16498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Administered Oracle DB 19c/12c, RAC, and Exadata (on-prem/cloud) — managing backup/recovery, patching, cloning, and upgrades for production environments.</w:t>
      </w:r>
    </w:p>
    <w:p w:rsidRPr="00AC4A33" w:rsidR="000B6182" w:rsidP="000B6182" w:rsidRDefault="000B6182" w14:paraId="3AF76773" w14:textId="77777777">
      <w:pPr>
        <w:pStyle w:val="ListParagraph"/>
        <w:spacing w:before="40" w:after="40"/>
        <w:ind w:left="540"/>
        <w:rPr>
          <w:sz w:val="18"/>
          <w:szCs w:val="18"/>
        </w:rPr>
      </w:pPr>
    </w:p>
    <w:p w:rsidRPr="00AC4A33" w:rsidR="003A780B" w:rsidRDefault="00E0480D" w14:paraId="2CD16499" w14:textId="77777777">
      <w:pPr>
        <w:tabs>
          <w:tab w:val="right" w:pos="9360"/>
        </w:tabs>
        <w:spacing w:before="200" w:after="40"/>
        <w:rPr>
          <w:sz w:val="18"/>
          <w:szCs w:val="18"/>
        </w:rPr>
      </w:pPr>
      <w:r w:rsidRPr="00E01EB6">
        <w:rPr>
          <w:b/>
          <w:bCs/>
        </w:rPr>
        <w:t>Oracle DBA / BI Administrator</w:t>
      </w:r>
      <w:r w:rsidRPr="00E01EB6">
        <w:rPr>
          <w:sz w:val="18"/>
          <w:szCs w:val="18"/>
        </w:rPr>
        <w:t xml:space="preserve">  </w:t>
      </w:r>
      <w:r w:rsidRPr="00AC4A33">
        <w:rPr>
          <w:color w:val="555555"/>
          <w:sz w:val="18"/>
          <w:szCs w:val="18"/>
        </w:rPr>
        <w:t xml:space="preserve">|  </w:t>
      </w:r>
      <w:r w:rsidRPr="00AC4A33">
        <w:rPr>
          <w:b/>
          <w:bCs/>
          <w:color w:val="1A1A2E"/>
          <w:sz w:val="18"/>
          <w:szCs w:val="18"/>
        </w:rPr>
        <w:t>ITC Infotech</w:t>
      </w:r>
      <w:r w:rsidRPr="00AC4A33">
        <w:rPr>
          <w:i/>
          <w:iCs/>
          <w:color w:val="555555"/>
          <w:sz w:val="18"/>
          <w:szCs w:val="18"/>
        </w:rPr>
        <w:tab/>
      </w:r>
      <w:r w:rsidRPr="00AC4A33">
        <w:rPr>
          <w:i/>
          <w:iCs/>
          <w:color w:val="555555"/>
          <w:sz w:val="18"/>
          <w:szCs w:val="18"/>
        </w:rPr>
        <w:t>Nov 2016 – Jun 2018  (1.7 yrs)</w:t>
      </w:r>
    </w:p>
    <w:p w:rsidRPr="00AC4A33" w:rsidR="003A780B" w:rsidRDefault="00E0480D" w14:paraId="2CD1649A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Administered Oracle Database (12c/11g) environments — managing performance tuning, backup &amp; recovery (RMAN), patching, and cloning for enterprise production systems.</w:t>
      </w:r>
    </w:p>
    <w:p w:rsidRPr="00AC4A33" w:rsidR="003A780B" w:rsidRDefault="00E0480D" w14:paraId="2CD1649B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Supported Oracle Business Intelligence (OBIEE) and Oracle Data Integrator (ODI) platforms, including deployment, configuration, and troubleshooting.</w:t>
      </w:r>
    </w:p>
    <w:p w:rsidRPr="00AC4A33" w:rsidR="003A780B" w:rsidRDefault="00E0480D" w14:paraId="2CD1649C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Managed Oracle WebLogic Server administration for middleware hosting of BI and analytics applications.</w:t>
      </w:r>
    </w:p>
    <w:p w:rsidRPr="00AC4A33" w:rsidR="003A780B" w:rsidRDefault="00E0480D" w14:paraId="2CD1649D" w14:textId="77777777">
      <w:pPr>
        <w:tabs>
          <w:tab w:val="right" w:pos="9360"/>
        </w:tabs>
        <w:spacing w:before="200" w:after="40"/>
        <w:rPr>
          <w:sz w:val="18"/>
          <w:szCs w:val="18"/>
        </w:rPr>
      </w:pPr>
      <w:r w:rsidRPr="00E01EB6">
        <w:rPr>
          <w:b/>
          <w:bCs/>
        </w:rPr>
        <w:t>Oracle DBA / BI Administrator</w:t>
      </w:r>
      <w:r w:rsidRPr="00E01EB6">
        <w:rPr>
          <w:sz w:val="18"/>
          <w:szCs w:val="18"/>
        </w:rPr>
        <w:t xml:space="preserve">  </w:t>
      </w:r>
      <w:r w:rsidRPr="00AC4A33">
        <w:rPr>
          <w:color w:val="555555"/>
          <w:sz w:val="18"/>
          <w:szCs w:val="18"/>
        </w:rPr>
        <w:t xml:space="preserve">|  </w:t>
      </w:r>
      <w:r w:rsidRPr="00AC4A33">
        <w:rPr>
          <w:b/>
          <w:bCs/>
          <w:color w:val="1A1A2E"/>
          <w:sz w:val="18"/>
          <w:szCs w:val="18"/>
        </w:rPr>
        <w:t>Tech Mahindra</w:t>
      </w:r>
      <w:r w:rsidRPr="00AC4A33">
        <w:rPr>
          <w:i/>
          <w:iCs/>
          <w:color w:val="555555"/>
          <w:sz w:val="18"/>
          <w:szCs w:val="18"/>
        </w:rPr>
        <w:tab/>
      </w:r>
      <w:r w:rsidRPr="00AC4A33">
        <w:rPr>
          <w:i/>
          <w:iCs/>
          <w:color w:val="555555"/>
          <w:sz w:val="18"/>
          <w:szCs w:val="18"/>
        </w:rPr>
        <w:t>Jan 2014 – Oct 2016  (2.7 yrs)</w:t>
      </w:r>
    </w:p>
    <w:p w:rsidRPr="00AC4A33" w:rsidR="003A780B" w:rsidRDefault="00E0480D" w14:paraId="2CD1649E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Delivered Oracle DBA services for production and DR environments — RAC administration, Data Guard configuration, performance tuning, and space management.</w:t>
      </w:r>
    </w:p>
    <w:p w:rsidRPr="00AC4A33" w:rsidR="003A780B" w:rsidRDefault="00E0480D" w14:paraId="2CD1649F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AC4A33">
        <w:rPr>
          <w:color w:val="1A1A2E"/>
          <w:sz w:val="18"/>
          <w:szCs w:val="18"/>
        </w:rPr>
        <w:t>Supported Oracle Analytics Server (OAS/OBIEE) deployments and managed data migration workflows using DB links, Export/Import, and ODI pipelines.</w:t>
      </w:r>
    </w:p>
    <w:p w:rsidRPr="00E01EB6" w:rsidR="003A780B" w:rsidRDefault="00E0480D" w14:paraId="2CD164A0" w14:textId="20D2625C">
      <w:pPr>
        <w:pBdr>
          <w:bottom w:val="single" w:color="1B4F8A" w:sz="12" w:space="4"/>
        </w:pBdr>
        <w:spacing w:before="220" w:after="60"/>
        <w:rPr>
          <w:sz w:val="18"/>
          <w:szCs w:val="18"/>
        </w:rPr>
      </w:pPr>
      <w:r w:rsidRPr="00E01EB6">
        <w:rPr>
          <w:b/>
          <w:bCs/>
        </w:rPr>
        <w:t>CERTIFICATIONS (2026)</w:t>
      </w:r>
    </w:p>
    <w:p w:rsidRPr="00E01EB6" w:rsidR="003A780B" w:rsidRDefault="00E0480D" w14:paraId="2CD164A1" w14:textId="5A10C4D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01EB6">
        <w:rPr>
          <w:color w:val="1A1A2E"/>
          <w:sz w:val="18"/>
          <w:szCs w:val="18"/>
        </w:rPr>
        <w:t>Oracle Cloud Infrastructure Architect Professional</w:t>
      </w:r>
      <w:r w:rsidRPr="00E01EB6">
        <w:rPr>
          <w:color w:val="555555"/>
          <w:sz w:val="18"/>
          <w:szCs w:val="18"/>
        </w:rPr>
        <w:t xml:space="preserve">  </w:t>
      </w:r>
    </w:p>
    <w:p w:rsidRPr="00E01EB6" w:rsidR="003A780B" w:rsidRDefault="00E0480D" w14:paraId="2CD164A2" w14:textId="77E1CDFF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01EB6">
        <w:rPr>
          <w:color w:val="1A1A2E"/>
          <w:sz w:val="18"/>
          <w:szCs w:val="18"/>
        </w:rPr>
        <w:t>Oracle Cloud Infrastructure DevOps Professional</w:t>
      </w:r>
      <w:r w:rsidRPr="00E01EB6">
        <w:rPr>
          <w:color w:val="555555"/>
          <w:sz w:val="18"/>
          <w:szCs w:val="18"/>
        </w:rPr>
        <w:t xml:space="preserve">  </w:t>
      </w:r>
    </w:p>
    <w:p w:rsidRPr="00E01EB6" w:rsidR="003A780B" w:rsidRDefault="00E0480D" w14:paraId="2CD164A3" w14:textId="02E2E7BB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01EB6">
        <w:rPr>
          <w:color w:val="1A1A2E"/>
          <w:sz w:val="18"/>
          <w:szCs w:val="18"/>
        </w:rPr>
        <w:t>Oracle Cloud Infrastructure Generative AI Professional</w:t>
      </w:r>
      <w:r w:rsidRPr="00E01EB6">
        <w:rPr>
          <w:color w:val="555555"/>
          <w:sz w:val="18"/>
          <w:szCs w:val="18"/>
        </w:rPr>
        <w:t xml:space="preserve">  </w:t>
      </w:r>
    </w:p>
    <w:p w:rsidRPr="00E01EB6" w:rsidR="003A780B" w:rsidRDefault="00E0480D" w14:paraId="2CD164A4" w14:textId="74CF581F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01EB6">
        <w:rPr>
          <w:color w:val="1A1A2E"/>
          <w:sz w:val="18"/>
          <w:szCs w:val="18"/>
        </w:rPr>
        <w:t>Oracle Cloud Infrastructure Certified Architect Associate</w:t>
      </w:r>
      <w:r w:rsidRPr="00E01EB6">
        <w:rPr>
          <w:color w:val="555555"/>
          <w:sz w:val="18"/>
          <w:szCs w:val="18"/>
        </w:rPr>
        <w:t xml:space="preserve">  </w:t>
      </w:r>
    </w:p>
    <w:p w:rsidRPr="00E01EB6" w:rsidR="003A780B" w:rsidRDefault="00E0480D" w14:paraId="2CD164A5" w14:textId="459CA0B2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01EB6">
        <w:rPr>
          <w:color w:val="1A1A2E"/>
          <w:sz w:val="18"/>
          <w:szCs w:val="18"/>
        </w:rPr>
        <w:t>Oracle Cloud Infrastructure Certified Generative AI Architect</w:t>
      </w:r>
      <w:r w:rsidRPr="00E01EB6">
        <w:rPr>
          <w:color w:val="555555"/>
          <w:sz w:val="18"/>
          <w:szCs w:val="18"/>
        </w:rPr>
        <w:t xml:space="preserve">  </w:t>
      </w:r>
    </w:p>
    <w:p w:rsidRPr="00E01EB6" w:rsidR="003A780B" w:rsidRDefault="00E0480D" w14:paraId="2CD164A6" w14:textId="53DFEC9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01EB6">
        <w:rPr>
          <w:color w:val="1A1A2E"/>
          <w:sz w:val="18"/>
          <w:szCs w:val="18"/>
        </w:rPr>
        <w:t>Oracle Cloud Infrastructure Certified Autonomous Database Architect</w:t>
      </w:r>
      <w:r w:rsidRPr="00E01EB6">
        <w:rPr>
          <w:color w:val="555555"/>
          <w:sz w:val="18"/>
          <w:szCs w:val="18"/>
        </w:rPr>
        <w:t xml:space="preserve">  </w:t>
      </w:r>
    </w:p>
    <w:p w:rsidRPr="00E01EB6" w:rsidR="003A780B" w:rsidRDefault="00E0480D" w14:paraId="2CD164A7" w14:textId="77777777">
      <w:pPr>
        <w:pBdr>
          <w:bottom w:val="single" w:color="1B4F8A" w:sz="12" w:space="4"/>
        </w:pBdr>
        <w:spacing w:before="220" w:after="60"/>
        <w:rPr>
          <w:sz w:val="18"/>
          <w:szCs w:val="18"/>
        </w:rPr>
      </w:pPr>
      <w:r w:rsidRPr="00E01EB6">
        <w:rPr>
          <w:b/>
          <w:bCs/>
        </w:rPr>
        <w:t>EDUCATION</w:t>
      </w:r>
    </w:p>
    <w:p w:rsidRPr="00AC4A33" w:rsidR="003A780B" w:rsidRDefault="00E0480D" w14:paraId="2CD164A8" w14:textId="77777777">
      <w:pPr>
        <w:spacing w:before="80" w:after="40"/>
        <w:rPr>
          <w:sz w:val="18"/>
          <w:szCs w:val="18"/>
        </w:rPr>
      </w:pPr>
      <w:r w:rsidRPr="00AC4A33">
        <w:rPr>
          <w:b/>
          <w:bCs/>
          <w:color w:val="1A1A2E"/>
          <w:sz w:val="18"/>
          <w:szCs w:val="18"/>
        </w:rPr>
        <w:t>Bachelor of Technology (</w:t>
      </w:r>
      <w:proofErr w:type="spellStart"/>
      <w:r w:rsidRPr="00AC4A33">
        <w:rPr>
          <w:b/>
          <w:bCs/>
          <w:color w:val="1A1A2E"/>
          <w:sz w:val="18"/>
          <w:szCs w:val="18"/>
        </w:rPr>
        <w:t>B.Tech</w:t>
      </w:r>
      <w:proofErr w:type="spellEnd"/>
      <w:r w:rsidRPr="00AC4A33">
        <w:rPr>
          <w:b/>
          <w:bCs/>
          <w:color w:val="1A1A2E"/>
          <w:sz w:val="18"/>
          <w:szCs w:val="18"/>
        </w:rPr>
        <w:t>) — Electronics &amp; Communication Engineering</w:t>
      </w:r>
    </w:p>
    <w:p w:rsidRPr="00AC4A33" w:rsidR="003A780B" w:rsidRDefault="00E0480D" w14:paraId="2CD164A9" w14:textId="77777777">
      <w:pPr>
        <w:spacing w:after="40"/>
        <w:rPr>
          <w:sz w:val="18"/>
          <w:szCs w:val="18"/>
        </w:rPr>
      </w:pPr>
      <w:r w:rsidRPr="00AC4A33">
        <w:rPr>
          <w:color w:val="555555"/>
          <w:sz w:val="18"/>
          <w:szCs w:val="18"/>
        </w:rPr>
        <w:t>Suresh Gyan Vihar University, Jaipur  |  70%</w:t>
      </w:r>
    </w:p>
    <w:sectPr w:rsidRPr="00AC4A33" w:rsidR="003A780B">
      <w:pgSz w:w="12240" w:h="15840" w:orient="portrait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61E7"/>
    <w:multiLevelType w:val="hybridMultilevel"/>
    <w:tmpl w:val="5024E9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CD67C8"/>
    <w:multiLevelType w:val="hybridMultilevel"/>
    <w:tmpl w:val="B5725F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BBA6910"/>
    <w:multiLevelType w:val="hybridMultilevel"/>
    <w:tmpl w:val="A4CA842E"/>
    <w:lvl w:ilvl="0" w:tplc="532C2F3C">
      <w:start w:val="1"/>
      <w:numFmt w:val="bullet"/>
      <w:lvlText w:val="•"/>
      <w:lvlJc w:val="left"/>
      <w:pPr>
        <w:ind w:left="540" w:hanging="260"/>
      </w:pPr>
    </w:lvl>
    <w:lvl w:ilvl="1" w:tplc="87C648BA">
      <w:numFmt w:val="decimal"/>
      <w:lvlText w:val=""/>
      <w:lvlJc w:val="left"/>
    </w:lvl>
    <w:lvl w:ilvl="2" w:tplc="6E621F98">
      <w:numFmt w:val="decimal"/>
      <w:lvlText w:val=""/>
      <w:lvlJc w:val="left"/>
    </w:lvl>
    <w:lvl w:ilvl="3" w:tplc="8D660CE6">
      <w:numFmt w:val="decimal"/>
      <w:lvlText w:val=""/>
      <w:lvlJc w:val="left"/>
    </w:lvl>
    <w:lvl w:ilvl="4" w:tplc="1FA6AF78">
      <w:numFmt w:val="decimal"/>
      <w:lvlText w:val=""/>
      <w:lvlJc w:val="left"/>
    </w:lvl>
    <w:lvl w:ilvl="5" w:tplc="11684196">
      <w:numFmt w:val="decimal"/>
      <w:lvlText w:val=""/>
      <w:lvlJc w:val="left"/>
    </w:lvl>
    <w:lvl w:ilvl="6" w:tplc="A810E45E">
      <w:numFmt w:val="decimal"/>
      <w:lvlText w:val=""/>
      <w:lvlJc w:val="left"/>
    </w:lvl>
    <w:lvl w:ilvl="7" w:tplc="9DD6C02E">
      <w:numFmt w:val="decimal"/>
      <w:lvlText w:val=""/>
      <w:lvlJc w:val="left"/>
    </w:lvl>
    <w:lvl w:ilvl="8" w:tplc="264A41C8">
      <w:numFmt w:val="decimal"/>
      <w:lvlText w:val=""/>
      <w:lvlJc w:val="left"/>
    </w:lvl>
  </w:abstractNum>
  <w:abstractNum w:abstractNumId="3" w15:restartNumberingAfterBreak="0">
    <w:nsid w:val="78023873"/>
    <w:multiLevelType w:val="hybridMultilevel"/>
    <w:tmpl w:val="AED46E42"/>
    <w:lvl w:ilvl="0" w:tplc="7B2CEB80">
      <w:start w:val="1"/>
      <w:numFmt w:val="bullet"/>
      <w:lvlText w:val="●"/>
      <w:lvlJc w:val="left"/>
      <w:pPr>
        <w:ind w:left="720" w:hanging="360"/>
      </w:pPr>
    </w:lvl>
    <w:lvl w:ilvl="1" w:tplc="1E866688">
      <w:start w:val="1"/>
      <w:numFmt w:val="bullet"/>
      <w:lvlText w:val="○"/>
      <w:lvlJc w:val="left"/>
      <w:pPr>
        <w:ind w:left="1440" w:hanging="360"/>
      </w:pPr>
    </w:lvl>
    <w:lvl w:ilvl="2" w:tplc="F3CA22B0">
      <w:start w:val="1"/>
      <w:numFmt w:val="bullet"/>
      <w:lvlText w:val="■"/>
      <w:lvlJc w:val="left"/>
      <w:pPr>
        <w:ind w:left="2160" w:hanging="360"/>
      </w:pPr>
    </w:lvl>
    <w:lvl w:ilvl="3" w:tplc="314C7906">
      <w:start w:val="1"/>
      <w:numFmt w:val="bullet"/>
      <w:lvlText w:val="●"/>
      <w:lvlJc w:val="left"/>
      <w:pPr>
        <w:ind w:left="2880" w:hanging="360"/>
      </w:pPr>
    </w:lvl>
    <w:lvl w:ilvl="4" w:tplc="816E00C0">
      <w:start w:val="1"/>
      <w:numFmt w:val="bullet"/>
      <w:lvlText w:val="○"/>
      <w:lvlJc w:val="left"/>
      <w:pPr>
        <w:ind w:left="3600" w:hanging="360"/>
      </w:pPr>
    </w:lvl>
    <w:lvl w:ilvl="5" w:tplc="2D267638">
      <w:start w:val="1"/>
      <w:numFmt w:val="bullet"/>
      <w:lvlText w:val="■"/>
      <w:lvlJc w:val="left"/>
      <w:pPr>
        <w:ind w:left="4320" w:hanging="360"/>
      </w:pPr>
    </w:lvl>
    <w:lvl w:ilvl="6" w:tplc="E28A81D2">
      <w:start w:val="1"/>
      <w:numFmt w:val="bullet"/>
      <w:lvlText w:val="●"/>
      <w:lvlJc w:val="left"/>
      <w:pPr>
        <w:ind w:left="5040" w:hanging="360"/>
      </w:pPr>
    </w:lvl>
    <w:lvl w:ilvl="7" w:tplc="BE9CD7FA">
      <w:start w:val="1"/>
      <w:numFmt w:val="bullet"/>
      <w:lvlText w:val="●"/>
      <w:lvlJc w:val="left"/>
      <w:pPr>
        <w:ind w:left="5760" w:hanging="360"/>
      </w:pPr>
    </w:lvl>
    <w:lvl w:ilvl="8" w:tplc="33C219F4">
      <w:start w:val="1"/>
      <w:numFmt w:val="bullet"/>
      <w:lvlText w:val="●"/>
      <w:lvlJc w:val="left"/>
      <w:pPr>
        <w:ind w:left="6480" w:hanging="360"/>
      </w:pPr>
    </w:lvl>
  </w:abstractNum>
  <w:num w:numId="1" w16cid:durableId="1360201976">
    <w:abstractNumId w:val="3"/>
    <w:lvlOverride w:ilvl="0">
      <w:startOverride w:val="1"/>
    </w:lvlOverride>
  </w:num>
  <w:num w:numId="2" w16cid:durableId="1081633384">
    <w:abstractNumId w:val="2"/>
    <w:lvlOverride w:ilvl="0">
      <w:startOverride w:val="1"/>
    </w:lvlOverride>
  </w:num>
  <w:num w:numId="3" w16cid:durableId="1547326683">
    <w:abstractNumId w:val="0"/>
  </w:num>
  <w:num w:numId="4" w16cid:durableId="78226475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80B"/>
    <w:rsid w:val="000A2457"/>
    <w:rsid w:val="000A4848"/>
    <w:rsid w:val="000B6182"/>
    <w:rsid w:val="00137101"/>
    <w:rsid w:val="0015643E"/>
    <w:rsid w:val="00156719"/>
    <w:rsid w:val="001D47CE"/>
    <w:rsid w:val="001E476F"/>
    <w:rsid w:val="00244774"/>
    <w:rsid w:val="00247A43"/>
    <w:rsid w:val="002552AF"/>
    <w:rsid w:val="00262A31"/>
    <w:rsid w:val="002E7AD8"/>
    <w:rsid w:val="0032110F"/>
    <w:rsid w:val="003A780B"/>
    <w:rsid w:val="0049735E"/>
    <w:rsid w:val="004D58A7"/>
    <w:rsid w:val="004F45F1"/>
    <w:rsid w:val="00525674"/>
    <w:rsid w:val="00574197"/>
    <w:rsid w:val="005B408D"/>
    <w:rsid w:val="0062338A"/>
    <w:rsid w:val="00685BFA"/>
    <w:rsid w:val="006A3F89"/>
    <w:rsid w:val="006B421D"/>
    <w:rsid w:val="006E5464"/>
    <w:rsid w:val="007F5E98"/>
    <w:rsid w:val="008E7584"/>
    <w:rsid w:val="008F5A74"/>
    <w:rsid w:val="00906AB1"/>
    <w:rsid w:val="009176A8"/>
    <w:rsid w:val="00980B28"/>
    <w:rsid w:val="009E4B5E"/>
    <w:rsid w:val="00A57B1C"/>
    <w:rsid w:val="00AC4A33"/>
    <w:rsid w:val="00B51C78"/>
    <w:rsid w:val="00BF68CC"/>
    <w:rsid w:val="00C15F29"/>
    <w:rsid w:val="00CA4846"/>
    <w:rsid w:val="00D40927"/>
    <w:rsid w:val="00D65614"/>
    <w:rsid w:val="00E01CE9"/>
    <w:rsid w:val="00E01EB6"/>
    <w:rsid w:val="00E0480D"/>
    <w:rsid w:val="00E53735"/>
    <w:rsid w:val="00EA207A"/>
    <w:rsid w:val="00EA6504"/>
    <w:rsid w:val="00EE4053"/>
    <w:rsid w:val="00F20745"/>
    <w:rsid w:val="5D094BC8"/>
    <w:rsid w:val="706202AB"/>
    <w:rsid w:val="74FD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6459"/>
  <w15:docId w15:val="{3A2FBB50-6E49-4FBE-9408-72378AA7AB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7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github.com/Saket8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inkedin.com/in/saket-saurav-31326b57/" TargetMode="External" Id="rId6" /><Relationship Type="http://schemas.openxmlformats.org/officeDocument/2006/relationships/hyperlink" Target="mailto:Saket.Saurav@cognizant.com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Saurav, Saket (Cognizant)</lastModifiedBy>
  <revision>55</revision>
  <dcterms:created xsi:type="dcterms:W3CDTF">2026-04-28T07:39:00.0000000Z</dcterms:created>
  <dcterms:modified xsi:type="dcterms:W3CDTF">2026-07-08T13:34:00.9747066Z</dcterms:modified>
</coreProperties>
</file>