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Tower of Hanoi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dq8heoyrzauj" w:id="1"/>
      <w:bookmarkEnd w:id="1"/>
      <w:r w:rsidDel="00000000" w:rsidR="00000000" w:rsidRPr="00000000">
        <w:rPr>
          <w:sz w:val="28"/>
          <w:szCs w:val="28"/>
          <w:rtl w:val="0"/>
        </w:rPr>
        <w:t xml:space="preserve">Domain driven diagram -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2877" cy="6167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877" cy="616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mo2qiqfokjlf" w:id="2"/>
      <w:bookmarkEnd w:id="2"/>
      <w:r w:rsidDel="00000000" w:rsidR="00000000" w:rsidRPr="00000000">
        <w:rPr>
          <w:sz w:val="28"/>
          <w:szCs w:val="28"/>
          <w:rtl w:val="0"/>
        </w:rPr>
        <w:t xml:space="preserve">Project Solution-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74472" cy="3890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472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