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4"/>
          <w:szCs w:val="44"/>
        </w:rPr>
        <w:t xml:space="preserve">Operational Risk Register</w:t>
      </w:r>
    </w:p>
    <w:p>
      <w:pPr>
        <w:spacing w:after="40"/>
      </w:pPr>
      <w:r>
        <w:rPr>
          <w:color w:val="595959"/>
          <w:sz w:val="24"/>
          <w:szCs w:val="24"/>
        </w:rPr>
        <w:t xml:space="preserve">Enterprise Operational Risk Management Program</w:t>
      </w:r>
    </w:p>
    <w:p>
      <w:pPr>
        <w:spacing w:after="400"/>
      </w:pPr>
      <w:r>
        <w:rPr>
          <w:color w:val="808080"/>
          <w:sz w:val="20"/>
          <w:szCs w:val="20"/>
        </w:rPr>
        <w:t xml:space="preserve">Prepared: August 13, 2026</w:t>
      </w:r>
    </w:p>
    <w:p>
      <w:pPr>
        <w:pBdr>
          <w:bottom w:val="single" w:color="1F3864" w:sz="12" w:space="1"/>
        </w:pBdr>
        <w:spacing w:after="300"/>
      </w:pPr>
    </w:p>
    <w:p>
      <w:pPr>
        <w:pStyle w:val="Heading1"/>
        <w:spacing w:after="200" w:before="400"/>
      </w:pPr>
      <w:r>
        <w:t xml:space="preserve">1. Purpose &amp; Methodology</w:t>
      </w:r>
    </w:p>
    <w:p>
      <w:pPr>
        <w:spacing w:after="160"/>
      </w:pPr>
      <w:r>
        <w:rPr>
          <w:i w:val="false"/>
          <w:iCs w:val="false"/>
          <w:sz w:val="21"/>
          <w:szCs w:val="21"/>
        </w:rPr>
        <w:t xml:space="preserve">This register documents the operational risks identified across the organization, the controls in place to mitigate them, and the quantitative loss modeling used to validate residual risk ratings. It is intended to support risk committee reporting and ongoing governance review.</w:t>
      </w:r>
    </w:p>
    <w:p>
      <w:pPr>
        <w:spacing w:after="160"/>
      </w:pPr>
      <w:r>
        <w:rPr>
          <w:i w:val="false"/>
          <w:iCs w:val="false"/>
          <w:sz w:val="21"/>
          <w:szCs w:val="21"/>
        </w:rPr>
        <w:t xml:space="preserve">Risks are scored on a 1-5 scale for both likelihood and impact, both before controls (inherent) and after controls (residual). Risk categories follow the Basel II operational risk event-type taxonomy (Internal Fraud, External Fraud, Employment Practices &amp; Workplace Safety, Clients/Products &amp; Business Practices, Damage to Physical Assets, Business Disruption &amp; System Failures, and Execution/Delivery &amp; Process Management).</w:t>
      </w:r>
    </w:p>
    <w:p>
      <w:pPr>
        <w:spacing w:after="160"/>
      </w:pPr>
      <w:r>
        <w:rPr>
          <w:i w:val="false"/>
          <w:iCs w:val="false"/>
          <w:sz w:val="21"/>
          <w:szCs w:val="21"/>
        </w:rPr>
        <w:t xml:space="preserve">Residual risk ratings are cross-checked against a Monte Carlo loss simulation built on three years of historical incident data (frequency modeled via Poisson distribution, severity via lognormal distribution, 10,000 simulated years). Risks whose realized losses or simulated tail exposure are inconsistent with their assigned rating are flagged for re-assessment.</w:t>
      </w:r>
    </w:p>
    <w:p>
      <w:pPr>
        <w:pStyle w:val="Heading1"/>
        <w:spacing w:after="200" w:before="400"/>
      </w:pPr>
      <w:r>
        <w:t xml:space="preserve">2. Quantitative Risk Summary</w:t>
      </w:r>
    </w:p>
    <w:p>
      <w:pPr>
        <w:spacing w:after="160"/>
      </w:pPr>
      <w:r>
        <w:rPr>
          <w:i w:val="false"/>
          <w:iCs w:val="false"/>
          <w:sz w:val="21"/>
          <w:szCs w:val="21"/>
        </w:rPr>
        <w:t xml:space="preserve">The following figures are derived from the Monte Carlo simulation of historical incident frequency and severity (see accompanying risk_model.py and Power BI dashboard for full methodology and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5060"/>
      </w:tblGrid>
      <w:tr>
        <w:trPr>
          <w:tblHeader/>
        </w:trPr>
        <w:tc>
          <w:tcPr>
            <w:tcW w:type="dxa" w:w="2600"/>
            <w:shd w:fill="1F3864" w:val="clear"/>
            <w:tcMar>
              <w:top w:type="dxa" w:w="80"/>
              <w:left w:type="dxa" w:w="100"/>
              <w:bottom w:type="dxa" w:w="80"/>
              <w:right w:type="dxa" w:w="100"/>
            </w:tcMar>
            <w:vAlign w:val="center"/>
          </w:tcPr>
          <w:p>
            <w:r>
              <w:rPr>
                <w:b/>
                <w:bCs/>
                <w:color w:val="FFFFFF"/>
                <w:sz w:val="18"/>
                <w:szCs w:val="18"/>
              </w:rPr>
              <w:t xml:space="preserve">Metric</w:t>
            </w:r>
          </w:p>
        </w:tc>
        <w:tc>
          <w:tcPr>
            <w:tcW w:type="dxa" w:w="1800"/>
            <w:shd w:fill="1F3864" w:val="clear"/>
            <w:tcMar>
              <w:top w:type="dxa" w:w="80"/>
              <w:left w:type="dxa" w:w="100"/>
              <w:bottom w:type="dxa" w:w="80"/>
              <w:right w:type="dxa" w:w="100"/>
            </w:tcMar>
            <w:vAlign w:val="center"/>
          </w:tcPr>
          <w:p>
            <w:r>
              <w:rPr>
                <w:b/>
                <w:bCs/>
                <w:color w:val="FFFFFF"/>
                <w:sz w:val="18"/>
                <w:szCs w:val="18"/>
              </w:rPr>
              <w:t xml:space="preserve">Value</w:t>
            </w:r>
          </w:p>
        </w:tc>
        <w:tc>
          <w:tcPr>
            <w:tcW w:type="dxa" w:w="5060"/>
            <w:shd w:fill="1F3864" w:val="clear"/>
            <w:tcMar>
              <w:top w:type="dxa" w:w="80"/>
              <w:left w:type="dxa" w:w="100"/>
              <w:bottom w:type="dxa" w:w="80"/>
              <w:right w:type="dxa" w:w="100"/>
            </w:tcMar>
            <w:vAlign w:val="center"/>
          </w:tcPr>
          <w:p>
            <w:r>
              <w:rPr>
                <w:b/>
                <w:bCs/>
                <w:color w:val="FFFFFF"/>
                <w:sz w:val="18"/>
                <w:szCs w:val="18"/>
              </w:rPr>
              <w:t xml:space="preserve">Interpretation</w:t>
            </w:r>
          </w:p>
        </w:tc>
      </w:tr>
      <w:tr>
        <w:tc>
          <w:tcPr>
            <w:tcW w:type="dxa" w:w="2600"/>
            <w:tcMar>
              <w:top w:type="dxa" w:w="60"/>
              <w:left w:type="dxa" w:w="100"/>
              <w:bottom w:type="dxa" w:w="60"/>
              <w:right w:type="dxa" w:w="100"/>
            </w:tcMar>
            <w:vAlign w:val="center"/>
          </w:tcPr>
          <w:p>
            <w:r>
              <w:rPr>
                <w:b w:val="false"/>
                <w:bCs w:val="false"/>
                <w:sz w:val="18"/>
                <w:szCs w:val="18"/>
              </w:rPr>
              <w:t xml:space="preserve">Expected Annual Loss</w:t>
            </w:r>
          </w:p>
        </w:tc>
        <w:tc>
          <w:tcPr>
            <w:tcW w:type="dxa" w:w="1800"/>
            <w:tcMar>
              <w:top w:type="dxa" w:w="60"/>
              <w:left w:type="dxa" w:w="100"/>
              <w:bottom w:type="dxa" w:w="60"/>
              <w:right w:type="dxa" w:w="100"/>
            </w:tcMar>
            <w:vAlign w:val="center"/>
          </w:tcPr>
          <w:p>
            <w:r>
              <w:rPr>
                <w:b w:val="false"/>
                <w:bCs w:val="false"/>
                <w:sz w:val="18"/>
                <w:szCs w:val="18"/>
              </w:rPr>
              <w:t xml:space="preserve">$1,600,373</w:t>
            </w:r>
          </w:p>
        </w:tc>
        <w:tc>
          <w:tcPr>
            <w:tcW w:type="dxa" w:w="5060"/>
            <w:tcMar>
              <w:top w:type="dxa" w:w="60"/>
              <w:left w:type="dxa" w:w="100"/>
              <w:bottom w:type="dxa" w:w="60"/>
              <w:right w:type="dxa" w:w="100"/>
            </w:tcMar>
            <w:vAlign w:val="center"/>
          </w:tcPr>
          <w:p>
            <w:r>
              <w:rPr>
                <w:b w:val="false"/>
                <w:bCs w:val="false"/>
                <w:sz w:val="18"/>
                <w:szCs w:val="18"/>
              </w:rPr>
              <w:t xml:space="preserve">Average simulated annual loss across 10,000 scenarios.</w:t>
            </w:r>
          </w:p>
        </w:tc>
      </w:tr>
      <w:tr>
        <w:tc>
          <w:tcPr>
            <w:tcW w:type="dxa" w:w="2600"/>
            <w:shd w:fill="F2F2F2" w:val="clear"/>
            <w:tcMar>
              <w:top w:type="dxa" w:w="60"/>
              <w:left w:type="dxa" w:w="100"/>
              <w:bottom w:type="dxa" w:w="60"/>
              <w:right w:type="dxa" w:w="100"/>
            </w:tcMar>
            <w:vAlign w:val="center"/>
          </w:tcPr>
          <w:p>
            <w:r>
              <w:rPr>
                <w:b w:val="false"/>
                <w:bCs w:val="false"/>
                <w:sz w:val="18"/>
                <w:szCs w:val="18"/>
              </w:rPr>
              <w:t xml:space="preserve">Value at Risk (95%)</w:t>
            </w:r>
          </w:p>
        </w:tc>
        <w:tc>
          <w:tcPr>
            <w:tcW w:type="dxa" w:w="1800"/>
            <w:shd w:fill="F2F2F2" w:val="clear"/>
            <w:tcMar>
              <w:top w:type="dxa" w:w="60"/>
              <w:left w:type="dxa" w:w="100"/>
              <w:bottom w:type="dxa" w:w="60"/>
              <w:right w:type="dxa" w:w="100"/>
            </w:tcMar>
            <w:vAlign w:val="center"/>
          </w:tcPr>
          <w:p>
            <w:r>
              <w:rPr>
                <w:b w:val="false"/>
                <w:bCs w:val="false"/>
                <w:sz w:val="18"/>
                <w:szCs w:val="18"/>
              </w:rPr>
              <w:t xml:space="preserve">$2,571,369</w:t>
            </w:r>
          </w:p>
        </w:tc>
        <w:tc>
          <w:tcPr>
            <w:tcW w:type="dxa" w:w="5060"/>
            <w:shd w:fill="F2F2F2" w:val="clear"/>
            <w:tcMar>
              <w:top w:type="dxa" w:w="60"/>
              <w:left w:type="dxa" w:w="100"/>
              <w:bottom w:type="dxa" w:w="60"/>
              <w:right w:type="dxa" w:w="100"/>
            </w:tcMar>
            <w:vAlign w:val="center"/>
          </w:tcPr>
          <w:p>
            <w:r>
              <w:rPr>
                <w:b w:val="false"/>
                <w:bCs w:val="false"/>
                <w:sz w:val="18"/>
                <w:szCs w:val="18"/>
              </w:rPr>
              <w:t xml:space="preserve">Loss threshold not expected to be exceeded in 19 of 20 years.</w:t>
            </w:r>
          </w:p>
        </w:tc>
      </w:tr>
      <w:tr>
        <w:tc>
          <w:tcPr>
            <w:tcW w:type="dxa" w:w="2600"/>
            <w:tcMar>
              <w:top w:type="dxa" w:w="60"/>
              <w:left w:type="dxa" w:w="100"/>
              <w:bottom w:type="dxa" w:w="60"/>
              <w:right w:type="dxa" w:w="100"/>
            </w:tcMar>
            <w:vAlign w:val="center"/>
          </w:tcPr>
          <w:p>
            <w:r>
              <w:rPr>
                <w:b w:val="false"/>
                <w:bCs w:val="false"/>
                <w:sz w:val="18"/>
                <w:szCs w:val="18"/>
              </w:rPr>
              <w:t xml:space="preserve">Value at Risk (99%)</w:t>
            </w:r>
          </w:p>
        </w:tc>
        <w:tc>
          <w:tcPr>
            <w:tcW w:type="dxa" w:w="1800"/>
            <w:tcMar>
              <w:top w:type="dxa" w:w="60"/>
              <w:left w:type="dxa" w:w="100"/>
              <w:bottom w:type="dxa" w:w="60"/>
              <w:right w:type="dxa" w:w="100"/>
            </w:tcMar>
            <w:vAlign w:val="center"/>
          </w:tcPr>
          <w:p>
            <w:r>
              <w:rPr>
                <w:b w:val="false"/>
                <w:bCs w:val="false"/>
                <w:sz w:val="18"/>
                <w:szCs w:val="18"/>
              </w:rPr>
              <w:t xml:space="preserve">$3,453,258</w:t>
            </w:r>
          </w:p>
        </w:tc>
        <w:tc>
          <w:tcPr>
            <w:tcW w:type="dxa" w:w="5060"/>
            <w:tcMar>
              <w:top w:type="dxa" w:w="60"/>
              <w:left w:type="dxa" w:w="100"/>
              <w:bottom w:type="dxa" w:w="60"/>
              <w:right w:type="dxa" w:w="100"/>
            </w:tcMar>
            <w:vAlign w:val="center"/>
          </w:tcPr>
          <w:p>
            <w:r>
              <w:rPr>
                <w:b w:val="false"/>
                <w:bCs w:val="false"/>
                <w:sz w:val="18"/>
                <w:szCs w:val="18"/>
              </w:rPr>
              <w:t xml:space="preserve">Loss threshold not expected to be exceeded in 99 of 100 years.</w:t>
            </w:r>
          </w:p>
        </w:tc>
      </w:tr>
      <w:tr>
        <w:tc>
          <w:tcPr>
            <w:tcW w:type="dxa" w:w="2600"/>
            <w:shd w:fill="F2F2F2" w:val="clear"/>
            <w:tcMar>
              <w:top w:type="dxa" w:w="60"/>
              <w:left w:type="dxa" w:w="100"/>
              <w:bottom w:type="dxa" w:w="60"/>
              <w:right w:type="dxa" w:w="100"/>
            </w:tcMar>
            <w:vAlign w:val="center"/>
          </w:tcPr>
          <w:p>
            <w:r>
              <w:rPr>
                <w:b w:val="false"/>
                <w:bCs w:val="false"/>
                <w:sz w:val="18"/>
                <w:szCs w:val="18"/>
              </w:rPr>
              <w:t xml:space="preserve">Conditional VaR (95%)</w:t>
            </w:r>
          </w:p>
        </w:tc>
        <w:tc>
          <w:tcPr>
            <w:tcW w:type="dxa" w:w="1800"/>
            <w:shd w:fill="F2F2F2" w:val="clear"/>
            <w:tcMar>
              <w:top w:type="dxa" w:w="60"/>
              <w:left w:type="dxa" w:w="100"/>
              <w:bottom w:type="dxa" w:w="60"/>
              <w:right w:type="dxa" w:w="100"/>
            </w:tcMar>
            <w:vAlign w:val="center"/>
          </w:tcPr>
          <w:p>
            <w:r>
              <w:rPr>
                <w:b w:val="false"/>
                <w:bCs w:val="false"/>
                <w:sz w:val="18"/>
                <w:szCs w:val="18"/>
              </w:rPr>
              <w:t xml:space="preserve">$3,150,662</w:t>
            </w:r>
          </w:p>
        </w:tc>
        <w:tc>
          <w:tcPr>
            <w:tcW w:type="dxa" w:w="5060"/>
            <w:shd w:fill="F2F2F2" w:val="clear"/>
            <w:tcMar>
              <w:top w:type="dxa" w:w="60"/>
              <w:left w:type="dxa" w:w="100"/>
              <w:bottom w:type="dxa" w:w="60"/>
              <w:right w:type="dxa" w:w="100"/>
            </w:tcMar>
            <w:vAlign w:val="center"/>
          </w:tcPr>
          <w:p>
            <w:r>
              <w:rPr>
                <w:b w:val="false"/>
                <w:bCs w:val="false"/>
                <w:sz w:val="18"/>
                <w:szCs w:val="18"/>
              </w:rPr>
              <w:t xml:space="preserve">Average loss in the worst 5% of simulated years.</w:t>
            </w:r>
          </w:p>
        </w:tc>
      </w:tr>
      <w:tr>
        <w:tc>
          <w:tcPr>
            <w:tcW w:type="dxa" w:w="2600"/>
            <w:tcMar>
              <w:top w:type="dxa" w:w="60"/>
              <w:left w:type="dxa" w:w="100"/>
              <w:bottom w:type="dxa" w:w="60"/>
              <w:right w:type="dxa" w:w="100"/>
            </w:tcMar>
            <w:vAlign w:val="center"/>
          </w:tcPr>
          <w:p>
            <w:r>
              <w:rPr>
                <w:b w:val="false"/>
                <w:bCs w:val="false"/>
                <w:sz w:val="18"/>
                <w:szCs w:val="18"/>
              </w:rPr>
              <w:t xml:space="preserve">Unexpected Loss (95%)</w:t>
            </w:r>
          </w:p>
        </w:tc>
        <w:tc>
          <w:tcPr>
            <w:tcW w:type="dxa" w:w="1800"/>
            <w:tcMar>
              <w:top w:type="dxa" w:w="60"/>
              <w:left w:type="dxa" w:w="100"/>
              <w:bottom w:type="dxa" w:w="60"/>
              <w:right w:type="dxa" w:w="100"/>
            </w:tcMar>
            <w:vAlign w:val="center"/>
          </w:tcPr>
          <w:p>
            <w:r>
              <w:rPr>
                <w:b w:val="false"/>
                <w:bCs w:val="false"/>
                <w:sz w:val="18"/>
                <w:szCs w:val="18"/>
              </w:rPr>
              <w:t xml:space="preserve">$970,995</w:t>
            </w:r>
          </w:p>
        </w:tc>
        <w:tc>
          <w:tcPr>
            <w:tcW w:type="dxa" w:w="5060"/>
            <w:tcMar>
              <w:top w:type="dxa" w:w="60"/>
              <w:left w:type="dxa" w:w="100"/>
              <w:bottom w:type="dxa" w:w="60"/>
              <w:right w:type="dxa" w:w="100"/>
            </w:tcMar>
            <w:vAlign w:val="center"/>
          </w:tcPr>
          <w:p>
            <w:r>
              <w:rPr>
                <w:b w:val="false"/>
                <w:bCs w:val="false"/>
                <w:sz w:val="18"/>
                <w:szCs w:val="18"/>
              </w:rPr>
              <w:t xml:space="preserve">Capital buffer needed above expected loss to cover a 1-in-20 bad year.</w:t>
            </w:r>
          </w:p>
        </w:tc>
      </w:tr>
    </w:tbl>
    <w:p>
      <w:pPr>
        <w:spacing w:after="300"/>
      </w:pPr>
    </w:p>
    <w:p>
      <w:pPr>
        <w:pStyle w:val="Heading1"/>
        <w:spacing w:after="200" w:before="400"/>
      </w:pPr>
      <w:r>
        <w:t xml:space="preserve">3. Top Risks by Realized Loss</w:t>
      </w:r>
    </w:p>
    <w:p>
      <w:pPr>
        <w:spacing w:after="160"/>
      </w:pPr>
      <w:r>
        <w:rPr>
          <w:i w:val="false"/>
          <w:iCs w:val="false"/>
          <w:sz w:val="21"/>
          <w:szCs w:val="21"/>
        </w:rPr>
        <w:t xml:space="preserve">Ranking risks by cumulative historical loss (rather than assigned rating alone) surfaces where the register's ratings may need revisiting -- a risk with a moderate rating but high realized loss is a candidate for re-scoring.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2400"/>
        <w:gridCol w:w="1200"/>
        <w:gridCol w:w="1400"/>
        <w:gridCol w:w="2060"/>
      </w:tblGrid>
      <w:tr>
        <w:trPr>
          <w:tblHeader/>
        </w:trPr>
        <w:tc>
          <w:tcPr>
            <w:tcW w:type="dxa" w:w="700"/>
            <w:shd w:fill="1F3864" w:val="clear"/>
            <w:tcMar>
              <w:top w:type="dxa" w:w="80"/>
              <w:left w:type="dxa" w:w="100"/>
              <w:bottom w:type="dxa" w:w="80"/>
              <w:right w:type="dxa" w:w="100"/>
            </w:tcMar>
            <w:vAlign w:val="center"/>
          </w:tcPr>
          <w:p>
            <w:r>
              <w:rPr>
                <w:b/>
                <w:bCs/>
                <w:color w:val="FFFFFF"/>
                <w:sz w:val="18"/>
                <w:szCs w:val="18"/>
              </w:rPr>
              <w:t xml:space="preserve">ID</w:t>
            </w:r>
          </w:p>
        </w:tc>
        <w:tc>
          <w:tcPr>
            <w:tcW w:type="dxa" w:w="2700"/>
            <w:shd w:fill="1F3864" w:val="clear"/>
            <w:tcMar>
              <w:top w:type="dxa" w:w="80"/>
              <w:left w:type="dxa" w:w="100"/>
              <w:bottom w:type="dxa" w:w="80"/>
              <w:right w:type="dxa" w:w="100"/>
            </w:tcMar>
            <w:vAlign w:val="center"/>
          </w:tcPr>
          <w:p>
            <w:r>
              <w:rPr>
                <w:b/>
                <w:bCs/>
                <w:color w:val="FFFFFF"/>
                <w:sz w:val="18"/>
                <w:szCs w:val="18"/>
              </w:rPr>
              <w:t xml:space="preserve">Category</w:t>
            </w:r>
          </w:p>
        </w:tc>
        <w:tc>
          <w:tcPr>
            <w:tcW w:type="dxa" w:w="2400"/>
            <w:shd w:fill="1F3864" w:val="clear"/>
            <w:tcMar>
              <w:top w:type="dxa" w:w="80"/>
              <w:left w:type="dxa" w:w="100"/>
              <w:bottom w:type="dxa" w:w="80"/>
              <w:right w:type="dxa" w:w="100"/>
            </w:tcMar>
            <w:vAlign w:val="center"/>
          </w:tcPr>
          <w:p>
            <w:r>
              <w:rPr>
                <w:b/>
                <w:bCs/>
                <w:color w:val="FFFFFF"/>
                <w:sz w:val="18"/>
                <w:szCs w:val="18"/>
              </w:rPr>
              <w:t xml:space="preserve">Business Unit</w:t>
            </w:r>
          </w:p>
        </w:tc>
        <w:tc>
          <w:tcPr>
            <w:tcW w:type="dxa" w:w="1200"/>
            <w:shd w:fill="1F3864" w:val="clear"/>
            <w:tcMar>
              <w:top w:type="dxa" w:w="80"/>
              <w:left w:type="dxa" w:w="100"/>
              <w:bottom w:type="dxa" w:w="80"/>
              <w:right w:type="dxa" w:w="100"/>
            </w:tcMar>
            <w:vAlign w:val="center"/>
          </w:tcPr>
          <w:p>
            <w:r>
              <w:rPr>
                <w:b/>
                <w:bCs/>
                <w:color w:val="FFFFFF"/>
                <w:sz w:val="18"/>
                <w:szCs w:val="18"/>
              </w:rPr>
              <w:t xml:space="preserve">Res. L/I</w:t>
            </w:r>
          </w:p>
        </w:tc>
        <w:tc>
          <w:tcPr>
            <w:tcW w:type="dxa" w:w="1400"/>
            <w:shd w:fill="1F3864" w:val="clear"/>
            <w:tcMar>
              <w:top w:type="dxa" w:w="80"/>
              <w:left w:type="dxa" w:w="100"/>
              <w:bottom w:type="dxa" w:w="80"/>
              <w:right w:type="dxa" w:w="100"/>
            </w:tcMar>
            <w:vAlign w:val="center"/>
          </w:tcPr>
          <w:p>
            <w:r>
              <w:rPr>
                <w:b/>
                <w:bCs/>
                <w:color w:val="FFFFFF"/>
                <w:sz w:val="18"/>
                <w:szCs w:val="18"/>
              </w:rPr>
              <w:t xml:space="preserve"># Incidents</w:t>
            </w:r>
          </w:p>
        </w:tc>
        <w:tc>
          <w:tcPr>
            <w:tcW w:type="dxa" w:w="2060"/>
            <w:shd w:fill="1F3864" w:val="clear"/>
            <w:tcMar>
              <w:top w:type="dxa" w:w="80"/>
              <w:left w:type="dxa" w:w="100"/>
              <w:bottom w:type="dxa" w:w="80"/>
              <w:right w:type="dxa" w:w="100"/>
            </w:tcMar>
            <w:vAlign w:val="center"/>
          </w:tcPr>
          <w:p>
            <w:r>
              <w:rPr>
                <w:b/>
                <w:bCs/>
                <w:color w:val="FFFFFF"/>
                <w:sz w:val="18"/>
                <w:szCs w:val="18"/>
              </w:rPr>
              <w:t xml:space="preserve">Cumulative Loss</w:t>
            </w:r>
          </w:p>
        </w:tc>
      </w:tr>
      <w:tr>
        <w:tc>
          <w:tcPr>
            <w:tcW w:type="dxa" w:w="700"/>
            <w:tcMar>
              <w:top w:type="dxa" w:w="60"/>
              <w:left w:type="dxa" w:w="100"/>
              <w:bottom w:type="dxa" w:w="60"/>
              <w:right w:type="dxa" w:w="100"/>
            </w:tcMar>
            <w:vAlign w:val="center"/>
          </w:tcPr>
          <w:p>
            <w:r>
              <w:rPr>
                <w:b w:val="false"/>
                <w:bCs w:val="false"/>
                <w:sz w:val="18"/>
                <w:szCs w:val="18"/>
              </w:rPr>
              <w:t xml:space="preserve">13</w:t>
            </w:r>
          </w:p>
        </w:tc>
        <w:tc>
          <w:tcPr>
            <w:tcW w:type="dxa" w:w="2700"/>
            <w:tcMar>
              <w:top w:type="dxa" w:w="60"/>
              <w:left w:type="dxa" w:w="100"/>
              <w:bottom w:type="dxa" w:w="60"/>
              <w:right w:type="dxa" w:w="100"/>
            </w:tcMar>
            <w:vAlign w:val="center"/>
          </w:tcPr>
          <w:p>
            <w:r>
              <w:rPr>
                <w:b w:val="false"/>
                <w:bCs w:val="false"/>
                <w:sz w:val="18"/>
                <w:szCs w:val="18"/>
              </w:rPr>
              <w:t xml:space="preserve">External Fraud</w:t>
            </w:r>
          </w:p>
        </w:tc>
        <w:tc>
          <w:tcPr>
            <w:tcW w:type="dxa" w:w="2400"/>
            <w:tcMar>
              <w:top w:type="dxa" w:w="60"/>
              <w:left w:type="dxa" w:w="100"/>
              <w:bottom w:type="dxa" w:w="60"/>
              <w:right w:type="dxa" w:w="100"/>
            </w:tcMar>
            <w:vAlign w:val="center"/>
          </w:tcPr>
          <w:p>
            <w:r>
              <w:rPr>
                <w:b w:val="false"/>
                <w:bCs w:val="false"/>
                <w:sz w:val="18"/>
                <w:szCs w:val="18"/>
              </w:rPr>
              <w:t xml:space="preserve">Portfolio Administration</w:t>
            </w:r>
          </w:p>
        </w:tc>
        <w:tc>
          <w:tcPr>
            <w:tcW w:type="dxa" w:w="1200"/>
            <w:tcMar>
              <w:top w:type="dxa" w:w="60"/>
              <w:left w:type="dxa" w:w="100"/>
              <w:bottom w:type="dxa" w:w="60"/>
              <w:right w:type="dxa" w:w="100"/>
            </w:tcMar>
            <w:vAlign w:val="center"/>
          </w:tcPr>
          <w:p>
            <w:r>
              <w:rPr>
                <w:b w:val="false"/>
                <w:bCs w:val="false"/>
                <w:sz w:val="18"/>
                <w:szCs w:val="18"/>
              </w:rPr>
              <w:t xml:space="preserve">3 / 4</w:t>
            </w:r>
          </w:p>
        </w:tc>
        <w:tc>
          <w:tcPr>
            <w:tcW w:type="dxa" w:w="1400"/>
            <w:tcMar>
              <w:top w:type="dxa" w:w="60"/>
              <w:left w:type="dxa" w:w="100"/>
              <w:bottom w:type="dxa" w:w="60"/>
              <w:right w:type="dxa" w:w="100"/>
            </w:tcMar>
            <w:vAlign w:val="center"/>
          </w:tcPr>
          <w:p>
            <w:r>
              <w:rPr>
                <w:b w:val="false"/>
                <w:bCs w:val="false"/>
                <w:sz w:val="18"/>
                <w:szCs w:val="18"/>
              </w:rPr>
              <w:t xml:space="preserve">23</w:t>
            </w:r>
          </w:p>
        </w:tc>
        <w:tc>
          <w:tcPr>
            <w:tcW w:type="dxa" w:w="2060"/>
            <w:tcMar>
              <w:top w:type="dxa" w:w="60"/>
              <w:left w:type="dxa" w:w="100"/>
              <w:bottom w:type="dxa" w:w="60"/>
              <w:right w:type="dxa" w:w="100"/>
            </w:tcMar>
            <w:vAlign w:val="center"/>
          </w:tcPr>
          <w:p>
            <w:r>
              <w:rPr>
                <w:b w:val="false"/>
                <w:bCs w:val="false"/>
                <w:sz w:val="18"/>
                <w:szCs w:val="18"/>
              </w:rPr>
              <w:t xml:space="preserve">$474,857</w:t>
            </w:r>
          </w:p>
        </w:tc>
      </w:tr>
      <w:tr>
        <w:tc>
          <w:tcPr>
            <w:tcW w:type="dxa" w:w="700"/>
            <w:shd w:fill="F2F2F2" w:val="clear"/>
            <w:tcMar>
              <w:top w:type="dxa" w:w="60"/>
              <w:left w:type="dxa" w:w="100"/>
              <w:bottom w:type="dxa" w:w="60"/>
              <w:right w:type="dxa" w:w="100"/>
            </w:tcMar>
            <w:vAlign w:val="center"/>
          </w:tcPr>
          <w:p>
            <w:r>
              <w:rPr>
                <w:b w:val="false"/>
                <w:bCs w:val="false"/>
                <w:sz w:val="18"/>
                <w:szCs w:val="18"/>
              </w:rPr>
              <w:t xml:space="preserve">18</w:t>
            </w:r>
          </w:p>
        </w:tc>
        <w:tc>
          <w:tcPr>
            <w:tcW w:type="dxa" w:w="2700"/>
            <w:shd w:fill="F2F2F2" w:val="clear"/>
            <w:tcMar>
              <w:top w:type="dxa" w:w="60"/>
              <w:left w:type="dxa" w:w="100"/>
              <w:bottom w:type="dxa" w:w="60"/>
              <w:right w:type="dxa" w:w="100"/>
            </w:tcMar>
            <w:vAlign w:val="center"/>
          </w:tcPr>
          <w:p>
            <w:r>
              <w:rPr>
                <w:b w:val="false"/>
                <w:bCs w:val="false"/>
                <w:sz w:val="18"/>
                <w:szCs w:val="18"/>
              </w:rPr>
              <w:t xml:space="preserve">Internal Fraud</w:t>
            </w:r>
          </w:p>
        </w:tc>
        <w:tc>
          <w:tcPr>
            <w:tcW w:type="dxa" w:w="2400"/>
            <w:shd w:fill="F2F2F2" w:val="clear"/>
            <w:tcMar>
              <w:top w:type="dxa" w:w="60"/>
              <w:left w:type="dxa" w:w="100"/>
              <w:bottom w:type="dxa" w:w="60"/>
              <w:right w:type="dxa" w:w="100"/>
            </w:tcMar>
            <w:vAlign w:val="center"/>
          </w:tcPr>
          <w:p>
            <w:r>
              <w:rPr>
                <w:b w:val="false"/>
                <w:bCs w:val="false"/>
                <w:sz w:val="18"/>
                <w:szCs w:val="18"/>
              </w:rPr>
              <w:t xml:space="preserve">Portfolio Administration</w:t>
            </w:r>
          </w:p>
        </w:tc>
        <w:tc>
          <w:tcPr>
            <w:tcW w:type="dxa" w:w="1200"/>
            <w:shd w:fill="F2F2F2" w:val="clear"/>
            <w:tcMar>
              <w:top w:type="dxa" w:w="60"/>
              <w:left w:type="dxa" w:w="100"/>
              <w:bottom w:type="dxa" w:w="60"/>
              <w:right w:type="dxa" w:w="100"/>
            </w:tcMar>
            <w:vAlign w:val="center"/>
          </w:tcPr>
          <w:p>
            <w:r>
              <w:rPr>
                <w:b w:val="false"/>
                <w:bCs w:val="false"/>
                <w:sz w:val="18"/>
                <w:szCs w:val="18"/>
              </w:rPr>
              <w:t xml:space="preserve">4 / 4</w:t>
            </w:r>
          </w:p>
        </w:tc>
        <w:tc>
          <w:tcPr>
            <w:tcW w:type="dxa" w:w="1400"/>
            <w:shd w:fill="F2F2F2" w:val="clear"/>
            <w:tcMar>
              <w:top w:type="dxa" w:w="60"/>
              <w:left w:type="dxa" w:w="100"/>
              <w:bottom w:type="dxa" w:w="60"/>
              <w:right w:type="dxa" w:w="100"/>
            </w:tcMar>
            <w:vAlign w:val="center"/>
          </w:tcPr>
          <w:p>
            <w:r>
              <w:rPr>
                <w:b w:val="false"/>
                <w:bCs w:val="false"/>
                <w:sz w:val="18"/>
                <w:szCs w:val="18"/>
              </w:rPr>
              <w:t xml:space="preserve">14</w:t>
            </w:r>
          </w:p>
        </w:tc>
        <w:tc>
          <w:tcPr>
            <w:tcW w:type="dxa" w:w="2060"/>
            <w:shd w:fill="F2F2F2" w:val="clear"/>
            <w:tcMar>
              <w:top w:type="dxa" w:w="60"/>
              <w:left w:type="dxa" w:w="100"/>
              <w:bottom w:type="dxa" w:w="60"/>
              <w:right w:type="dxa" w:w="100"/>
            </w:tcMar>
            <w:vAlign w:val="center"/>
          </w:tcPr>
          <w:p>
            <w:r>
              <w:rPr>
                <w:b w:val="false"/>
                <w:bCs w:val="false"/>
                <w:sz w:val="18"/>
                <w:szCs w:val="18"/>
              </w:rPr>
              <w:t xml:space="preserve">$448,733</w:t>
            </w:r>
          </w:p>
        </w:tc>
      </w:tr>
      <w:tr>
        <w:tc>
          <w:tcPr>
            <w:tcW w:type="dxa" w:w="700"/>
            <w:tcMar>
              <w:top w:type="dxa" w:w="60"/>
              <w:left w:type="dxa" w:w="100"/>
              <w:bottom w:type="dxa" w:w="60"/>
              <w:right w:type="dxa" w:w="100"/>
            </w:tcMar>
            <w:vAlign w:val="center"/>
          </w:tcPr>
          <w:p>
            <w:r>
              <w:rPr>
                <w:b w:val="false"/>
                <w:bCs w:val="false"/>
                <w:sz w:val="18"/>
                <w:szCs w:val="18"/>
              </w:rPr>
              <w:t xml:space="preserve">16</w:t>
            </w:r>
          </w:p>
        </w:tc>
        <w:tc>
          <w:tcPr>
            <w:tcW w:type="dxa" w:w="2700"/>
            <w:tcMar>
              <w:top w:type="dxa" w:w="60"/>
              <w:left w:type="dxa" w:w="100"/>
              <w:bottom w:type="dxa" w:w="60"/>
              <w:right w:type="dxa" w:w="100"/>
            </w:tcMar>
            <w:vAlign w:val="center"/>
          </w:tcPr>
          <w:p>
            <w:r>
              <w:rPr>
                <w:b w:val="false"/>
                <w:bCs w:val="false"/>
                <w:sz w:val="18"/>
                <w:szCs w:val="18"/>
              </w:rPr>
              <w:t xml:space="preserve">Execution, Delivery &amp; Process Management</w:t>
            </w:r>
          </w:p>
        </w:tc>
        <w:tc>
          <w:tcPr>
            <w:tcW w:type="dxa" w:w="2400"/>
            <w:tcMar>
              <w:top w:type="dxa" w:w="60"/>
              <w:left w:type="dxa" w:w="100"/>
              <w:bottom w:type="dxa" w:w="60"/>
              <w:right w:type="dxa" w:w="100"/>
            </w:tcMar>
            <w:vAlign w:val="center"/>
          </w:tcPr>
          <w:p>
            <w:r>
              <w:rPr>
                <w:b w:val="false"/>
                <w:bCs w:val="false"/>
                <w:sz w:val="18"/>
                <w:szCs w:val="18"/>
              </w:rPr>
              <w:t xml:space="preserve">Corporate Lending</w:t>
            </w:r>
          </w:p>
        </w:tc>
        <w:tc>
          <w:tcPr>
            <w:tcW w:type="dxa" w:w="1200"/>
            <w:tcMar>
              <w:top w:type="dxa" w:w="60"/>
              <w:left w:type="dxa" w:w="100"/>
              <w:bottom w:type="dxa" w:w="60"/>
              <w:right w:type="dxa" w:w="100"/>
            </w:tcMar>
            <w:vAlign w:val="center"/>
          </w:tcPr>
          <w:p>
            <w:r>
              <w:rPr>
                <w:b w:val="false"/>
                <w:bCs w:val="false"/>
                <w:sz w:val="18"/>
                <w:szCs w:val="18"/>
              </w:rPr>
              <w:t xml:space="preserve">4 / 1</w:t>
            </w:r>
          </w:p>
        </w:tc>
        <w:tc>
          <w:tcPr>
            <w:tcW w:type="dxa" w:w="1400"/>
            <w:tcMar>
              <w:top w:type="dxa" w:w="60"/>
              <w:left w:type="dxa" w:w="100"/>
              <w:bottom w:type="dxa" w:w="60"/>
              <w:right w:type="dxa" w:w="100"/>
            </w:tcMar>
            <w:vAlign w:val="center"/>
          </w:tcPr>
          <w:p>
            <w:r>
              <w:rPr>
                <w:b w:val="false"/>
                <w:bCs w:val="false"/>
                <w:sz w:val="18"/>
                <w:szCs w:val="18"/>
              </w:rPr>
              <w:t xml:space="preserve">3</w:t>
            </w:r>
          </w:p>
        </w:tc>
        <w:tc>
          <w:tcPr>
            <w:tcW w:type="dxa" w:w="2060"/>
            <w:tcMar>
              <w:top w:type="dxa" w:w="60"/>
              <w:left w:type="dxa" w:w="100"/>
              <w:bottom w:type="dxa" w:w="60"/>
              <w:right w:type="dxa" w:w="100"/>
            </w:tcMar>
            <w:vAlign w:val="center"/>
          </w:tcPr>
          <w:p>
            <w:r>
              <w:rPr>
                <w:b w:val="false"/>
                <w:bCs w:val="false"/>
                <w:sz w:val="18"/>
                <w:szCs w:val="18"/>
              </w:rPr>
              <w:t xml:space="preserve">$268,417</w:t>
            </w:r>
          </w:p>
        </w:tc>
      </w:tr>
      <w:tr>
        <w:tc>
          <w:tcPr>
            <w:tcW w:type="dxa" w:w="700"/>
            <w:shd w:fill="F2F2F2" w:val="clear"/>
            <w:tcMar>
              <w:top w:type="dxa" w:w="60"/>
              <w:left w:type="dxa" w:w="100"/>
              <w:bottom w:type="dxa" w:w="60"/>
              <w:right w:type="dxa" w:w="100"/>
            </w:tcMar>
            <w:vAlign w:val="center"/>
          </w:tcPr>
          <w:p>
            <w:r>
              <w:rPr>
                <w:b w:val="false"/>
                <w:bCs w:val="false"/>
                <w:sz w:val="18"/>
                <w:szCs w:val="18"/>
              </w:rPr>
              <w:t xml:space="preserve">4</w:t>
            </w:r>
          </w:p>
        </w:tc>
        <w:tc>
          <w:tcPr>
            <w:tcW w:type="dxa" w:w="2700"/>
            <w:shd w:fill="F2F2F2" w:val="clear"/>
            <w:tcMar>
              <w:top w:type="dxa" w:w="60"/>
              <w:left w:type="dxa" w:w="100"/>
              <w:bottom w:type="dxa" w:w="60"/>
              <w:right w:type="dxa" w:w="100"/>
            </w:tcMar>
            <w:vAlign w:val="center"/>
          </w:tcPr>
          <w:p>
            <w:r>
              <w:rPr>
                <w:b w:val="false"/>
                <w:bCs w:val="false"/>
                <w:sz w:val="18"/>
                <w:szCs w:val="18"/>
              </w:rPr>
              <w:t xml:space="preserve">Execution, Delivery &amp; Process Management</w:t>
            </w:r>
          </w:p>
        </w:tc>
        <w:tc>
          <w:tcPr>
            <w:tcW w:type="dxa" w:w="2400"/>
            <w:shd w:fill="F2F2F2" w:val="clear"/>
            <w:tcMar>
              <w:top w:type="dxa" w:w="60"/>
              <w:left w:type="dxa" w:w="100"/>
              <w:bottom w:type="dxa" w:w="60"/>
              <w:right w:type="dxa" w:w="100"/>
            </w:tcMar>
            <w:vAlign w:val="center"/>
          </w:tcPr>
          <w:p>
            <w:r>
              <w:rPr>
                <w:b w:val="false"/>
                <w:bCs w:val="false"/>
                <w:sz w:val="18"/>
                <w:szCs w:val="18"/>
              </w:rPr>
              <w:t xml:space="preserve">Retail Branch Network</w:t>
            </w:r>
          </w:p>
        </w:tc>
        <w:tc>
          <w:tcPr>
            <w:tcW w:type="dxa" w:w="1200"/>
            <w:shd w:fill="F2F2F2" w:val="clear"/>
            <w:tcMar>
              <w:top w:type="dxa" w:w="60"/>
              <w:left w:type="dxa" w:w="100"/>
              <w:bottom w:type="dxa" w:w="60"/>
              <w:right w:type="dxa" w:w="100"/>
            </w:tcMar>
            <w:vAlign w:val="center"/>
          </w:tcPr>
          <w:p>
            <w:r>
              <w:rPr>
                <w:b w:val="false"/>
                <w:bCs w:val="false"/>
                <w:sz w:val="18"/>
                <w:szCs w:val="18"/>
              </w:rPr>
              <w:t xml:space="preserve">2 / 4</w:t>
            </w:r>
          </w:p>
        </w:tc>
        <w:tc>
          <w:tcPr>
            <w:tcW w:type="dxa" w:w="1400"/>
            <w:shd w:fill="F2F2F2" w:val="clear"/>
            <w:tcMar>
              <w:top w:type="dxa" w:w="60"/>
              <w:left w:type="dxa" w:w="100"/>
              <w:bottom w:type="dxa" w:w="60"/>
              <w:right w:type="dxa" w:w="100"/>
            </w:tcMar>
            <w:vAlign w:val="center"/>
          </w:tcPr>
          <w:p>
            <w:r>
              <w:rPr>
                <w:b w:val="false"/>
                <w:bCs w:val="false"/>
                <w:sz w:val="18"/>
                <w:szCs w:val="18"/>
              </w:rPr>
              <w:t xml:space="preserve">9</w:t>
            </w:r>
          </w:p>
        </w:tc>
        <w:tc>
          <w:tcPr>
            <w:tcW w:type="dxa" w:w="2060"/>
            <w:shd w:fill="F2F2F2" w:val="clear"/>
            <w:tcMar>
              <w:top w:type="dxa" w:w="60"/>
              <w:left w:type="dxa" w:w="100"/>
              <w:bottom w:type="dxa" w:w="60"/>
              <w:right w:type="dxa" w:w="100"/>
            </w:tcMar>
            <w:vAlign w:val="center"/>
          </w:tcPr>
          <w:p>
            <w:r>
              <w:rPr>
                <w:b w:val="false"/>
                <w:bCs w:val="false"/>
                <w:sz w:val="18"/>
                <w:szCs w:val="18"/>
              </w:rPr>
              <w:t xml:space="preserve">$267,420</w:t>
            </w:r>
          </w:p>
        </w:tc>
      </w:tr>
      <w:tr>
        <w:tc>
          <w:tcPr>
            <w:tcW w:type="dxa" w:w="700"/>
            <w:tcMar>
              <w:top w:type="dxa" w:w="60"/>
              <w:left w:type="dxa" w:w="100"/>
              <w:bottom w:type="dxa" w:w="60"/>
              <w:right w:type="dxa" w:w="100"/>
            </w:tcMar>
            <w:vAlign w:val="center"/>
          </w:tcPr>
          <w:p>
            <w:r>
              <w:rPr>
                <w:b w:val="false"/>
                <w:bCs w:val="false"/>
                <w:sz w:val="18"/>
                <w:szCs w:val="18"/>
              </w:rPr>
              <w:t xml:space="preserve">17</w:t>
            </w:r>
          </w:p>
        </w:tc>
        <w:tc>
          <w:tcPr>
            <w:tcW w:type="dxa" w:w="2700"/>
            <w:tcMar>
              <w:top w:type="dxa" w:w="60"/>
              <w:left w:type="dxa" w:w="100"/>
              <w:bottom w:type="dxa" w:w="60"/>
              <w:right w:type="dxa" w:w="100"/>
            </w:tcMar>
            <w:vAlign w:val="center"/>
          </w:tcPr>
          <w:p>
            <w:r>
              <w:rPr>
                <w:b w:val="false"/>
                <w:bCs w:val="false"/>
                <w:sz w:val="18"/>
                <w:szCs w:val="18"/>
              </w:rPr>
              <w:t xml:space="preserve">Damage to Physical Assets</w:t>
            </w:r>
          </w:p>
        </w:tc>
        <w:tc>
          <w:tcPr>
            <w:tcW w:type="dxa" w:w="2400"/>
            <w:tcMar>
              <w:top w:type="dxa" w:w="60"/>
              <w:left w:type="dxa" w:w="100"/>
              <w:bottom w:type="dxa" w:w="60"/>
              <w:right w:type="dxa" w:w="100"/>
            </w:tcMar>
            <w:vAlign w:val="center"/>
          </w:tcPr>
          <w:p>
            <w:r>
              <w:rPr>
                <w:b w:val="false"/>
                <w:bCs w:val="false"/>
                <w:sz w:val="18"/>
                <w:szCs w:val="18"/>
              </w:rPr>
              <w:t xml:space="preserve">Private Client Advisory</w:t>
            </w:r>
          </w:p>
        </w:tc>
        <w:tc>
          <w:tcPr>
            <w:tcW w:type="dxa" w:w="1200"/>
            <w:tcMar>
              <w:top w:type="dxa" w:w="60"/>
              <w:left w:type="dxa" w:w="100"/>
              <w:bottom w:type="dxa" w:w="60"/>
              <w:right w:type="dxa" w:w="100"/>
            </w:tcMar>
            <w:vAlign w:val="center"/>
          </w:tcPr>
          <w:p>
            <w:r>
              <w:rPr>
                <w:b w:val="false"/>
                <w:bCs w:val="false"/>
                <w:sz w:val="18"/>
                <w:szCs w:val="18"/>
              </w:rPr>
              <w:t xml:space="preserve">1 / 1</w:t>
            </w:r>
          </w:p>
        </w:tc>
        <w:tc>
          <w:tcPr>
            <w:tcW w:type="dxa" w:w="1400"/>
            <w:tcMar>
              <w:top w:type="dxa" w:w="60"/>
              <w:left w:type="dxa" w:w="100"/>
              <w:bottom w:type="dxa" w:w="60"/>
              <w:right w:type="dxa" w:w="100"/>
            </w:tcMar>
            <w:vAlign w:val="center"/>
          </w:tcPr>
          <w:p>
            <w:r>
              <w:rPr>
                <w:b w:val="false"/>
                <w:bCs w:val="false"/>
                <w:sz w:val="18"/>
                <w:szCs w:val="18"/>
              </w:rPr>
              <w:t xml:space="preserve">15</w:t>
            </w:r>
          </w:p>
        </w:tc>
        <w:tc>
          <w:tcPr>
            <w:tcW w:type="dxa" w:w="2060"/>
            <w:tcMar>
              <w:top w:type="dxa" w:w="60"/>
              <w:left w:type="dxa" w:w="100"/>
              <w:bottom w:type="dxa" w:w="60"/>
              <w:right w:type="dxa" w:w="100"/>
            </w:tcMar>
            <w:vAlign w:val="center"/>
          </w:tcPr>
          <w:p>
            <w:r>
              <w:rPr>
                <w:b w:val="false"/>
                <w:bCs w:val="false"/>
                <w:sz w:val="18"/>
                <w:szCs w:val="18"/>
              </w:rPr>
              <w:t xml:space="preserve">$248,569</w:t>
            </w:r>
          </w:p>
        </w:tc>
      </w:tr>
      <w:tr>
        <w:tc>
          <w:tcPr>
            <w:tcW w:type="dxa" w:w="700"/>
            <w:shd w:fill="F2F2F2" w:val="clear"/>
            <w:tcMar>
              <w:top w:type="dxa" w:w="60"/>
              <w:left w:type="dxa" w:w="100"/>
              <w:bottom w:type="dxa" w:w="60"/>
              <w:right w:type="dxa" w:w="100"/>
            </w:tcMar>
            <w:vAlign w:val="center"/>
          </w:tcPr>
          <w:p>
            <w:r>
              <w:rPr>
                <w:b w:val="false"/>
                <w:bCs w:val="false"/>
                <w:sz w:val="18"/>
                <w:szCs w:val="18"/>
              </w:rPr>
              <w:t xml:space="preserve">29</w:t>
            </w:r>
          </w:p>
        </w:tc>
        <w:tc>
          <w:tcPr>
            <w:tcW w:type="dxa" w:w="2700"/>
            <w:shd w:fill="F2F2F2" w:val="clear"/>
            <w:tcMar>
              <w:top w:type="dxa" w:w="60"/>
              <w:left w:type="dxa" w:w="100"/>
              <w:bottom w:type="dxa" w:w="60"/>
              <w:right w:type="dxa" w:w="100"/>
            </w:tcMar>
            <w:vAlign w:val="center"/>
          </w:tcPr>
          <w:p>
            <w:r>
              <w:rPr>
                <w:b w:val="false"/>
                <w:bCs w:val="false"/>
                <w:sz w:val="18"/>
                <w:szCs w:val="18"/>
              </w:rPr>
              <w:t xml:space="preserve">External Fraud</w:t>
            </w:r>
          </w:p>
        </w:tc>
        <w:tc>
          <w:tcPr>
            <w:tcW w:type="dxa" w:w="2400"/>
            <w:shd w:fill="F2F2F2" w:val="clear"/>
            <w:tcMar>
              <w:top w:type="dxa" w:w="60"/>
              <w:left w:type="dxa" w:w="100"/>
              <w:bottom w:type="dxa" w:w="60"/>
              <w:right w:type="dxa" w:w="100"/>
            </w:tcMar>
            <w:vAlign w:val="center"/>
          </w:tcPr>
          <w:p>
            <w:r>
              <w:rPr>
                <w:b w:val="false"/>
                <w:bCs w:val="false"/>
                <w:sz w:val="18"/>
                <w:szCs w:val="18"/>
              </w:rPr>
              <w:t xml:space="preserve">IT Infrastructure</w:t>
            </w:r>
          </w:p>
        </w:tc>
        <w:tc>
          <w:tcPr>
            <w:tcW w:type="dxa" w:w="1200"/>
            <w:shd w:fill="F2F2F2" w:val="clear"/>
            <w:tcMar>
              <w:top w:type="dxa" w:w="60"/>
              <w:left w:type="dxa" w:w="100"/>
              <w:bottom w:type="dxa" w:w="60"/>
              <w:right w:type="dxa" w:w="100"/>
            </w:tcMar>
            <w:vAlign w:val="center"/>
          </w:tcPr>
          <w:p>
            <w:r>
              <w:rPr>
                <w:b w:val="false"/>
                <w:bCs w:val="false"/>
                <w:sz w:val="18"/>
                <w:szCs w:val="18"/>
              </w:rPr>
              <w:t xml:space="preserve">5 / 5</w:t>
            </w:r>
          </w:p>
        </w:tc>
        <w:tc>
          <w:tcPr>
            <w:tcW w:type="dxa" w:w="1400"/>
            <w:shd w:fill="F2F2F2" w:val="clear"/>
            <w:tcMar>
              <w:top w:type="dxa" w:w="60"/>
              <w:left w:type="dxa" w:w="100"/>
              <w:bottom w:type="dxa" w:w="60"/>
              <w:right w:type="dxa" w:w="100"/>
            </w:tcMar>
            <w:vAlign w:val="center"/>
          </w:tcPr>
          <w:p>
            <w:r>
              <w:rPr>
                <w:b w:val="false"/>
                <w:bCs w:val="false"/>
                <w:sz w:val="18"/>
                <w:szCs w:val="18"/>
              </w:rPr>
              <w:t xml:space="preserve">8</w:t>
            </w:r>
          </w:p>
        </w:tc>
        <w:tc>
          <w:tcPr>
            <w:tcW w:type="dxa" w:w="2060"/>
            <w:shd w:fill="F2F2F2" w:val="clear"/>
            <w:tcMar>
              <w:top w:type="dxa" w:w="60"/>
              <w:left w:type="dxa" w:w="100"/>
              <w:bottom w:type="dxa" w:w="60"/>
              <w:right w:type="dxa" w:w="100"/>
            </w:tcMar>
            <w:vAlign w:val="center"/>
          </w:tcPr>
          <w:p>
            <w:r>
              <w:rPr>
                <w:b w:val="false"/>
                <w:bCs w:val="false"/>
                <w:sz w:val="18"/>
                <w:szCs w:val="18"/>
              </w:rPr>
              <w:t xml:space="preserve">$246,551</w:t>
            </w:r>
          </w:p>
        </w:tc>
      </w:tr>
      <w:tr>
        <w:tc>
          <w:tcPr>
            <w:tcW w:type="dxa" w:w="700"/>
            <w:tcMar>
              <w:top w:type="dxa" w:w="60"/>
              <w:left w:type="dxa" w:w="100"/>
              <w:bottom w:type="dxa" w:w="60"/>
              <w:right w:type="dxa" w:w="100"/>
            </w:tcMar>
            <w:vAlign w:val="center"/>
          </w:tcPr>
          <w:p>
            <w:r>
              <w:rPr>
                <w:b w:val="false"/>
                <w:bCs w:val="false"/>
                <w:sz w:val="18"/>
                <w:szCs w:val="18"/>
              </w:rPr>
              <w:t xml:space="preserve">34</w:t>
            </w:r>
          </w:p>
        </w:tc>
        <w:tc>
          <w:tcPr>
            <w:tcW w:type="dxa" w:w="2700"/>
            <w:tcMar>
              <w:top w:type="dxa" w:w="60"/>
              <w:left w:type="dxa" w:w="100"/>
              <w:bottom w:type="dxa" w:w="60"/>
              <w:right w:type="dxa" w:w="100"/>
            </w:tcMar>
            <w:vAlign w:val="center"/>
          </w:tcPr>
          <w:p>
            <w:r>
              <w:rPr>
                <w:b w:val="false"/>
                <w:bCs w:val="false"/>
                <w:sz w:val="18"/>
                <w:szCs w:val="18"/>
              </w:rPr>
              <w:t xml:space="preserve">Execution, Delivery &amp; Process Management</w:t>
            </w:r>
          </w:p>
        </w:tc>
        <w:tc>
          <w:tcPr>
            <w:tcW w:type="dxa" w:w="2400"/>
            <w:tcMar>
              <w:top w:type="dxa" w:w="60"/>
              <w:left w:type="dxa" w:w="100"/>
              <w:bottom w:type="dxa" w:w="60"/>
              <w:right w:type="dxa" w:w="100"/>
            </w:tcMar>
            <w:vAlign w:val="center"/>
          </w:tcPr>
          <w:p>
            <w:r>
              <w:rPr>
                <w:b w:val="false"/>
                <w:bCs w:val="false"/>
                <w:sz w:val="18"/>
                <w:szCs w:val="18"/>
              </w:rPr>
              <w:t xml:space="preserve">Consumer Lending</w:t>
            </w:r>
          </w:p>
        </w:tc>
        <w:tc>
          <w:tcPr>
            <w:tcW w:type="dxa" w:w="1200"/>
            <w:tcMar>
              <w:top w:type="dxa" w:w="60"/>
              <w:left w:type="dxa" w:w="100"/>
              <w:bottom w:type="dxa" w:w="60"/>
              <w:right w:type="dxa" w:w="100"/>
            </w:tcMar>
            <w:vAlign w:val="center"/>
          </w:tcPr>
          <w:p>
            <w:r>
              <w:rPr>
                <w:b w:val="false"/>
                <w:bCs w:val="false"/>
                <w:sz w:val="18"/>
                <w:szCs w:val="18"/>
              </w:rPr>
              <w:t xml:space="preserve">2 / 2</w:t>
            </w:r>
          </w:p>
        </w:tc>
        <w:tc>
          <w:tcPr>
            <w:tcW w:type="dxa" w:w="1400"/>
            <w:tcMar>
              <w:top w:type="dxa" w:w="60"/>
              <w:left w:type="dxa" w:w="100"/>
              <w:bottom w:type="dxa" w:w="60"/>
              <w:right w:type="dxa" w:w="100"/>
            </w:tcMar>
            <w:vAlign w:val="center"/>
          </w:tcPr>
          <w:p>
            <w:r>
              <w:rPr>
                <w:b w:val="false"/>
                <w:bCs w:val="false"/>
                <w:sz w:val="18"/>
                <w:szCs w:val="18"/>
              </w:rPr>
              <w:t xml:space="preserve">10</w:t>
            </w:r>
          </w:p>
        </w:tc>
        <w:tc>
          <w:tcPr>
            <w:tcW w:type="dxa" w:w="2060"/>
            <w:tcMar>
              <w:top w:type="dxa" w:w="60"/>
              <w:left w:type="dxa" w:w="100"/>
              <w:bottom w:type="dxa" w:w="60"/>
              <w:right w:type="dxa" w:w="100"/>
            </w:tcMar>
            <w:vAlign w:val="center"/>
          </w:tcPr>
          <w:p>
            <w:r>
              <w:rPr>
                <w:b w:val="false"/>
                <w:bCs w:val="false"/>
                <w:sz w:val="18"/>
                <w:szCs w:val="18"/>
              </w:rPr>
              <w:t xml:space="preserve">$240,359</w:t>
            </w:r>
          </w:p>
        </w:tc>
      </w:tr>
      <w:tr>
        <w:tc>
          <w:tcPr>
            <w:tcW w:type="dxa" w:w="700"/>
            <w:shd w:fill="F2F2F2" w:val="clear"/>
            <w:tcMar>
              <w:top w:type="dxa" w:w="60"/>
              <w:left w:type="dxa" w:w="100"/>
              <w:bottom w:type="dxa" w:w="60"/>
              <w:right w:type="dxa" w:w="100"/>
            </w:tcMar>
            <w:vAlign w:val="center"/>
          </w:tcPr>
          <w:p>
            <w:r>
              <w:rPr>
                <w:b w:val="false"/>
                <w:bCs w:val="false"/>
                <w:sz w:val="18"/>
                <w:szCs w:val="18"/>
              </w:rPr>
              <w:t xml:space="preserve">21</w:t>
            </w:r>
          </w:p>
        </w:tc>
        <w:tc>
          <w:tcPr>
            <w:tcW w:type="dxa" w:w="2700"/>
            <w:shd w:fill="F2F2F2" w:val="clear"/>
            <w:tcMar>
              <w:top w:type="dxa" w:w="60"/>
              <w:left w:type="dxa" w:w="100"/>
              <w:bottom w:type="dxa" w:w="60"/>
              <w:right w:type="dxa" w:w="100"/>
            </w:tcMar>
            <w:vAlign w:val="center"/>
          </w:tcPr>
          <w:p>
            <w:r>
              <w:rPr>
                <w:b w:val="false"/>
                <w:bCs w:val="false"/>
                <w:sz w:val="18"/>
                <w:szCs w:val="18"/>
              </w:rPr>
              <w:t xml:space="preserve">Clients, Products &amp; Business Practices</w:t>
            </w:r>
          </w:p>
        </w:tc>
        <w:tc>
          <w:tcPr>
            <w:tcW w:type="dxa" w:w="2400"/>
            <w:shd w:fill="F2F2F2" w:val="clear"/>
            <w:tcMar>
              <w:top w:type="dxa" w:w="60"/>
              <w:left w:type="dxa" w:w="100"/>
              <w:bottom w:type="dxa" w:w="60"/>
              <w:right w:type="dxa" w:w="100"/>
            </w:tcMar>
            <w:vAlign w:val="center"/>
          </w:tcPr>
          <w:p>
            <w:r>
              <w:rPr>
                <w:b w:val="false"/>
                <w:bCs w:val="false"/>
                <w:sz w:val="18"/>
                <w:szCs w:val="18"/>
              </w:rPr>
              <w:t xml:space="preserve">Portfolio Administration</w:t>
            </w:r>
          </w:p>
        </w:tc>
        <w:tc>
          <w:tcPr>
            <w:tcW w:type="dxa" w:w="1200"/>
            <w:shd w:fill="F2F2F2" w:val="clear"/>
            <w:tcMar>
              <w:top w:type="dxa" w:w="60"/>
              <w:left w:type="dxa" w:w="100"/>
              <w:bottom w:type="dxa" w:w="60"/>
              <w:right w:type="dxa" w:w="100"/>
            </w:tcMar>
            <w:vAlign w:val="center"/>
          </w:tcPr>
          <w:p>
            <w:r>
              <w:rPr>
                <w:b w:val="false"/>
                <w:bCs w:val="false"/>
                <w:sz w:val="18"/>
                <w:szCs w:val="18"/>
              </w:rPr>
              <w:t xml:space="preserve">1 / 1</w:t>
            </w:r>
          </w:p>
        </w:tc>
        <w:tc>
          <w:tcPr>
            <w:tcW w:type="dxa" w:w="1400"/>
            <w:shd w:fill="F2F2F2" w:val="clear"/>
            <w:tcMar>
              <w:top w:type="dxa" w:w="60"/>
              <w:left w:type="dxa" w:w="100"/>
              <w:bottom w:type="dxa" w:w="60"/>
              <w:right w:type="dxa" w:w="100"/>
            </w:tcMar>
            <w:vAlign w:val="center"/>
          </w:tcPr>
          <w:p>
            <w:r>
              <w:rPr>
                <w:b w:val="false"/>
                <w:bCs w:val="false"/>
                <w:sz w:val="18"/>
                <w:szCs w:val="18"/>
              </w:rPr>
              <w:t xml:space="preserve">12</w:t>
            </w:r>
          </w:p>
        </w:tc>
        <w:tc>
          <w:tcPr>
            <w:tcW w:type="dxa" w:w="2060"/>
            <w:shd w:fill="F2F2F2" w:val="clear"/>
            <w:tcMar>
              <w:top w:type="dxa" w:w="60"/>
              <w:left w:type="dxa" w:w="100"/>
              <w:bottom w:type="dxa" w:w="60"/>
              <w:right w:type="dxa" w:w="100"/>
            </w:tcMar>
            <w:vAlign w:val="center"/>
          </w:tcPr>
          <w:p>
            <w:r>
              <w:rPr>
                <w:b w:val="false"/>
                <w:bCs w:val="false"/>
                <w:sz w:val="18"/>
                <w:szCs w:val="18"/>
              </w:rPr>
              <w:t xml:space="preserve">$200,515</w:t>
            </w:r>
          </w:p>
        </w:tc>
      </w:tr>
      <w:tr>
        <w:tc>
          <w:tcPr>
            <w:tcW w:type="dxa" w:w="700"/>
            <w:tcMar>
              <w:top w:type="dxa" w:w="60"/>
              <w:left w:type="dxa" w:w="100"/>
              <w:bottom w:type="dxa" w:w="60"/>
              <w:right w:type="dxa" w:w="100"/>
            </w:tcMar>
            <w:vAlign w:val="center"/>
          </w:tcPr>
          <w:p>
            <w:r>
              <w:rPr>
                <w:b w:val="false"/>
                <w:bCs w:val="false"/>
                <w:sz w:val="18"/>
                <w:szCs w:val="18"/>
              </w:rPr>
              <w:t xml:space="preserve">25</w:t>
            </w:r>
          </w:p>
        </w:tc>
        <w:tc>
          <w:tcPr>
            <w:tcW w:type="dxa" w:w="2700"/>
            <w:tcMar>
              <w:top w:type="dxa" w:w="60"/>
              <w:left w:type="dxa" w:w="100"/>
              <w:bottom w:type="dxa" w:w="60"/>
              <w:right w:type="dxa" w:w="100"/>
            </w:tcMar>
            <w:vAlign w:val="center"/>
          </w:tcPr>
          <w:p>
            <w:r>
              <w:rPr>
                <w:b w:val="false"/>
                <w:bCs w:val="false"/>
                <w:sz w:val="18"/>
                <w:szCs w:val="18"/>
              </w:rPr>
              <w:t xml:space="preserve">Damage to Physical Assets</w:t>
            </w:r>
          </w:p>
        </w:tc>
        <w:tc>
          <w:tcPr>
            <w:tcW w:type="dxa" w:w="2400"/>
            <w:tcMar>
              <w:top w:type="dxa" w:w="60"/>
              <w:left w:type="dxa" w:w="100"/>
              <w:bottom w:type="dxa" w:w="60"/>
              <w:right w:type="dxa" w:w="100"/>
            </w:tcMar>
            <w:vAlign w:val="center"/>
          </w:tcPr>
          <w:p>
            <w:r>
              <w:rPr>
                <w:b w:val="false"/>
                <w:bCs w:val="false"/>
                <w:sz w:val="18"/>
                <w:szCs w:val="18"/>
              </w:rPr>
              <w:t xml:space="preserve">IT Infrastructure</w:t>
            </w:r>
          </w:p>
        </w:tc>
        <w:tc>
          <w:tcPr>
            <w:tcW w:type="dxa" w:w="1200"/>
            <w:tcMar>
              <w:top w:type="dxa" w:w="60"/>
              <w:left w:type="dxa" w:w="100"/>
              <w:bottom w:type="dxa" w:w="60"/>
              <w:right w:type="dxa" w:w="100"/>
            </w:tcMar>
            <w:vAlign w:val="center"/>
          </w:tcPr>
          <w:p>
            <w:r>
              <w:rPr>
                <w:b w:val="false"/>
                <w:bCs w:val="false"/>
                <w:sz w:val="18"/>
                <w:szCs w:val="18"/>
              </w:rPr>
              <w:t xml:space="preserve">5 / 2</w:t>
            </w:r>
          </w:p>
        </w:tc>
        <w:tc>
          <w:tcPr>
            <w:tcW w:type="dxa" w:w="1400"/>
            <w:tcMar>
              <w:top w:type="dxa" w:w="60"/>
              <w:left w:type="dxa" w:w="100"/>
              <w:bottom w:type="dxa" w:w="60"/>
              <w:right w:type="dxa" w:w="100"/>
            </w:tcMar>
            <w:vAlign w:val="center"/>
          </w:tcPr>
          <w:p>
            <w:r>
              <w:rPr>
                <w:b w:val="false"/>
                <w:bCs w:val="false"/>
                <w:sz w:val="18"/>
                <w:szCs w:val="18"/>
              </w:rPr>
              <w:t xml:space="preserve">4</w:t>
            </w:r>
          </w:p>
        </w:tc>
        <w:tc>
          <w:tcPr>
            <w:tcW w:type="dxa" w:w="2060"/>
            <w:tcMar>
              <w:top w:type="dxa" w:w="60"/>
              <w:left w:type="dxa" w:w="100"/>
              <w:bottom w:type="dxa" w:w="60"/>
              <w:right w:type="dxa" w:w="100"/>
            </w:tcMar>
            <w:vAlign w:val="center"/>
          </w:tcPr>
          <w:p>
            <w:r>
              <w:rPr>
                <w:b w:val="false"/>
                <w:bCs w:val="false"/>
                <w:sz w:val="18"/>
                <w:szCs w:val="18"/>
              </w:rPr>
              <w:t xml:space="preserve">$179,822</w:t>
            </w:r>
          </w:p>
        </w:tc>
      </w:tr>
      <w:tr>
        <w:tc>
          <w:tcPr>
            <w:tcW w:type="dxa" w:w="700"/>
            <w:shd w:fill="F2F2F2" w:val="clear"/>
            <w:tcMar>
              <w:top w:type="dxa" w:w="60"/>
              <w:left w:type="dxa" w:w="100"/>
              <w:bottom w:type="dxa" w:w="60"/>
              <w:right w:type="dxa" w:w="100"/>
            </w:tcMar>
            <w:vAlign w:val="center"/>
          </w:tcPr>
          <w:p>
            <w:r>
              <w:rPr>
                <w:b w:val="false"/>
                <w:bCs w:val="false"/>
                <w:sz w:val="18"/>
                <w:szCs w:val="18"/>
              </w:rPr>
              <w:t xml:space="preserve">26</w:t>
            </w:r>
          </w:p>
        </w:tc>
        <w:tc>
          <w:tcPr>
            <w:tcW w:type="dxa" w:w="2700"/>
            <w:shd w:fill="F2F2F2" w:val="clear"/>
            <w:tcMar>
              <w:top w:type="dxa" w:w="60"/>
              <w:left w:type="dxa" w:w="100"/>
              <w:bottom w:type="dxa" w:w="60"/>
              <w:right w:type="dxa" w:w="100"/>
            </w:tcMar>
            <w:vAlign w:val="center"/>
          </w:tcPr>
          <w:p>
            <w:r>
              <w:rPr>
                <w:b w:val="false"/>
                <w:bCs w:val="false"/>
                <w:sz w:val="18"/>
                <w:szCs w:val="18"/>
              </w:rPr>
              <w:t xml:space="preserve">Damage to Physical Assets</w:t>
            </w:r>
          </w:p>
        </w:tc>
        <w:tc>
          <w:tcPr>
            <w:tcW w:type="dxa" w:w="2400"/>
            <w:shd w:fill="F2F2F2" w:val="clear"/>
            <w:tcMar>
              <w:top w:type="dxa" w:w="60"/>
              <w:left w:type="dxa" w:w="100"/>
              <w:bottom w:type="dxa" w:w="60"/>
              <w:right w:type="dxa" w:w="100"/>
            </w:tcMar>
            <w:vAlign w:val="center"/>
          </w:tcPr>
          <w:p>
            <w:r>
              <w:rPr>
                <w:b w:val="false"/>
                <w:bCs w:val="false"/>
                <w:sz w:val="18"/>
                <w:szCs w:val="18"/>
              </w:rPr>
              <w:t xml:space="preserve">Retail Branch Network</w:t>
            </w:r>
          </w:p>
        </w:tc>
        <w:tc>
          <w:tcPr>
            <w:tcW w:type="dxa" w:w="1200"/>
            <w:shd w:fill="F2F2F2" w:val="clear"/>
            <w:tcMar>
              <w:top w:type="dxa" w:w="60"/>
              <w:left w:type="dxa" w:w="100"/>
              <w:bottom w:type="dxa" w:w="60"/>
              <w:right w:type="dxa" w:w="100"/>
            </w:tcMar>
            <w:vAlign w:val="center"/>
          </w:tcPr>
          <w:p>
            <w:r>
              <w:rPr>
                <w:b w:val="false"/>
                <w:bCs w:val="false"/>
                <w:sz w:val="18"/>
                <w:szCs w:val="18"/>
              </w:rPr>
              <w:t xml:space="preserve">3 / 3</w:t>
            </w:r>
          </w:p>
        </w:tc>
        <w:tc>
          <w:tcPr>
            <w:tcW w:type="dxa" w:w="1400"/>
            <w:shd w:fill="F2F2F2" w:val="clear"/>
            <w:tcMar>
              <w:top w:type="dxa" w:w="60"/>
              <w:left w:type="dxa" w:w="100"/>
              <w:bottom w:type="dxa" w:w="60"/>
              <w:right w:type="dxa" w:w="100"/>
            </w:tcMar>
            <w:vAlign w:val="center"/>
          </w:tcPr>
          <w:p>
            <w:r>
              <w:rPr>
                <w:b w:val="false"/>
                <w:bCs w:val="false"/>
                <w:sz w:val="18"/>
                <w:szCs w:val="18"/>
              </w:rPr>
              <w:t xml:space="preserve">7</w:t>
            </w:r>
          </w:p>
        </w:tc>
        <w:tc>
          <w:tcPr>
            <w:tcW w:type="dxa" w:w="2060"/>
            <w:shd w:fill="F2F2F2" w:val="clear"/>
            <w:tcMar>
              <w:top w:type="dxa" w:w="60"/>
              <w:left w:type="dxa" w:w="100"/>
              <w:bottom w:type="dxa" w:w="60"/>
              <w:right w:type="dxa" w:w="100"/>
            </w:tcMar>
            <w:vAlign w:val="center"/>
          </w:tcPr>
          <w:p>
            <w:r>
              <w:rPr>
                <w:b w:val="false"/>
                <w:bCs w:val="false"/>
                <w:sz w:val="18"/>
                <w:szCs w:val="18"/>
              </w:rPr>
              <w:t xml:space="preserve">$178,399</w:t>
            </w:r>
          </w:p>
        </w:tc>
      </w:tr>
    </w:tbl>
    <w:p>
      <w:pPr>
        <w:spacing w:after="300"/>
      </w:pPr>
    </w:p>
    <w:p>
      <w:pPr>
        <w:pStyle w:val="Heading1"/>
        <w:spacing w:after="200" w:before="400"/>
      </w:pPr>
      <w:r>
        <w:t xml:space="preserve">4. Governance Gap: Overdue Control Testing</w:t>
      </w:r>
    </w:p>
    <w:p>
      <w:pPr>
        <w:spacing w:after="160"/>
      </w:pPr>
      <w:r>
        <w:rPr>
          <w:i w:val="false"/>
          <w:iCs w:val="false"/>
          <w:sz w:val="21"/>
          <w:szCs w:val="21"/>
        </w:rPr>
        <w:t xml:space="preserve">43 controls have not been tested in over 180 days. Controls rated "Weak" and overdue for testing represent the highest-priority governance gap, since their actual effectiveness is unverified. The 10 most overdue are listed below; the full list should be escalated to control owners for re-testing.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2400"/>
        <w:gridCol w:w="1600"/>
        <w:gridCol w:w="1500"/>
        <w:gridCol w:w="1460"/>
      </w:tblGrid>
      <w:tr>
        <w:trPr>
          <w:tblHeader/>
        </w:trPr>
        <w:tc>
          <w:tcPr>
            <w:tcW w:type="dxa" w:w="900"/>
            <w:shd w:fill="1F3864" w:val="clear"/>
            <w:tcMar>
              <w:top w:type="dxa" w:w="80"/>
              <w:left w:type="dxa" w:w="100"/>
              <w:bottom w:type="dxa" w:w="80"/>
              <w:right w:type="dxa" w:w="100"/>
            </w:tcMar>
            <w:vAlign w:val="center"/>
          </w:tcPr>
          <w:p>
            <w:r>
              <w:rPr>
                <w:b/>
                <w:bCs/>
                <w:color w:val="FFFFFF"/>
                <w:sz w:val="18"/>
                <w:szCs w:val="18"/>
              </w:rPr>
              <w:t xml:space="preserve">Risk ID</w:t>
            </w:r>
          </w:p>
        </w:tc>
        <w:tc>
          <w:tcPr>
            <w:tcW w:type="dxa" w:w="2600"/>
            <w:shd w:fill="1F3864" w:val="clear"/>
            <w:tcMar>
              <w:top w:type="dxa" w:w="80"/>
              <w:left w:type="dxa" w:w="100"/>
              <w:bottom w:type="dxa" w:w="80"/>
              <w:right w:type="dxa" w:w="100"/>
            </w:tcMar>
            <w:vAlign w:val="center"/>
          </w:tcPr>
          <w:p>
            <w:r>
              <w:rPr>
                <w:b/>
                <w:bCs/>
                <w:color w:val="FFFFFF"/>
                <w:sz w:val="18"/>
                <w:szCs w:val="18"/>
              </w:rPr>
              <w:t xml:space="preserve">Category</w:t>
            </w:r>
          </w:p>
        </w:tc>
        <w:tc>
          <w:tcPr>
            <w:tcW w:type="dxa" w:w="2400"/>
            <w:shd w:fill="1F3864" w:val="clear"/>
            <w:tcMar>
              <w:top w:type="dxa" w:w="80"/>
              <w:left w:type="dxa" w:w="100"/>
              <w:bottom w:type="dxa" w:w="80"/>
              <w:right w:type="dxa" w:w="100"/>
            </w:tcMar>
            <w:vAlign w:val="center"/>
          </w:tcPr>
          <w:p>
            <w:r>
              <w:rPr>
                <w:b/>
                <w:bCs/>
                <w:color w:val="FFFFFF"/>
                <w:sz w:val="18"/>
                <w:szCs w:val="18"/>
              </w:rPr>
              <w:t xml:space="preserve">Business Unit</w:t>
            </w:r>
          </w:p>
        </w:tc>
        <w:tc>
          <w:tcPr>
            <w:tcW w:type="dxa" w:w="1600"/>
            <w:shd w:fill="1F3864" w:val="clear"/>
            <w:tcMar>
              <w:top w:type="dxa" w:w="80"/>
              <w:left w:type="dxa" w:w="100"/>
              <w:bottom w:type="dxa" w:w="80"/>
              <w:right w:type="dxa" w:w="100"/>
            </w:tcMar>
            <w:vAlign w:val="center"/>
          </w:tcPr>
          <w:p>
            <w:r>
              <w:rPr>
                <w:b/>
                <w:bCs/>
                <w:color w:val="FFFFFF"/>
                <w:sz w:val="18"/>
                <w:szCs w:val="18"/>
              </w:rPr>
              <w:t xml:space="preserve">Effectiveness</w:t>
            </w:r>
          </w:p>
        </w:tc>
        <w:tc>
          <w:tcPr>
            <w:tcW w:type="dxa" w:w="1500"/>
            <w:shd w:fill="1F3864" w:val="clear"/>
            <w:tcMar>
              <w:top w:type="dxa" w:w="80"/>
              <w:left w:type="dxa" w:w="100"/>
              <w:bottom w:type="dxa" w:w="80"/>
              <w:right w:type="dxa" w:w="100"/>
            </w:tcMar>
            <w:vAlign w:val="center"/>
          </w:tcPr>
          <w:p>
            <w:r>
              <w:rPr>
                <w:b/>
                <w:bCs/>
                <w:color w:val="FFFFFF"/>
                <w:sz w:val="18"/>
                <w:szCs w:val="18"/>
              </w:rPr>
              <w:t xml:space="preserve">Last Tested</w:t>
            </w:r>
          </w:p>
        </w:tc>
        <w:tc>
          <w:tcPr>
            <w:tcW w:type="dxa" w:w="1460"/>
            <w:shd w:fill="1F3864" w:val="clear"/>
            <w:tcMar>
              <w:top w:type="dxa" w:w="80"/>
              <w:left w:type="dxa" w:w="100"/>
              <w:bottom w:type="dxa" w:w="80"/>
              <w:right w:type="dxa" w:w="100"/>
            </w:tcMar>
            <w:vAlign w:val="center"/>
          </w:tcPr>
          <w:p>
            <w:r>
              <w:rPr>
                <w:b/>
                <w:bCs/>
                <w:color w:val="FFFFFF"/>
                <w:sz w:val="18"/>
                <w:szCs w:val="18"/>
              </w:rPr>
              <w:t xml:space="preserve">Days Overdue</w:t>
            </w:r>
          </w:p>
        </w:tc>
      </w:tr>
      <w:tr>
        <w:tc>
          <w:tcPr>
            <w:tcW w:type="dxa" w:w="900"/>
            <w:tcMar>
              <w:top w:type="dxa" w:w="60"/>
              <w:left w:type="dxa" w:w="100"/>
              <w:bottom w:type="dxa" w:w="60"/>
              <w:right w:type="dxa" w:w="100"/>
            </w:tcMar>
            <w:vAlign w:val="center"/>
          </w:tcPr>
          <w:p>
            <w:r>
              <w:rPr>
                <w:b w:val="false"/>
                <w:bCs w:val="false"/>
                <w:sz w:val="18"/>
                <w:szCs w:val="18"/>
              </w:rPr>
              <w:t xml:space="preserve">27</w:t>
            </w:r>
          </w:p>
        </w:tc>
        <w:tc>
          <w:tcPr>
            <w:tcW w:type="dxa" w:w="2600"/>
            <w:tcMar>
              <w:top w:type="dxa" w:w="60"/>
              <w:left w:type="dxa" w:w="100"/>
              <w:bottom w:type="dxa" w:w="60"/>
              <w:right w:type="dxa" w:w="100"/>
            </w:tcMar>
            <w:vAlign w:val="center"/>
          </w:tcPr>
          <w:p>
            <w:r>
              <w:rPr>
                <w:b w:val="false"/>
                <w:bCs w:val="false"/>
                <w:sz w:val="18"/>
                <w:szCs w:val="18"/>
              </w:rPr>
              <w:t xml:space="preserve">External Fraud</w:t>
            </w:r>
          </w:p>
        </w:tc>
        <w:tc>
          <w:tcPr>
            <w:tcW w:type="dxa" w:w="2400"/>
            <w:tcMar>
              <w:top w:type="dxa" w:w="60"/>
              <w:left w:type="dxa" w:w="100"/>
              <w:bottom w:type="dxa" w:w="60"/>
              <w:right w:type="dxa" w:w="100"/>
            </w:tcMar>
            <w:vAlign w:val="center"/>
          </w:tcPr>
          <w:p>
            <w:r>
              <w:rPr>
                <w:b w:val="false"/>
                <w:bCs w:val="false"/>
                <w:sz w:val="18"/>
                <w:szCs w:val="18"/>
              </w:rPr>
              <w:t xml:space="preserve">Retail Branch Network</w:t>
            </w:r>
          </w:p>
        </w:tc>
        <w:tc>
          <w:tcPr>
            <w:tcW w:type="dxa" w:w="1600"/>
            <w:tcMar>
              <w:top w:type="dxa" w:w="60"/>
              <w:left w:type="dxa" w:w="100"/>
              <w:bottom w:type="dxa" w:w="60"/>
              <w:right w:type="dxa" w:w="100"/>
            </w:tcMar>
            <w:vAlign w:val="center"/>
          </w:tcPr>
          <w:p>
            <w:r>
              <w:rPr>
                <w:b w:val="false"/>
                <w:bCs w:val="false"/>
                <w:sz w:val="18"/>
                <w:szCs w:val="18"/>
              </w:rPr>
              <w:t xml:space="preserve">Adequate</w:t>
            </w:r>
          </w:p>
        </w:tc>
        <w:tc>
          <w:tcPr>
            <w:tcW w:type="dxa" w:w="1500"/>
            <w:tcMar>
              <w:top w:type="dxa" w:w="60"/>
              <w:left w:type="dxa" w:w="100"/>
              <w:bottom w:type="dxa" w:w="60"/>
              <w:right w:type="dxa" w:w="100"/>
            </w:tcMar>
            <w:vAlign w:val="center"/>
          </w:tcPr>
          <w:p>
            <w:r>
              <w:rPr>
                <w:b w:val="false"/>
                <w:bCs w:val="false"/>
                <w:sz w:val="18"/>
                <w:szCs w:val="18"/>
              </w:rPr>
              <w:t xml:space="preserve">2025-02-13</w:t>
            </w:r>
          </w:p>
        </w:tc>
        <w:tc>
          <w:tcPr>
            <w:tcW w:type="dxa" w:w="1460"/>
            <w:tcMar>
              <w:top w:type="dxa" w:w="60"/>
              <w:left w:type="dxa" w:w="100"/>
              <w:bottom w:type="dxa" w:w="60"/>
              <w:right w:type="dxa" w:w="100"/>
            </w:tcMar>
            <w:vAlign w:val="center"/>
          </w:tcPr>
          <w:p>
            <w:r>
              <w:rPr>
                <w:b w:val="false"/>
                <w:bCs w:val="false"/>
                <w:sz w:val="18"/>
                <w:szCs w:val="18"/>
              </w:rPr>
              <w:t xml:space="preserve">546</w:t>
            </w:r>
          </w:p>
        </w:tc>
      </w:tr>
      <w:tr>
        <w:tc>
          <w:tcPr>
            <w:tcW w:type="dxa" w:w="900"/>
            <w:shd w:fill="F2F2F2" w:val="clear"/>
            <w:tcMar>
              <w:top w:type="dxa" w:w="60"/>
              <w:left w:type="dxa" w:w="100"/>
              <w:bottom w:type="dxa" w:w="60"/>
              <w:right w:type="dxa" w:w="100"/>
            </w:tcMar>
            <w:vAlign w:val="center"/>
          </w:tcPr>
          <w:p>
            <w:r>
              <w:rPr>
                <w:b w:val="false"/>
                <w:bCs w:val="false"/>
                <w:sz w:val="18"/>
                <w:szCs w:val="18"/>
              </w:rPr>
              <w:t xml:space="preserve">38</w:t>
            </w:r>
          </w:p>
        </w:tc>
        <w:tc>
          <w:tcPr>
            <w:tcW w:type="dxa" w:w="2600"/>
            <w:shd w:fill="F2F2F2" w:val="clear"/>
            <w:tcMar>
              <w:top w:type="dxa" w:w="60"/>
              <w:left w:type="dxa" w:w="100"/>
              <w:bottom w:type="dxa" w:w="60"/>
              <w:right w:type="dxa" w:w="100"/>
            </w:tcMar>
            <w:vAlign w:val="center"/>
          </w:tcPr>
          <w:p>
            <w:r>
              <w:rPr>
                <w:b w:val="false"/>
                <w:bCs w:val="false"/>
                <w:sz w:val="18"/>
                <w:szCs w:val="18"/>
              </w:rPr>
              <w:t xml:space="preserve">Internal Fraud</w:t>
            </w:r>
          </w:p>
        </w:tc>
        <w:tc>
          <w:tcPr>
            <w:tcW w:type="dxa" w:w="2400"/>
            <w:shd w:fill="F2F2F2" w:val="clear"/>
            <w:tcMar>
              <w:top w:type="dxa" w:w="60"/>
              <w:left w:type="dxa" w:w="100"/>
              <w:bottom w:type="dxa" w:w="60"/>
              <w:right w:type="dxa" w:w="100"/>
            </w:tcMar>
            <w:vAlign w:val="center"/>
          </w:tcPr>
          <w:p>
            <w:r>
              <w:rPr>
                <w:b w:val="false"/>
                <w:bCs w:val="false"/>
                <w:sz w:val="18"/>
                <w:szCs w:val="18"/>
              </w:rPr>
              <w:t xml:space="preserve">Corporate Lending</w:t>
            </w:r>
          </w:p>
        </w:tc>
        <w:tc>
          <w:tcPr>
            <w:tcW w:type="dxa" w:w="1600"/>
            <w:shd w:fill="F2F2F2" w:val="clear"/>
            <w:tcMar>
              <w:top w:type="dxa" w:w="60"/>
              <w:left w:type="dxa" w:w="100"/>
              <w:bottom w:type="dxa" w:w="60"/>
              <w:right w:type="dxa" w:w="100"/>
            </w:tcMar>
            <w:vAlign w:val="center"/>
          </w:tcPr>
          <w:p>
            <w:r>
              <w:rPr>
                <w:b w:val="false"/>
                <w:bCs w:val="false"/>
                <w:sz w:val="18"/>
                <w:szCs w:val="18"/>
              </w:rPr>
              <w:t xml:space="preserve">Adequate</w:t>
            </w:r>
          </w:p>
        </w:tc>
        <w:tc>
          <w:tcPr>
            <w:tcW w:type="dxa" w:w="1500"/>
            <w:shd w:fill="F2F2F2" w:val="clear"/>
            <w:tcMar>
              <w:top w:type="dxa" w:w="60"/>
              <w:left w:type="dxa" w:w="100"/>
              <w:bottom w:type="dxa" w:w="60"/>
              <w:right w:type="dxa" w:w="100"/>
            </w:tcMar>
            <w:vAlign w:val="center"/>
          </w:tcPr>
          <w:p>
            <w:r>
              <w:rPr>
                <w:b w:val="false"/>
                <w:bCs w:val="false"/>
                <w:sz w:val="18"/>
                <w:szCs w:val="18"/>
              </w:rPr>
              <w:t xml:space="preserve">2025-02-17</w:t>
            </w:r>
          </w:p>
        </w:tc>
        <w:tc>
          <w:tcPr>
            <w:tcW w:type="dxa" w:w="1460"/>
            <w:shd w:fill="F2F2F2" w:val="clear"/>
            <w:tcMar>
              <w:top w:type="dxa" w:w="60"/>
              <w:left w:type="dxa" w:w="100"/>
              <w:bottom w:type="dxa" w:w="60"/>
              <w:right w:type="dxa" w:w="100"/>
            </w:tcMar>
            <w:vAlign w:val="center"/>
          </w:tcPr>
          <w:p>
            <w:r>
              <w:rPr>
                <w:b w:val="false"/>
                <w:bCs w:val="false"/>
                <w:sz w:val="18"/>
                <w:szCs w:val="18"/>
              </w:rPr>
              <w:t xml:space="preserve">542</w:t>
            </w:r>
          </w:p>
        </w:tc>
      </w:tr>
      <w:tr>
        <w:tc>
          <w:tcPr>
            <w:tcW w:type="dxa" w:w="900"/>
            <w:tcMar>
              <w:top w:type="dxa" w:w="60"/>
              <w:left w:type="dxa" w:w="100"/>
              <w:bottom w:type="dxa" w:w="60"/>
              <w:right w:type="dxa" w:w="100"/>
            </w:tcMar>
            <w:vAlign w:val="center"/>
          </w:tcPr>
          <w:p>
            <w:r>
              <w:rPr>
                <w:b w:val="false"/>
                <w:bCs w:val="false"/>
                <w:sz w:val="18"/>
                <w:szCs w:val="18"/>
              </w:rPr>
              <w:t xml:space="preserve">12</w:t>
            </w:r>
          </w:p>
        </w:tc>
        <w:tc>
          <w:tcPr>
            <w:tcW w:type="dxa" w:w="2600"/>
            <w:tcMar>
              <w:top w:type="dxa" w:w="60"/>
              <w:left w:type="dxa" w:w="100"/>
              <w:bottom w:type="dxa" w:w="60"/>
              <w:right w:type="dxa" w:w="100"/>
            </w:tcMar>
            <w:vAlign w:val="center"/>
          </w:tcPr>
          <w:p>
            <w:r>
              <w:rPr>
                <w:b w:val="false"/>
                <w:bCs w:val="false"/>
                <w:sz w:val="18"/>
                <w:szCs w:val="18"/>
              </w:rPr>
              <w:t xml:space="preserve">Execution, Delivery &amp; Process Management</w:t>
            </w:r>
          </w:p>
        </w:tc>
        <w:tc>
          <w:tcPr>
            <w:tcW w:type="dxa" w:w="2400"/>
            <w:tcMar>
              <w:top w:type="dxa" w:w="60"/>
              <w:left w:type="dxa" w:w="100"/>
              <w:bottom w:type="dxa" w:w="60"/>
              <w:right w:type="dxa" w:w="100"/>
            </w:tcMar>
            <w:vAlign w:val="center"/>
          </w:tcPr>
          <w:p>
            <w:r>
              <w:rPr>
                <w:b w:val="false"/>
                <w:bCs w:val="false"/>
                <w:sz w:val="18"/>
                <w:szCs w:val="18"/>
              </w:rPr>
              <w:t xml:space="preserve">Trade Finance</w:t>
            </w:r>
          </w:p>
        </w:tc>
        <w:tc>
          <w:tcPr>
            <w:tcW w:type="dxa" w:w="1600"/>
            <w:tcMar>
              <w:top w:type="dxa" w:w="60"/>
              <w:left w:type="dxa" w:w="100"/>
              <w:bottom w:type="dxa" w:w="60"/>
              <w:right w:type="dxa" w:w="100"/>
            </w:tcMar>
            <w:vAlign w:val="center"/>
          </w:tcPr>
          <w:p>
            <w:r>
              <w:rPr>
                <w:b w:val="false"/>
                <w:bCs w:val="false"/>
                <w:sz w:val="18"/>
                <w:szCs w:val="18"/>
              </w:rPr>
              <w:t xml:space="preserve">Adequate</w:t>
            </w:r>
          </w:p>
        </w:tc>
        <w:tc>
          <w:tcPr>
            <w:tcW w:type="dxa" w:w="1500"/>
            <w:tcMar>
              <w:top w:type="dxa" w:w="60"/>
              <w:left w:type="dxa" w:w="100"/>
              <w:bottom w:type="dxa" w:w="60"/>
              <w:right w:type="dxa" w:w="100"/>
            </w:tcMar>
            <w:vAlign w:val="center"/>
          </w:tcPr>
          <w:p>
            <w:r>
              <w:rPr>
                <w:b w:val="false"/>
                <w:bCs w:val="false"/>
                <w:sz w:val="18"/>
                <w:szCs w:val="18"/>
              </w:rPr>
              <w:t xml:space="preserve">2025-02-21</w:t>
            </w:r>
          </w:p>
        </w:tc>
        <w:tc>
          <w:tcPr>
            <w:tcW w:type="dxa" w:w="1460"/>
            <w:tcMar>
              <w:top w:type="dxa" w:w="60"/>
              <w:left w:type="dxa" w:w="100"/>
              <w:bottom w:type="dxa" w:w="60"/>
              <w:right w:type="dxa" w:w="100"/>
            </w:tcMar>
            <w:vAlign w:val="center"/>
          </w:tcPr>
          <w:p>
            <w:r>
              <w:rPr>
                <w:b w:val="false"/>
                <w:bCs w:val="false"/>
                <w:sz w:val="18"/>
                <w:szCs w:val="18"/>
              </w:rPr>
              <w:t xml:space="preserve">538</w:t>
            </w:r>
          </w:p>
        </w:tc>
      </w:tr>
      <w:tr>
        <w:tc>
          <w:tcPr>
            <w:tcW w:type="dxa" w:w="900"/>
            <w:shd w:fill="F2F2F2" w:val="clear"/>
            <w:tcMar>
              <w:top w:type="dxa" w:w="60"/>
              <w:left w:type="dxa" w:w="100"/>
              <w:bottom w:type="dxa" w:w="60"/>
              <w:right w:type="dxa" w:w="100"/>
            </w:tcMar>
            <w:vAlign w:val="center"/>
          </w:tcPr>
          <w:p>
            <w:r>
              <w:rPr>
                <w:b w:val="false"/>
                <w:bCs w:val="false"/>
                <w:sz w:val="18"/>
                <w:szCs w:val="18"/>
              </w:rPr>
              <w:t xml:space="preserve">18</w:t>
            </w:r>
          </w:p>
        </w:tc>
        <w:tc>
          <w:tcPr>
            <w:tcW w:type="dxa" w:w="2600"/>
            <w:shd w:fill="F2F2F2" w:val="clear"/>
            <w:tcMar>
              <w:top w:type="dxa" w:w="60"/>
              <w:left w:type="dxa" w:w="100"/>
              <w:bottom w:type="dxa" w:w="60"/>
              <w:right w:type="dxa" w:w="100"/>
            </w:tcMar>
            <w:vAlign w:val="center"/>
          </w:tcPr>
          <w:p>
            <w:r>
              <w:rPr>
                <w:b w:val="false"/>
                <w:bCs w:val="false"/>
                <w:sz w:val="18"/>
                <w:szCs w:val="18"/>
              </w:rPr>
              <w:t xml:space="preserve">Internal Fraud</w:t>
            </w:r>
          </w:p>
        </w:tc>
        <w:tc>
          <w:tcPr>
            <w:tcW w:type="dxa" w:w="2400"/>
            <w:shd w:fill="F2F2F2" w:val="clear"/>
            <w:tcMar>
              <w:top w:type="dxa" w:w="60"/>
              <w:left w:type="dxa" w:w="100"/>
              <w:bottom w:type="dxa" w:w="60"/>
              <w:right w:type="dxa" w:w="100"/>
            </w:tcMar>
            <w:vAlign w:val="center"/>
          </w:tcPr>
          <w:p>
            <w:r>
              <w:rPr>
                <w:b w:val="false"/>
                <w:bCs w:val="false"/>
                <w:sz w:val="18"/>
                <w:szCs w:val="18"/>
              </w:rPr>
              <w:t xml:space="preserve">Portfolio Administration</w:t>
            </w:r>
          </w:p>
        </w:tc>
        <w:tc>
          <w:tcPr>
            <w:tcW w:type="dxa" w:w="1600"/>
            <w:shd w:fill="F2F2F2" w:val="clear"/>
            <w:tcMar>
              <w:top w:type="dxa" w:w="60"/>
              <w:left w:type="dxa" w:w="100"/>
              <w:bottom w:type="dxa" w:w="60"/>
              <w:right w:type="dxa" w:w="100"/>
            </w:tcMar>
            <w:vAlign w:val="center"/>
          </w:tcPr>
          <w:p>
            <w:r>
              <w:rPr>
                <w:b w:val="false"/>
                <w:bCs w:val="false"/>
                <w:sz w:val="18"/>
                <w:szCs w:val="18"/>
              </w:rPr>
              <w:t xml:space="preserve">Weak</w:t>
            </w:r>
          </w:p>
        </w:tc>
        <w:tc>
          <w:tcPr>
            <w:tcW w:type="dxa" w:w="1500"/>
            <w:shd w:fill="F2F2F2" w:val="clear"/>
            <w:tcMar>
              <w:top w:type="dxa" w:w="60"/>
              <w:left w:type="dxa" w:w="100"/>
              <w:bottom w:type="dxa" w:w="60"/>
              <w:right w:type="dxa" w:w="100"/>
            </w:tcMar>
            <w:vAlign w:val="center"/>
          </w:tcPr>
          <w:p>
            <w:r>
              <w:rPr>
                <w:b w:val="false"/>
                <w:bCs w:val="false"/>
                <w:sz w:val="18"/>
                <w:szCs w:val="18"/>
              </w:rPr>
              <w:t xml:space="preserve">2025-03-09</w:t>
            </w:r>
          </w:p>
        </w:tc>
        <w:tc>
          <w:tcPr>
            <w:tcW w:type="dxa" w:w="1460"/>
            <w:shd w:fill="F2F2F2" w:val="clear"/>
            <w:tcMar>
              <w:top w:type="dxa" w:w="60"/>
              <w:left w:type="dxa" w:w="100"/>
              <w:bottom w:type="dxa" w:w="60"/>
              <w:right w:type="dxa" w:w="100"/>
            </w:tcMar>
            <w:vAlign w:val="center"/>
          </w:tcPr>
          <w:p>
            <w:r>
              <w:rPr>
                <w:b w:val="false"/>
                <w:bCs w:val="false"/>
                <w:sz w:val="18"/>
                <w:szCs w:val="18"/>
              </w:rPr>
              <w:t xml:space="preserve">522</w:t>
            </w:r>
          </w:p>
        </w:tc>
      </w:tr>
      <w:tr>
        <w:tc>
          <w:tcPr>
            <w:tcW w:type="dxa" w:w="900"/>
            <w:tcMar>
              <w:top w:type="dxa" w:w="60"/>
              <w:left w:type="dxa" w:w="100"/>
              <w:bottom w:type="dxa" w:w="60"/>
              <w:right w:type="dxa" w:w="100"/>
            </w:tcMar>
            <w:vAlign w:val="center"/>
          </w:tcPr>
          <w:p>
            <w:r>
              <w:rPr>
                <w:b w:val="false"/>
                <w:bCs w:val="false"/>
                <w:sz w:val="18"/>
                <w:szCs w:val="18"/>
              </w:rPr>
              <w:t xml:space="preserve">10</w:t>
            </w:r>
          </w:p>
        </w:tc>
        <w:tc>
          <w:tcPr>
            <w:tcW w:type="dxa" w:w="2600"/>
            <w:tcMar>
              <w:top w:type="dxa" w:w="60"/>
              <w:left w:type="dxa" w:w="100"/>
              <w:bottom w:type="dxa" w:w="60"/>
              <w:right w:type="dxa" w:w="100"/>
            </w:tcMar>
            <w:vAlign w:val="center"/>
          </w:tcPr>
          <w:p>
            <w:r>
              <w:rPr>
                <w:b w:val="false"/>
                <w:bCs w:val="false"/>
                <w:sz w:val="18"/>
                <w:szCs w:val="18"/>
              </w:rPr>
              <w:t xml:space="preserve">Business Disruption &amp; System Failures</w:t>
            </w:r>
          </w:p>
        </w:tc>
        <w:tc>
          <w:tcPr>
            <w:tcW w:type="dxa" w:w="2400"/>
            <w:tcMar>
              <w:top w:type="dxa" w:w="60"/>
              <w:left w:type="dxa" w:w="100"/>
              <w:bottom w:type="dxa" w:w="60"/>
              <w:right w:type="dxa" w:w="100"/>
            </w:tcMar>
            <w:vAlign w:val="center"/>
          </w:tcPr>
          <w:p>
            <w:r>
              <w:rPr>
                <w:b w:val="false"/>
                <w:bCs w:val="false"/>
                <w:sz w:val="18"/>
                <w:szCs w:val="18"/>
              </w:rPr>
              <w:t xml:space="preserve">Private Client Advisory</w:t>
            </w:r>
          </w:p>
        </w:tc>
        <w:tc>
          <w:tcPr>
            <w:tcW w:type="dxa" w:w="1600"/>
            <w:tcMar>
              <w:top w:type="dxa" w:w="60"/>
              <w:left w:type="dxa" w:w="100"/>
              <w:bottom w:type="dxa" w:w="60"/>
              <w:right w:type="dxa" w:w="100"/>
            </w:tcMar>
            <w:vAlign w:val="center"/>
          </w:tcPr>
          <w:p>
            <w:r>
              <w:rPr>
                <w:b w:val="false"/>
                <w:bCs w:val="false"/>
                <w:sz w:val="18"/>
                <w:szCs w:val="18"/>
              </w:rPr>
              <w:t xml:space="preserve">Strong</w:t>
            </w:r>
          </w:p>
        </w:tc>
        <w:tc>
          <w:tcPr>
            <w:tcW w:type="dxa" w:w="1500"/>
            <w:tcMar>
              <w:top w:type="dxa" w:w="60"/>
              <w:left w:type="dxa" w:w="100"/>
              <w:bottom w:type="dxa" w:w="60"/>
              <w:right w:type="dxa" w:w="100"/>
            </w:tcMar>
            <w:vAlign w:val="center"/>
          </w:tcPr>
          <w:p>
            <w:r>
              <w:rPr>
                <w:b w:val="false"/>
                <w:bCs w:val="false"/>
                <w:sz w:val="18"/>
                <w:szCs w:val="18"/>
              </w:rPr>
              <w:t xml:space="preserve">2025-04-05</w:t>
            </w:r>
          </w:p>
        </w:tc>
        <w:tc>
          <w:tcPr>
            <w:tcW w:type="dxa" w:w="1460"/>
            <w:tcMar>
              <w:top w:type="dxa" w:w="60"/>
              <w:left w:type="dxa" w:w="100"/>
              <w:bottom w:type="dxa" w:w="60"/>
              <w:right w:type="dxa" w:w="100"/>
            </w:tcMar>
            <w:vAlign w:val="center"/>
          </w:tcPr>
          <w:p>
            <w:r>
              <w:rPr>
                <w:b w:val="false"/>
                <w:bCs w:val="false"/>
                <w:sz w:val="18"/>
                <w:szCs w:val="18"/>
              </w:rPr>
              <w:t xml:space="preserve">495</w:t>
            </w:r>
          </w:p>
        </w:tc>
      </w:tr>
      <w:tr>
        <w:tc>
          <w:tcPr>
            <w:tcW w:type="dxa" w:w="900"/>
            <w:shd w:fill="F2F2F2" w:val="clear"/>
            <w:tcMar>
              <w:top w:type="dxa" w:w="60"/>
              <w:left w:type="dxa" w:w="100"/>
              <w:bottom w:type="dxa" w:w="60"/>
              <w:right w:type="dxa" w:w="100"/>
            </w:tcMar>
            <w:vAlign w:val="center"/>
          </w:tcPr>
          <w:p>
            <w:r>
              <w:rPr>
                <w:b w:val="false"/>
                <w:bCs w:val="false"/>
                <w:sz w:val="18"/>
                <w:szCs w:val="18"/>
              </w:rPr>
              <w:t xml:space="preserve">23</w:t>
            </w:r>
          </w:p>
        </w:tc>
        <w:tc>
          <w:tcPr>
            <w:tcW w:type="dxa" w:w="2600"/>
            <w:shd w:fill="F2F2F2" w:val="clear"/>
            <w:tcMar>
              <w:top w:type="dxa" w:w="60"/>
              <w:left w:type="dxa" w:w="100"/>
              <w:bottom w:type="dxa" w:w="60"/>
              <w:right w:type="dxa" w:w="100"/>
            </w:tcMar>
            <w:vAlign w:val="center"/>
          </w:tcPr>
          <w:p>
            <w:r>
              <w:rPr>
                <w:b w:val="false"/>
                <w:bCs w:val="false"/>
                <w:sz w:val="18"/>
                <w:szCs w:val="18"/>
              </w:rPr>
              <w:t xml:space="preserve">External Fraud</w:t>
            </w:r>
          </w:p>
        </w:tc>
        <w:tc>
          <w:tcPr>
            <w:tcW w:type="dxa" w:w="2400"/>
            <w:shd w:fill="F2F2F2" w:val="clear"/>
            <w:tcMar>
              <w:top w:type="dxa" w:w="60"/>
              <w:left w:type="dxa" w:w="100"/>
              <w:bottom w:type="dxa" w:w="60"/>
              <w:right w:type="dxa" w:w="100"/>
            </w:tcMar>
            <w:vAlign w:val="center"/>
          </w:tcPr>
          <w:p>
            <w:r>
              <w:rPr>
                <w:b w:val="false"/>
                <w:bCs w:val="false"/>
                <w:sz w:val="18"/>
                <w:szCs w:val="18"/>
              </w:rPr>
              <w:t xml:space="preserve">Corporate Lending</w:t>
            </w:r>
          </w:p>
        </w:tc>
        <w:tc>
          <w:tcPr>
            <w:tcW w:type="dxa" w:w="1600"/>
            <w:shd w:fill="F2F2F2" w:val="clear"/>
            <w:tcMar>
              <w:top w:type="dxa" w:w="60"/>
              <w:left w:type="dxa" w:w="100"/>
              <w:bottom w:type="dxa" w:w="60"/>
              <w:right w:type="dxa" w:w="100"/>
            </w:tcMar>
            <w:vAlign w:val="center"/>
          </w:tcPr>
          <w:p>
            <w:r>
              <w:rPr>
                <w:b w:val="false"/>
                <w:bCs w:val="false"/>
                <w:sz w:val="18"/>
                <w:szCs w:val="18"/>
              </w:rPr>
              <w:t xml:space="preserve">Strong</w:t>
            </w:r>
          </w:p>
        </w:tc>
        <w:tc>
          <w:tcPr>
            <w:tcW w:type="dxa" w:w="1500"/>
            <w:shd w:fill="F2F2F2" w:val="clear"/>
            <w:tcMar>
              <w:top w:type="dxa" w:w="60"/>
              <w:left w:type="dxa" w:w="100"/>
              <w:bottom w:type="dxa" w:w="60"/>
              <w:right w:type="dxa" w:w="100"/>
            </w:tcMar>
            <w:vAlign w:val="center"/>
          </w:tcPr>
          <w:p>
            <w:r>
              <w:rPr>
                <w:b w:val="false"/>
                <w:bCs w:val="false"/>
                <w:sz w:val="18"/>
                <w:szCs w:val="18"/>
              </w:rPr>
              <w:t xml:space="preserve">2025-04-24</w:t>
            </w:r>
          </w:p>
        </w:tc>
        <w:tc>
          <w:tcPr>
            <w:tcW w:type="dxa" w:w="1460"/>
            <w:shd w:fill="F2F2F2" w:val="clear"/>
            <w:tcMar>
              <w:top w:type="dxa" w:w="60"/>
              <w:left w:type="dxa" w:w="100"/>
              <w:bottom w:type="dxa" w:w="60"/>
              <w:right w:type="dxa" w:w="100"/>
            </w:tcMar>
            <w:vAlign w:val="center"/>
          </w:tcPr>
          <w:p>
            <w:r>
              <w:rPr>
                <w:b w:val="false"/>
                <w:bCs w:val="false"/>
                <w:sz w:val="18"/>
                <w:szCs w:val="18"/>
              </w:rPr>
              <w:t xml:space="preserve">476</w:t>
            </w:r>
          </w:p>
        </w:tc>
      </w:tr>
      <w:tr>
        <w:tc>
          <w:tcPr>
            <w:tcW w:type="dxa" w:w="900"/>
            <w:tcMar>
              <w:top w:type="dxa" w:w="60"/>
              <w:left w:type="dxa" w:w="100"/>
              <w:bottom w:type="dxa" w:w="60"/>
              <w:right w:type="dxa" w:w="100"/>
            </w:tcMar>
            <w:vAlign w:val="center"/>
          </w:tcPr>
          <w:p>
            <w:r>
              <w:rPr>
                <w:b w:val="false"/>
                <w:bCs w:val="false"/>
                <w:sz w:val="18"/>
                <w:szCs w:val="18"/>
              </w:rPr>
              <w:t xml:space="preserve">28</w:t>
            </w:r>
          </w:p>
        </w:tc>
        <w:tc>
          <w:tcPr>
            <w:tcW w:type="dxa" w:w="2600"/>
            <w:tcMar>
              <w:top w:type="dxa" w:w="60"/>
              <w:left w:type="dxa" w:w="100"/>
              <w:bottom w:type="dxa" w:w="60"/>
              <w:right w:type="dxa" w:w="100"/>
            </w:tcMar>
            <w:vAlign w:val="center"/>
          </w:tcPr>
          <w:p>
            <w:r>
              <w:rPr>
                <w:b w:val="false"/>
                <w:bCs w:val="false"/>
                <w:sz w:val="18"/>
                <w:szCs w:val="18"/>
              </w:rPr>
              <w:t xml:space="preserve">Business Disruption &amp; System Failures</w:t>
            </w:r>
          </w:p>
        </w:tc>
        <w:tc>
          <w:tcPr>
            <w:tcW w:type="dxa" w:w="2400"/>
            <w:tcMar>
              <w:top w:type="dxa" w:w="60"/>
              <w:left w:type="dxa" w:w="100"/>
              <w:bottom w:type="dxa" w:w="60"/>
              <w:right w:type="dxa" w:w="100"/>
            </w:tcMar>
            <w:vAlign w:val="center"/>
          </w:tcPr>
          <w:p>
            <w:r>
              <w:rPr>
                <w:b w:val="false"/>
                <w:bCs w:val="false"/>
                <w:sz w:val="18"/>
                <w:szCs w:val="18"/>
              </w:rPr>
              <w:t xml:space="preserve">Private Client Advisory</w:t>
            </w:r>
          </w:p>
        </w:tc>
        <w:tc>
          <w:tcPr>
            <w:tcW w:type="dxa" w:w="1600"/>
            <w:tcMar>
              <w:top w:type="dxa" w:w="60"/>
              <w:left w:type="dxa" w:w="100"/>
              <w:bottom w:type="dxa" w:w="60"/>
              <w:right w:type="dxa" w:w="100"/>
            </w:tcMar>
            <w:vAlign w:val="center"/>
          </w:tcPr>
          <w:p>
            <w:r>
              <w:rPr>
                <w:b w:val="false"/>
                <w:bCs w:val="false"/>
                <w:sz w:val="18"/>
                <w:szCs w:val="18"/>
              </w:rPr>
              <w:t xml:space="preserve">Adequate</w:t>
            </w:r>
          </w:p>
        </w:tc>
        <w:tc>
          <w:tcPr>
            <w:tcW w:type="dxa" w:w="1500"/>
            <w:tcMar>
              <w:top w:type="dxa" w:w="60"/>
              <w:left w:type="dxa" w:w="100"/>
              <w:bottom w:type="dxa" w:w="60"/>
              <w:right w:type="dxa" w:w="100"/>
            </w:tcMar>
            <w:vAlign w:val="center"/>
          </w:tcPr>
          <w:p>
            <w:r>
              <w:rPr>
                <w:b w:val="false"/>
                <w:bCs w:val="false"/>
                <w:sz w:val="18"/>
                <w:szCs w:val="18"/>
              </w:rPr>
              <w:t xml:space="preserve">2025-04-24</w:t>
            </w:r>
          </w:p>
        </w:tc>
        <w:tc>
          <w:tcPr>
            <w:tcW w:type="dxa" w:w="1460"/>
            <w:tcMar>
              <w:top w:type="dxa" w:w="60"/>
              <w:left w:type="dxa" w:w="100"/>
              <w:bottom w:type="dxa" w:w="60"/>
              <w:right w:type="dxa" w:w="100"/>
            </w:tcMar>
            <w:vAlign w:val="center"/>
          </w:tcPr>
          <w:p>
            <w:r>
              <w:rPr>
                <w:b w:val="false"/>
                <w:bCs w:val="false"/>
                <w:sz w:val="18"/>
                <w:szCs w:val="18"/>
              </w:rPr>
              <w:t xml:space="preserve">476</w:t>
            </w:r>
          </w:p>
        </w:tc>
      </w:tr>
      <w:tr>
        <w:tc>
          <w:tcPr>
            <w:tcW w:type="dxa" w:w="900"/>
            <w:shd w:fill="F2F2F2" w:val="clear"/>
            <w:tcMar>
              <w:top w:type="dxa" w:w="60"/>
              <w:left w:type="dxa" w:w="100"/>
              <w:bottom w:type="dxa" w:w="60"/>
              <w:right w:type="dxa" w:w="100"/>
            </w:tcMar>
            <w:vAlign w:val="center"/>
          </w:tcPr>
          <w:p>
            <w:r>
              <w:rPr>
                <w:b w:val="false"/>
                <w:bCs w:val="false"/>
                <w:sz w:val="18"/>
                <w:szCs w:val="18"/>
              </w:rPr>
              <w:t xml:space="preserve">2</w:t>
            </w:r>
          </w:p>
        </w:tc>
        <w:tc>
          <w:tcPr>
            <w:tcW w:type="dxa" w:w="2600"/>
            <w:shd w:fill="F2F2F2" w:val="clear"/>
            <w:tcMar>
              <w:top w:type="dxa" w:w="60"/>
              <w:left w:type="dxa" w:w="100"/>
              <w:bottom w:type="dxa" w:w="60"/>
              <w:right w:type="dxa" w:w="100"/>
            </w:tcMar>
            <w:vAlign w:val="center"/>
          </w:tcPr>
          <w:p>
            <w:r>
              <w:rPr>
                <w:b w:val="false"/>
                <w:bCs w:val="false"/>
                <w:sz w:val="18"/>
                <w:szCs w:val="18"/>
              </w:rPr>
              <w:t xml:space="preserve">Damage to Physical Assets</w:t>
            </w:r>
          </w:p>
        </w:tc>
        <w:tc>
          <w:tcPr>
            <w:tcW w:type="dxa" w:w="2400"/>
            <w:shd w:fill="F2F2F2" w:val="clear"/>
            <w:tcMar>
              <w:top w:type="dxa" w:w="60"/>
              <w:left w:type="dxa" w:w="100"/>
              <w:bottom w:type="dxa" w:w="60"/>
              <w:right w:type="dxa" w:w="100"/>
            </w:tcMar>
            <w:vAlign w:val="center"/>
          </w:tcPr>
          <w:p>
            <w:r>
              <w:rPr>
                <w:b w:val="false"/>
                <w:bCs w:val="false"/>
                <w:sz w:val="18"/>
                <w:szCs w:val="18"/>
              </w:rPr>
              <w:t xml:space="preserve">Consumer Lending</w:t>
            </w:r>
          </w:p>
        </w:tc>
        <w:tc>
          <w:tcPr>
            <w:tcW w:type="dxa" w:w="1600"/>
            <w:shd w:fill="F2F2F2" w:val="clear"/>
            <w:tcMar>
              <w:top w:type="dxa" w:w="60"/>
              <w:left w:type="dxa" w:w="100"/>
              <w:bottom w:type="dxa" w:w="60"/>
              <w:right w:type="dxa" w:w="100"/>
            </w:tcMar>
            <w:vAlign w:val="center"/>
          </w:tcPr>
          <w:p>
            <w:r>
              <w:rPr>
                <w:b w:val="false"/>
                <w:bCs w:val="false"/>
                <w:sz w:val="18"/>
                <w:szCs w:val="18"/>
              </w:rPr>
              <w:t xml:space="preserve">Adequate</w:t>
            </w:r>
          </w:p>
        </w:tc>
        <w:tc>
          <w:tcPr>
            <w:tcW w:type="dxa" w:w="1500"/>
            <w:shd w:fill="F2F2F2" w:val="clear"/>
            <w:tcMar>
              <w:top w:type="dxa" w:w="60"/>
              <w:left w:type="dxa" w:w="100"/>
              <w:bottom w:type="dxa" w:w="60"/>
              <w:right w:type="dxa" w:w="100"/>
            </w:tcMar>
            <w:vAlign w:val="center"/>
          </w:tcPr>
          <w:p>
            <w:r>
              <w:rPr>
                <w:b w:val="false"/>
                <w:bCs w:val="false"/>
                <w:sz w:val="18"/>
                <w:szCs w:val="18"/>
              </w:rPr>
              <w:t xml:space="preserve">2025-04-27</w:t>
            </w:r>
          </w:p>
        </w:tc>
        <w:tc>
          <w:tcPr>
            <w:tcW w:type="dxa" w:w="1460"/>
            <w:shd w:fill="F2F2F2" w:val="clear"/>
            <w:tcMar>
              <w:top w:type="dxa" w:w="60"/>
              <w:left w:type="dxa" w:w="100"/>
              <w:bottom w:type="dxa" w:w="60"/>
              <w:right w:type="dxa" w:w="100"/>
            </w:tcMar>
            <w:vAlign w:val="center"/>
          </w:tcPr>
          <w:p>
            <w:r>
              <w:rPr>
                <w:b w:val="false"/>
                <w:bCs w:val="false"/>
                <w:sz w:val="18"/>
                <w:szCs w:val="18"/>
              </w:rPr>
              <w:t xml:space="preserve">473</w:t>
            </w:r>
          </w:p>
        </w:tc>
      </w:tr>
      <w:tr>
        <w:tc>
          <w:tcPr>
            <w:tcW w:type="dxa" w:w="900"/>
            <w:tcMar>
              <w:top w:type="dxa" w:w="60"/>
              <w:left w:type="dxa" w:w="100"/>
              <w:bottom w:type="dxa" w:w="60"/>
              <w:right w:type="dxa" w:w="100"/>
            </w:tcMar>
            <w:vAlign w:val="center"/>
          </w:tcPr>
          <w:p>
            <w:r>
              <w:rPr>
                <w:b w:val="false"/>
                <w:bCs w:val="false"/>
                <w:sz w:val="18"/>
                <w:szCs w:val="18"/>
              </w:rPr>
              <w:t xml:space="preserve">2</w:t>
            </w:r>
          </w:p>
        </w:tc>
        <w:tc>
          <w:tcPr>
            <w:tcW w:type="dxa" w:w="2600"/>
            <w:tcMar>
              <w:top w:type="dxa" w:w="60"/>
              <w:left w:type="dxa" w:w="100"/>
              <w:bottom w:type="dxa" w:w="60"/>
              <w:right w:type="dxa" w:w="100"/>
            </w:tcMar>
            <w:vAlign w:val="center"/>
          </w:tcPr>
          <w:p>
            <w:r>
              <w:rPr>
                <w:b w:val="false"/>
                <w:bCs w:val="false"/>
                <w:sz w:val="18"/>
                <w:szCs w:val="18"/>
              </w:rPr>
              <w:t xml:space="preserve">Damage to Physical Assets</w:t>
            </w:r>
          </w:p>
        </w:tc>
        <w:tc>
          <w:tcPr>
            <w:tcW w:type="dxa" w:w="2400"/>
            <w:tcMar>
              <w:top w:type="dxa" w:w="60"/>
              <w:left w:type="dxa" w:w="100"/>
              <w:bottom w:type="dxa" w:w="60"/>
              <w:right w:type="dxa" w:w="100"/>
            </w:tcMar>
            <w:vAlign w:val="center"/>
          </w:tcPr>
          <w:p>
            <w:r>
              <w:rPr>
                <w:b w:val="false"/>
                <w:bCs w:val="false"/>
                <w:sz w:val="18"/>
                <w:szCs w:val="18"/>
              </w:rPr>
              <w:t xml:space="preserve">Consumer Lending</w:t>
            </w:r>
          </w:p>
        </w:tc>
        <w:tc>
          <w:tcPr>
            <w:tcW w:type="dxa" w:w="1600"/>
            <w:tcMar>
              <w:top w:type="dxa" w:w="60"/>
              <w:left w:type="dxa" w:w="100"/>
              <w:bottom w:type="dxa" w:w="60"/>
              <w:right w:type="dxa" w:w="100"/>
            </w:tcMar>
            <w:vAlign w:val="center"/>
          </w:tcPr>
          <w:p>
            <w:r>
              <w:rPr>
                <w:b w:val="false"/>
                <w:bCs w:val="false"/>
                <w:sz w:val="18"/>
                <w:szCs w:val="18"/>
              </w:rPr>
              <w:t xml:space="preserve">Adequate</w:t>
            </w:r>
          </w:p>
        </w:tc>
        <w:tc>
          <w:tcPr>
            <w:tcW w:type="dxa" w:w="1500"/>
            <w:tcMar>
              <w:top w:type="dxa" w:w="60"/>
              <w:left w:type="dxa" w:w="100"/>
              <w:bottom w:type="dxa" w:w="60"/>
              <w:right w:type="dxa" w:w="100"/>
            </w:tcMar>
            <w:vAlign w:val="center"/>
          </w:tcPr>
          <w:p>
            <w:r>
              <w:rPr>
                <w:b w:val="false"/>
                <w:bCs w:val="false"/>
                <w:sz w:val="18"/>
                <w:szCs w:val="18"/>
              </w:rPr>
              <w:t xml:space="preserve">2025-05-25</w:t>
            </w:r>
          </w:p>
        </w:tc>
        <w:tc>
          <w:tcPr>
            <w:tcW w:type="dxa" w:w="1460"/>
            <w:tcMar>
              <w:top w:type="dxa" w:w="60"/>
              <w:left w:type="dxa" w:w="100"/>
              <w:bottom w:type="dxa" w:w="60"/>
              <w:right w:type="dxa" w:w="100"/>
            </w:tcMar>
            <w:vAlign w:val="center"/>
          </w:tcPr>
          <w:p>
            <w:r>
              <w:rPr>
                <w:b w:val="false"/>
                <w:bCs w:val="false"/>
                <w:sz w:val="18"/>
                <w:szCs w:val="18"/>
              </w:rPr>
              <w:t xml:space="preserve">445</w:t>
            </w:r>
          </w:p>
        </w:tc>
      </w:tr>
      <w:tr>
        <w:tc>
          <w:tcPr>
            <w:tcW w:type="dxa" w:w="900"/>
            <w:shd w:fill="F2F2F2" w:val="clear"/>
            <w:tcMar>
              <w:top w:type="dxa" w:w="60"/>
              <w:left w:type="dxa" w:w="100"/>
              <w:bottom w:type="dxa" w:w="60"/>
              <w:right w:type="dxa" w:w="100"/>
            </w:tcMar>
            <w:vAlign w:val="center"/>
          </w:tcPr>
          <w:p>
            <w:r>
              <w:rPr>
                <w:b w:val="false"/>
                <w:bCs w:val="false"/>
                <w:sz w:val="18"/>
                <w:szCs w:val="18"/>
              </w:rPr>
              <w:t xml:space="preserve">20</w:t>
            </w:r>
          </w:p>
        </w:tc>
        <w:tc>
          <w:tcPr>
            <w:tcW w:type="dxa" w:w="2600"/>
            <w:shd w:fill="F2F2F2" w:val="clear"/>
            <w:tcMar>
              <w:top w:type="dxa" w:w="60"/>
              <w:left w:type="dxa" w:w="100"/>
              <w:bottom w:type="dxa" w:w="60"/>
              <w:right w:type="dxa" w:w="100"/>
            </w:tcMar>
            <w:vAlign w:val="center"/>
          </w:tcPr>
          <w:p>
            <w:r>
              <w:rPr>
                <w:b w:val="false"/>
                <w:bCs w:val="false"/>
                <w:sz w:val="18"/>
                <w:szCs w:val="18"/>
              </w:rPr>
              <w:t xml:space="preserve">External Fraud</w:t>
            </w:r>
          </w:p>
        </w:tc>
        <w:tc>
          <w:tcPr>
            <w:tcW w:type="dxa" w:w="2400"/>
            <w:shd w:fill="F2F2F2" w:val="clear"/>
            <w:tcMar>
              <w:top w:type="dxa" w:w="60"/>
              <w:left w:type="dxa" w:w="100"/>
              <w:bottom w:type="dxa" w:w="60"/>
              <w:right w:type="dxa" w:w="100"/>
            </w:tcMar>
            <w:vAlign w:val="center"/>
          </w:tcPr>
          <w:p>
            <w:r>
              <w:rPr>
                <w:b w:val="false"/>
                <w:bCs w:val="false"/>
                <w:sz w:val="18"/>
                <w:szCs w:val="18"/>
              </w:rPr>
              <w:t xml:space="preserve">Trade Finance</w:t>
            </w:r>
          </w:p>
        </w:tc>
        <w:tc>
          <w:tcPr>
            <w:tcW w:type="dxa" w:w="1600"/>
            <w:shd w:fill="F2F2F2" w:val="clear"/>
            <w:tcMar>
              <w:top w:type="dxa" w:w="60"/>
              <w:left w:type="dxa" w:w="100"/>
              <w:bottom w:type="dxa" w:w="60"/>
              <w:right w:type="dxa" w:w="100"/>
            </w:tcMar>
            <w:vAlign w:val="center"/>
          </w:tcPr>
          <w:p>
            <w:r>
              <w:rPr>
                <w:b w:val="false"/>
                <w:bCs w:val="false"/>
                <w:sz w:val="18"/>
                <w:szCs w:val="18"/>
              </w:rPr>
              <w:t xml:space="preserve">Adequate</w:t>
            </w:r>
          </w:p>
        </w:tc>
        <w:tc>
          <w:tcPr>
            <w:tcW w:type="dxa" w:w="1500"/>
            <w:shd w:fill="F2F2F2" w:val="clear"/>
            <w:tcMar>
              <w:top w:type="dxa" w:w="60"/>
              <w:left w:type="dxa" w:w="100"/>
              <w:bottom w:type="dxa" w:w="60"/>
              <w:right w:type="dxa" w:w="100"/>
            </w:tcMar>
            <w:vAlign w:val="center"/>
          </w:tcPr>
          <w:p>
            <w:r>
              <w:rPr>
                <w:b w:val="false"/>
                <w:bCs w:val="false"/>
                <w:sz w:val="18"/>
                <w:szCs w:val="18"/>
              </w:rPr>
              <w:t xml:space="preserve">2025-06-02</w:t>
            </w:r>
          </w:p>
        </w:tc>
        <w:tc>
          <w:tcPr>
            <w:tcW w:type="dxa" w:w="1460"/>
            <w:shd w:fill="F2F2F2" w:val="clear"/>
            <w:tcMar>
              <w:top w:type="dxa" w:w="60"/>
              <w:left w:type="dxa" w:w="100"/>
              <w:bottom w:type="dxa" w:w="60"/>
              <w:right w:type="dxa" w:w="100"/>
            </w:tcMar>
            <w:vAlign w:val="center"/>
          </w:tcPr>
          <w:p>
            <w:r>
              <w:rPr>
                <w:b w:val="false"/>
                <w:bCs w:val="false"/>
                <w:sz w:val="18"/>
                <w:szCs w:val="18"/>
              </w:rPr>
              <w:t xml:space="preserve">437</w:t>
            </w:r>
          </w:p>
        </w:tc>
      </w:tr>
    </w:tbl>
    <w:p>
      <w:pPr>
        <w:spacing w:after="300"/>
      </w:pPr>
    </w:p>
    <w:p>
      <w:pPr>
        <w:pStyle w:val="Heading1"/>
        <w:spacing w:after="200" w:before="400"/>
      </w:pPr>
      <w:r>
        <w:t xml:space="preserve">5. Full Risk Register</w:t>
      </w:r>
    </w:p>
    <w:p>
      <w:pPr>
        <w:spacing w:after="160"/>
      </w:pPr>
      <w:r>
        <w:rPr>
          <w:i w:val="false"/>
          <w:iCs w:val="false"/>
          <w:sz w:val="21"/>
          <w:szCs w:val="21"/>
        </w:rPr>
        <w:t xml:space="preserve">Sorted by residual risk score (likelihood x impact), highest first. All 40 registered risks are listed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2100"/>
        <w:gridCol w:w="1400"/>
        <w:gridCol w:w="1400"/>
        <w:gridCol w:w="1400"/>
        <w:gridCol w:w="1660"/>
      </w:tblGrid>
      <w:tr>
        <w:trPr>
          <w:tblHeader/>
        </w:trPr>
        <w:tc>
          <w:tcPr>
            <w:tcW w:type="dxa" w:w="600"/>
            <w:shd w:fill="1F3864" w:val="clear"/>
            <w:tcMar>
              <w:top w:type="dxa" w:w="80"/>
              <w:left w:type="dxa" w:w="100"/>
              <w:bottom w:type="dxa" w:w="80"/>
              <w:right w:type="dxa" w:w="100"/>
            </w:tcMar>
            <w:vAlign w:val="center"/>
          </w:tcPr>
          <w:p>
            <w:r>
              <w:rPr>
                <w:b/>
                <w:bCs/>
                <w:color w:val="FFFFFF"/>
                <w:sz w:val="18"/>
                <w:szCs w:val="18"/>
              </w:rPr>
              <w:t xml:space="preserve">ID</w:t>
            </w:r>
          </w:p>
        </w:tc>
        <w:tc>
          <w:tcPr>
            <w:tcW w:type="dxa" w:w="2500"/>
            <w:shd w:fill="1F3864" w:val="clear"/>
            <w:tcMar>
              <w:top w:type="dxa" w:w="80"/>
              <w:left w:type="dxa" w:w="100"/>
              <w:bottom w:type="dxa" w:w="80"/>
              <w:right w:type="dxa" w:w="100"/>
            </w:tcMar>
            <w:vAlign w:val="center"/>
          </w:tcPr>
          <w:p>
            <w:r>
              <w:rPr>
                <w:b/>
                <w:bCs/>
                <w:color w:val="FFFFFF"/>
                <w:sz w:val="18"/>
                <w:szCs w:val="18"/>
              </w:rPr>
              <w:t xml:space="preserve">Category</w:t>
            </w:r>
          </w:p>
        </w:tc>
        <w:tc>
          <w:tcPr>
            <w:tcW w:type="dxa" w:w="2100"/>
            <w:shd w:fill="1F3864" w:val="clear"/>
            <w:tcMar>
              <w:top w:type="dxa" w:w="80"/>
              <w:left w:type="dxa" w:w="100"/>
              <w:bottom w:type="dxa" w:w="80"/>
              <w:right w:type="dxa" w:w="100"/>
            </w:tcMar>
            <w:vAlign w:val="center"/>
          </w:tcPr>
          <w:p>
            <w:r>
              <w:rPr>
                <w:b/>
                <w:bCs/>
                <w:color w:val="FFFFFF"/>
                <w:sz w:val="18"/>
                <w:szCs w:val="18"/>
              </w:rPr>
              <w:t xml:space="preserve">Business Unit</w:t>
            </w:r>
          </w:p>
        </w:tc>
        <w:tc>
          <w:tcPr>
            <w:tcW w:type="dxa" w:w="1400"/>
            <w:shd w:fill="1F3864" w:val="clear"/>
            <w:tcMar>
              <w:top w:type="dxa" w:w="80"/>
              <w:left w:type="dxa" w:w="100"/>
              <w:bottom w:type="dxa" w:w="80"/>
              <w:right w:type="dxa" w:w="100"/>
            </w:tcMar>
            <w:vAlign w:val="center"/>
          </w:tcPr>
          <w:p>
            <w:r>
              <w:rPr>
                <w:b/>
                <w:bCs/>
                <w:color w:val="FFFFFF"/>
                <w:sz w:val="18"/>
                <w:szCs w:val="18"/>
              </w:rPr>
              <w:t xml:space="preserve">Inherent L/I</w:t>
            </w:r>
          </w:p>
        </w:tc>
        <w:tc>
          <w:tcPr>
            <w:tcW w:type="dxa" w:w="1400"/>
            <w:shd w:fill="1F3864" w:val="clear"/>
            <w:tcMar>
              <w:top w:type="dxa" w:w="80"/>
              <w:left w:type="dxa" w:w="100"/>
              <w:bottom w:type="dxa" w:w="80"/>
              <w:right w:type="dxa" w:w="100"/>
            </w:tcMar>
            <w:vAlign w:val="center"/>
          </w:tcPr>
          <w:p>
            <w:r>
              <w:rPr>
                <w:b/>
                <w:bCs/>
                <w:color w:val="FFFFFF"/>
                <w:sz w:val="18"/>
                <w:szCs w:val="18"/>
              </w:rPr>
              <w:t xml:space="preserve">Residual L/I</w:t>
            </w:r>
          </w:p>
        </w:tc>
        <w:tc>
          <w:tcPr>
            <w:tcW w:type="dxa" w:w="1400"/>
            <w:shd w:fill="1F3864" w:val="clear"/>
            <w:tcMar>
              <w:top w:type="dxa" w:w="80"/>
              <w:left w:type="dxa" w:w="100"/>
              <w:bottom w:type="dxa" w:w="80"/>
              <w:right w:type="dxa" w:w="100"/>
            </w:tcMar>
            <w:vAlign w:val="center"/>
          </w:tcPr>
          <w:p>
            <w:r>
              <w:rPr>
                <w:b/>
                <w:bCs/>
                <w:color w:val="FFFFFF"/>
                <w:sz w:val="18"/>
                <w:szCs w:val="18"/>
              </w:rPr>
              <w:t xml:space="preserve">Residual Level</w:t>
            </w:r>
          </w:p>
        </w:tc>
        <w:tc>
          <w:tcPr>
            <w:tcW w:type="dxa" w:w="1660"/>
            <w:shd w:fill="1F3864" w:val="clear"/>
            <w:tcMar>
              <w:top w:type="dxa" w:w="80"/>
              <w:left w:type="dxa" w:w="100"/>
              <w:bottom w:type="dxa" w:w="80"/>
              <w:right w:type="dxa" w:w="100"/>
            </w:tcMar>
            <w:vAlign w:val="center"/>
          </w:tcPr>
          <w:p>
            <w:r>
              <w:rPr>
                <w:b/>
                <w:bCs/>
                <w:color w:val="FFFFFF"/>
                <w:sz w:val="18"/>
                <w:szCs w:val="18"/>
              </w:rPr>
              <w:t xml:space="preserve">Owner</w:t>
            </w:r>
          </w:p>
        </w:tc>
      </w:tr>
      <w:tr>
        <w:tc>
          <w:tcPr>
            <w:tcW w:type="dxa" w:w="600"/>
            <w:tcMar>
              <w:top w:type="dxa" w:w="60"/>
              <w:left w:type="dxa" w:w="100"/>
              <w:bottom w:type="dxa" w:w="60"/>
              <w:right w:type="dxa" w:w="100"/>
            </w:tcMar>
            <w:vAlign w:val="center"/>
          </w:tcPr>
          <w:p>
            <w:r>
              <w:rPr>
                <w:b w:val="false"/>
                <w:bCs w:val="false"/>
                <w:sz w:val="18"/>
                <w:szCs w:val="18"/>
              </w:rPr>
              <w:t xml:space="preserve">29</w:t>
            </w:r>
          </w:p>
        </w:tc>
        <w:tc>
          <w:tcPr>
            <w:tcW w:type="dxa" w:w="2500"/>
            <w:tcMar>
              <w:top w:type="dxa" w:w="60"/>
              <w:left w:type="dxa" w:w="100"/>
              <w:bottom w:type="dxa" w:w="60"/>
              <w:right w:type="dxa" w:w="100"/>
            </w:tcMar>
            <w:vAlign w:val="center"/>
          </w:tcPr>
          <w:p>
            <w:r>
              <w:rPr>
                <w:b w:val="false"/>
                <w:bCs w:val="false"/>
                <w:sz w:val="18"/>
                <w:szCs w:val="18"/>
              </w:rPr>
              <w:t xml:space="preserve">External Fraud</w:t>
            </w:r>
          </w:p>
        </w:tc>
        <w:tc>
          <w:tcPr>
            <w:tcW w:type="dxa" w:w="2100"/>
            <w:tcMar>
              <w:top w:type="dxa" w:w="60"/>
              <w:left w:type="dxa" w:w="100"/>
              <w:bottom w:type="dxa" w:w="60"/>
              <w:right w:type="dxa" w:w="100"/>
            </w:tcMar>
            <w:vAlign w:val="center"/>
          </w:tcPr>
          <w:p>
            <w:r>
              <w:rPr>
                <w:b w:val="false"/>
                <w:bCs w:val="false"/>
                <w:sz w:val="18"/>
                <w:szCs w:val="18"/>
              </w:rPr>
              <w:t xml:space="preserve">IT Infrastructure</w:t>
            </w:r>
          </w:p>
        </w:tc>
        <w:tc>
          <w:tcPr>
            <w:tcW w:type="dxa" w:w="1400"/>
            <w:tcMar>
              <w:top w:type="dxa" w:w="60"/>
              <w:left w:type="dxa" w:w="100"/>
              <w:bottom w:type="dxa" w:w="60"/>
              <w:right w:type="dxa" w:w="100"/>
            </w:tcMar>
            <w:vAlign w:val="center"/>
          </w:tcPr>
          <w:p>
            <w:r>
              <w:rPr>
                <w:b w:val="false"/>
                <w:bCs w:val="false"/>
                <w:sz w:val="18"/>
                <w:szCs w:val="18"/>
              </w:rPr>
              <w:t xml:space="preserve">5 / 5</w:t>
            </w:r>
          </w:p>
        </w:tc>
        <w:tc>
          <w:tcPr>
            <w:tcW w:type="dxa" w:w="1400"/>
            <w:tcMar>
              <w:top w:type="dxa" w:w="60"/>
              <w:left w:type="dxa" w:w="100"/>
              <w:bottom w:type="dxa" w:w="60"/>
              <w:right w:type="dxa" w:w="100"/>
            </w:tcMar>
            <w:vAlign w:val="center"/>
          </w:tcPr>
          <w:p>
            <w:r>
              <w:rPr>
                <w:b w:val="false"/>
                <w:bCs w:val="false"/>
                <w:sz w:val="18"/>
                <w:szCs w:val="18"/>
              </w:rPr>
              <w:t xml:space="preserve">5 / 5</w:t>
            </w:r>
          </w:p>
        </w:tc>
        <w:tc>
          <w:tcPr>
            <w:tcW w:type="dxa" w:w="1400"/>
            <w:tcMar>
              <w:top w:type="dxa" w:w="60"/>
              <w:left w:type="dxa" w:w="100"/>
              <w:bottom w:type="dxa" w:w="60"/>
              <w:right w:type="dxa" w:w="100"/>
            </w:tcMar>
            <w:vAlign w:val="center"/>
          </w:tcPr>
          <w:p>
            <w:r>
              <w:rPr>
                <w:b w:val="false"/>
                <w:bCs w:val="false"/>
                <w:sz w:val="18"/>
                <w:szCs w:val="18"/>
              </w:rPr>
              <w:t xml:space="preserve">Critical</w:t>
            </w:r>
          </w:p>
        </w:tc>
        <w:tc>
          <w:tcPr>
            <w:tcW w:type="dxa" w:w="1660"/>
            <w:tcMar>
              <w:top w:type="dxa" w:w="60"/>
              <w:left w:type="dxa" w:w="100"/>
              <w:bottom w:type="dxa" w:w="60"/>
              <w:right w:type="dxa" w:w="100"/>
            </w:tcMar>
            <w:vAlign w:val="center"/>
          </w:tcPr>
          <w:p>
            <w:r>
              <w:rPr>
                <w:b w:val="false"/>
                <w:bCs w:val="false"/>
                <w:sz w:val="18"/>
                <w:szCs w:val="18"/>
              </w:rPr>
              <w:t xml:space="preserve">Monica Herrera</w:t>
            </w:r>
          </w:p>
        </w:tc>
      </w:tr>
      <w:tr>
        <w:tc>
          <w:tcPr>
            <w:tcW w:type="dxa" w:w="600"/>
            <w:shd w:fill="F2F2F2" w:val="clear"/>
            <w:tcMar>
              <w:top w:type="dxa" w:w="60"/>
              <w:left w:type="dxa" w:w="100"/>
              <w:bottom w:type="dxa" w:w="60"/>
              <w:right w:type="dxa" w:w="100"/>
            </w:tcMar>
            <w:vAlign w:val="center"/>
          </w:tcPr>
          <w:p>
            <w:r>
              <w:rPr>
                <w:b w:val="false"/>
                <w:bCs w:val="false"/>
                <w:sz w:val="18"/>
                <w:szCs w:val="18"/>
              </w:rPr>
              <w:t xml:space="preserve">31</w:t>
            </w:r>
          </w:p>
        </w:tc>
        <w:tc>
          <w:tcPr>
            <w:tcW w:type="dxa" w:w="2500"/>
            <w:shd w:fill="F2F2F2" w:val="clear"/>
            <w:tcMar>
              <w:top w:type="dxa" w:w="60"/>
              <w:left w:type="dxa" w:w="100"/>
              <w:bottom w:type="dxa" w:w="60"/>
              <w:right w:type="dxa" w:w="100"/>
            </w:tcMar>
            <w:vAlign w:val="center"/>
          </w:tcPr>
          <w:p>
            <w:r>
              <w:rPr>
                <w:b w:val="false"/>
                <w:bCs w:val="false"/>
                <w:sz w:val="18"/>
                <w:szCs w:val="18"/>
              </w:rPr>
              <w:t xml:space="preserve">Internal Fraud</w:t>
            </w:r>
          </w:p>
        </w:tc>
        <w:tc>
          <w:tcPr>
            <w:tcW w:type="dxa" w:w="2100"/>
            <w:shd w:fill="F2F2F2" w:val="clear"/>
            <w:tcMar>
              <w:top w:type="dxa" w:w="60"/>
              <w:left w:type="dxa" w:w="100"/>
              <w:bottom w:type="dxa" w:w="60"/>
              <w:right w:type="dxa" w:w="100"/>
            </w:tcMar>
            <w:vAlign w:val="center"/>
          </w:tcPr>
          <w:p>
            <w:r>
              <w:rPr>
                <w:b w:val="false"/>
                <w:bCs w:val="false"/>
                <w:sz w:val="18"/>
                <w:szCs w:val="18"/>
              </w:rPr>
              <w:t xml:space="preserve">Consumer Lending</w:t>
            </w:r>
          </w:p>
        </w:tc>
        <w:tc>
          <w:tcPr>
            <w:tcW w:type="dxa" w:w="1400"/>
            <w:shd w:fill="F2F2F2" w:val="clear"/>
            <w:tcMar>
              <w:top w:type="dxa" w:w="60"/>
              <w:left w:type="dxa" w:w="100"/>
              <w:bottom w:type="dxa" w:w="60"/>
              <w:right w:type="dxa" w:w="100"/>
            </w:tcMar>
            <w:vAlign w:val="center"/>
          </w:tcPr>
          <w:p>
            <w:r>
              <w:rPr>
                <w:b w:val="false"/>
                <w:bCs w:val="false"/>
                <w:sz w:val="18"/>
                <w:szCs w:val="18"/>
              </w:rPr>
              <w:t xml:space="preserve">5 / 4</w:t>
            </w:r>
          </w:p>
        </w:tc>
        <w:tc>
          <w:tcPr>
            <w:tcW w:type="dxa" w:w="1400"/>
            <w:shd w:fill="F2F2F2" w:val="clear"/>
            <w:tcMar>
              <w:top w:type="dxa" w:w="60"/>
              <w:left w:type="dxa" w:w="100"/>
              <w:bottom w:type="dxa" w:w="60"/>
              <w:right w:type="dxa" w:w="100"/>
            </w:tcMar>
            <w:vAlign w:val="center"/>
          </w:tcPr>
          <w:p>
            <w:r>
              <w:rPr>
                <w:b w:val="false"/>
                <w:bCs w:val="false"/>
                <w:sz w:val="18"/>
                <w:szCs w:val="18"/>
              </w:rPr>
              <w:t xml:space="preserve">5 / 4</w:t>
            </w:r>
          </w:p>
        </w:tc>
        <w:tc>
          <w:tcPr>
            <w:tcW w:type="dxa" w:w="1400"/>
            <w:shd w:fill="F2F2F2" w:val="clear"/>
            <w:tcMar>
              <w:top w:type="dxa" w:w="60"/>
              <w:left w:type="dxa" w:w="100"/>
              <w:bottom w:type="dxa" w:w="60"/>
              <w:right w:type="dxa" w:w="100"/>
            </w:tcMar>
            <w:vAlign w:val="center"/>
          </w:tcPr>
          <w:p>
            <w:r>
              <w:rPr>
                <w:b w:val="false"/>
                <w:bCs w:val="false"/>
                <w:sz w:val="18"/>
                <w:szCs w:val="18"/>
              </w:rPr>
              <w:t xml:space="preserve">Critical</w:t>
            </w:r>
          </w:p>
        </w:tc>
        <w:tc>
          <w:tcPr>
            <w:tcW w:type="dxa" w:w="1660"/>
            <w:shd w:fill="F2F2F2" w:val="clear"/>
            <w:tcMar>
              <w:top w:type="dxa" w:w="60"/>
              <w:left w:type="dxa" w:w="100"/>
              <w:bottom w:type="dxa" w:w="60"/>
              <w:right w:type="dxa" w:w="100"/>
            </w:tcMar>
            <w:vAlign w:val="center"/>
          </w:tcPr>
          <w:p>
            <w:r>
              <w:rPr>
                <w:b w:val="false"/>
                <w:bCs w:val="false"/>
                <w:sz w:val="18"/>
                <w:szCs w:val="18"/>
              </w:rPr>
              <w:t xml:space="preserve">Daniel Wagner</w:t>
            </w:r>
          </w:p>
        </w:tc>
      </w:tr>
      <w:tr>
        <w:tc>
          <w:tcPr>
            <w:tcW w:type="dxa" w:w="600"/>
            <w:tcMar>
              <w:top w:type="dxa" w:w="60"/>
              <w:left w:type="dxa" w:w="100"/>
              <w:bottom w:type="dxa" w:w="60"/>
              <w:right w:type="dxa" w:w="100"/>
            </w:tcMar>
            <w:vAlign w:val="center"/>
          </w:tcPr>
          <w:p>
            <w:r>
              <w:rPr>
                <w:b w:val="false"/>
                <w:bCs w:val="false"/>
                <w:sz w:val="18"/>
                <w:szCs w:val="18"/>
              </w:rPr>
              <w:t xml:space="preserve">18</w:t>
            </w:r>
          </w:p>
        </w:tc>
        <w:tc>
          <w:tcPr>
            <w:tcW w:type="dxa" w:w="2500"/>
            <w:tcMar>
              <w:top w:type="dxa" w:w="60"/>
              <w:left w:type="dxa" w:w="100"/>
              <w:bottom w:type="dxa" w:w="60"/>
              <w:right w:type="dxa" w:w="100"/>
            </w:tcMar>
            <w:vAlign w:val="center"/>
          </w:tcPr>
          <w:p>
            <w:r>
              <w:rPr>
                <w:b w:val="false"/>
                <w:bCs w:val="false"/>
                <w:sz w:val="18"/>
                <w:szCs w:val="18"/>
              </w:rPr>
              <w:t xml:space="preserve">Internal Fraud</w:t>
            </w:r>
          </w:p>
        </w:tc>
        <w:tc>
          <w:tcPr>
            <w:tcW w:type="dxa" w:w="2100"/>
            <w:tcMar>
              <w:top w:type="dxa" w:w="60"/>
              <w:left w:type="dxa" w:w="100"/>
              <w:bottom w:type="dxa" w:w="60"/>
              <w:right w:type="dxa" w:w="100"/>
            </w:tcMar>
            <w:vAlign w:val="center"/>
          </w:tcPr>
          <w:p>
            <w:r>
              <w:rPr>
                <w:b w:val="false"/>
                <w:bCs w:val="false"/>
                <w:sz w:val="18"/>
                <w:szCs w:val="18"/>
              </w:rPr>
              <w:t xml:space="preserve">Portfolio Administration</w:t>
            </w:r>
          </w:p>
        </w:tc>
        <w:tc>
          <w:tcPr>
            <w:tcW w:type="dxa" w:w="1400"/>
            <w:tcMar>
              <w:top w:type="dxa" w:w="60"/>
              <w:left w:type="dxa" w:w="100"/>
              <w:bottom w:type="dxa" w:w="60"/>
              <w:right w:type="dxa" w:w="100"/>
            </w:tcMar>
            <w:vAlign w:val="center"/>
          </w:tcPr>
          <w:p>
            <w:r>
              <w:rPr>
                <w:b w:val="false"/>
                <w:bCs w:val="false"/>
                <w:sz w:val="18"/>
                <w:szCs w:val="18"/>
              </w:rPr>
              <w:t xml:space="preserve">4 / 5</w:t>
            </w:r>
          </w:p>
        </w:tc>
        <w:tc>
          <w:tcPr>
            <w:tcW w:type="dxa" w:w="1400"/>
            <w:tcMar>
              <w:top w:type="dxa" w:w="60"/>
              <w:left w:type="dxa" w:w="100"/>
              <w:bottom w:type="dxa" w:w="60"/>
              <w:right w:type="dxa" w:w="100"/>
            </w:tcMar>
            <w:vAlign w:val="center"/>
          </w:tcPr>
          <w:p>
            <w:r>
              <w:rPr>
                <w:b w:val="false"/>
                <w:bCs w:val="false"/>
                <w:sz w:val="18"/>
                <w:szCs w:val="18"/>
              </w:rPr>
              <w:t xml:space="preserve">4 / 4</w:t>
            </w:r>
          </w:p>
        </w:tc>
        <w:tc>
          <w:tcPr>
            <w:tcW w:type="dxa" w:w="1400"/>
            <w:tcMar>
              <w:top w:type="dxa" w:w="60"/>
              <w:left w:type="dxa" w:w="100"/>
              <w:bottom w:type="dxa" w:w="60"/>
              <w:right w:type="dxa" w:w="100"/>
            </w:tcMar>
            <w:vAlign w:val="center"/>
          </w:tcPr>
          <w:p>
            <w:r>
              <w:rPr>
                <w:b w:val="false"/>
                <w:bCs w:val="false"/>
                <w:sz w:val="18"/>
                <w:szCs w:val="18"/>
              </w:rPr>
              <w:t xml:space="preserve">Critical</w:t>
            </w:r>
          </w:p>
        </w:tc>
        <w:tc>
          <w:tcPr>
            <w:tcW w:type="dxa" w:w="1660"/>
            <w:tcMar>
              <w:top w:type="dxa" w:w="60"/>
              <w:left w:type="dxa" w:w="100"/>
              <w:bottom w:type="dxa" w:w="60"/>
              <w:right w:type="dxa" w:w="100"/>
            </w:tcMar>
            <w:vAlign w:val="center"/>
          </w:tcPr>
          <w:p>
            <w:r>
              <w:rPr>
                <w:b w:val="false"/>
                <w:bCs w:val="false"/>
                <w:sz w:val="18"/>
                <w:szCs w:val="18"/>
              </w:rPr>
              <w:t xml:space="preserve">Jamie Arnold</w:t>
            </w:r>
          </w:p>
        </w:tc>
      </w:tr>
      <w:tr>
        <w:tc>
          <w:tcPr>
            <w:tcW w:type="dxa" w:w="600"/>
            <w:shd w:fill="F2F2F2" w:val="clear"/>
            <w:tcMar>
              <w:top w:type="dxa" w:w="60"/>
              <w:left w:type="dxa" w:w="100"/>
              <w:bottom w:type="dxa" w:w="60"/>
              <w:right w:type="dxa" w:w="100"/>
            </w:tcMar>
            <w:vAlign w:val="center"/>
          </w:tcPr>
          <w:p>
            <w:r>
              <w:rPr>
                <w:b w:val="false"/>
                <w:bCs w:val="false"/>
                <w:sz w:val="18"/>
                <w:szCs w:val="18"/>
              </w:rPr>
              <w:t xml:space="preserve">1</w:t>
            </w:r>
          </w:p>
        </w:tc>
        <w:tc>
          <w:tcPr>
            <w:tcW w:type="dxa" w:w="2500"/>
            <w:shd w:fill="F2F2F2" w:val="clear"/>
            <w:tcMar>
              <w:top w:type="dxa" w:w="60"/>
              <w:left w:type="dxa" w:w="100"/>
              <w:bottom w:type="dxa" w:w="60"/>
              <w:right w:type="dxa" w:w="100"/>
            </w:tcMar>
            <w:vAlign w:val="center"/>
          </w:tcPr>
          <w:p>
            <w:r>
              <w:rPr>
                <w:b w:val="false"/>
                <w:bCs w:val="false"/>
                <w:sz w:val="18"/>
                <w:szCs w:val="18"/>
              </w:rPr>
              <w:t xml:space="preserve">Internal Fraud</w:t>
            </w:r>
          </w:p>
        </w:tc>
        <w:tc>
          <w:tcPr>
            <w:tcW w:type="dxa" w:w="2100"/>
            <w:shd w:fill="F2F2F2" w:val="clear"/>
            <w:tcMar>
              <w:top w:type="dxa" w:w="60"/>
              <w:left w:type="dxa" w:w="100"/>
              <w:bottom w:type="dxa" w:w="60"/>
              <w:right w:type="dxa" w:w="100"/>
            </w:tcMar>
            <w:vAlign w:val="center"/>
          </w:tcPr>
          <w:p>
            <w:r>
              <w:rPr>
                <w:b w:val="false"/>
                <w:bCs w:val="false"/>
                <w:sz w:val="18"/>
                <w:szCs w:val="18"/>
              </w:rPr>
              <w:t xml:space="preserve">Consumer Lending</w:t>
            </w:r>
          </w:p>
        </w:tc>
        <w:tc>
          <w:tcPr>
            <w:tcW w:type="dxa" w:w="1400"/>
            <w:shd w:fill="F2F2F2" w:val="clear"/>
            <w:tcMar>
              <w:top w:type="dxa" w:w="60"/>
              <w:left w:type="dxa" w:w="100"/>
              <w:bottom w:type="dxa" w:w="60"/>
              <w:right w:type="dxa" w:w="100"/>
            </w:tcMar>
            <w:vAlign w:val="center"/>
          </w:tcPr>
          <w:p>
            <w:r>
              <w:rPr>
                <w:b w:val="false"/>
                <w:bCs w:val="false"/>
                <w:sz w:val="18"/>
                <w:szCs w:val="18"/>
              </w:rPr>
              <w:t xml:space="preserve">4 / 3</w:t>
            </w:r>
          </w:p>
        </w:tc>
        <w:tc>
          <w:tcPr>
            <w:tcW w:type="dxa" w:w="1400"/>
            <w:shd w:fill="F2F2F2" w:val="clear"/>
            <w:tcMar>
              <w:top w:type="dxa" w:w="60"/>
              <w:left w:type="dxa" w:w="100"/>
              <w:bottom w:type="dxa" w:w="60"/>
              <w:right w:type="dxa" w:w="100"/>
            </w:tcMar>
            <w:vAlign w:val="center"/>
          </w:tcPr>
          <w:p>
            <w:r>
              <w:rPr>
                <w:b w:val="false"/>
                <w:bCs w:val="false"/>
                <w:sz w:val="18"/>
                <w:szCs w:val="18"/>
              </w:rPr>
              <w:t xml:space="preserve">4 / 3</w:t>
            </w:r>
          </w:p>
        </w:tc>
        <w:tc>
          <w:tcPr>
            <w:tcW w:type="dxa" w:w="1400"/>
            <w:shd w:fill="F2F2F2" w:val="clear"/>
            <w:tcMar>
              <w:top w:type="dxa" w:w="60"/>
              <w:left w:type="dxa" w:w="100"/>
              <w:bottom w:type="dxa" w:w="60"/>
              <w:right w:type="dxa" w:w="100"/>
            </w:tcMar>
            <w:vAlign w:val="center"/>
          </w:tcPr>
          <w:p>
            <w:r>
              <w:rPr>
                <w:b w:val="false"/>
                <w:bCs w:val="false"/>
                <w:sz w:val="18"/>
                <w:szCs w:val="18"/>
              </w:rPr>
              <w:t xml:space="preserve">High</w:t>
            </w:r>
          </w:p>
        </w:tc>
        <w:tc>
          <w:tcPr>
            <w:tcW w:type="dxa" w:w="1660"/>
            <w:shd w:fill="F2F2F2" w:val="clear"/>
            <w:tcMar>
              <w:top w:type="dxa" w:w="60"/>
              <w:left w:type="dxa" w:w="100"/>
              <w:bottom w:type="dxa" w:w="60"/>
              <w:right w:type="dxa" w:w="100"/>
            </w:tcMar>
            <w:vAlign w:val="center"/>
          </w:tcPr>
          <w:p>
            <w:r>
              <w:rPr>
                <w:b w:val="false"/>
                <w:bCs w:val="false"/>
                <w:sz w:val="18"/>
                <w:szCs w:val="18"/>
              </w:rPr>
              <w:t xml:space="preserve">Noah Rhodes</w:t>
            </w:r>
          </w:p>
        </w:tc>
      </w:tr>
      <w:tr>
        <w:tc>
          <w:tcPr>
            <w:tcW w:type="dxa" w:w="600"/>
            <w:tcMar>
              <w:top w:type="dxa" w:w="60"/>
              <w:left w:type="dxa" w:w="100"/>
              <w:bottom w:type="dxa" w:w="60"/>
              <w:right w:type="dxa" w:w="100"/>
            </w:tcMar>
            <w:vAlign w:val="center"/>
          </w:tcPr>
          <w:p>
            <w:r>
              <w:rPr>
                <w:b w:val="false"/>
                <w:bCs w:val="false"/>
                <w:sz w:val="18"/>
                <w:szCs w:val="18"/>
              </w:rPr>
              <w:t xml:space="preserve">3</w:t>
            </w:r>
          </w:p>
        </w:tc>
        <w:tc>
          <w:tcPr>
            <w:tcW w:type="dxa" w:w="2500"/>
            <w:tcMar>
              <w:top w:type="dxa" w:w="60"/>
              <w:left w:type="dxa" w:w="100"/>
              <w:bottom w:type="dxa" w:w="60"/>
              <w:right w:type="dxa" w:w="100"/>
            </w:tcMar>
            <w:vAlign w:val="center"/>
          </w:tcPr>
          <w:p>
            <w:r>
              <w:rPr>
                <w:b w:val="false"/>
                <w:bCs w:val="false"/>
                <w:sz w:val="18"/>
                <w:szCs w:val="18"/>
              </w:rPr>
              <w:t xml:space="preserve">Damage to Physical Assets</w:t>
            </w:r>
          </w:p>
        </w:tc>
        <w:tc>
          <w:tcPr>
            <w:tcW w:type="dxa" w:w="2100"/>
            <w:tcMar>
              <w:top w:type="dxa" w:w="60"/>
              <w:left w:type="dxa" w:w="100"/>
              <w:bottom w:type="dxa" w:w="60"/>
              <w:right w:type="dxa" w:w="100"/>
            </w:tcMar>
            <w:vAlign w:val="center"/>
          </w:tcPr>
          <w:p>
            <w:r>
              <w:rPr>
                <w:b w:val="false"/>
                <w:bCs w:val="false"/>
                <w:sz w:val="18"/>
                <w:szCs w:val="18"/>
              </w:rPr>
              <w:t xml:space="preserve">Retail Branch Network</w:t>
            </w:r>
          </w:p>
        </w:tc>
        <w:tc>
          <w:tcPr>
            <w:tcW w:type="dxa" w:w="1400"/>
            <w:tcMar>
              <w:top w:type="dxa" w:w="60"/>
              <w:left w:type="dxa" w:w="100"/>
              <w:bottom w:type="dxa" w:w="60"/>
              <w:right w:type="dxa" w:w="100"/>
            </w:tcMar>
            <w:vAlign w:val="center"/>
          </w:tcPr>
          <w:p>
            <w:r>
              <w:rPr>
                <w:b w:val="false"/>
                <w:bCs w:val="false"/>
                <w:sz w:val="18"/>
                <w:szCs w:val="18"/>
              </w:rPr>
              <w:t xml:space="preserve">3 / 5</w:t>
            </w:r>
          </w:p>
        </w:tc>
        <w:tc>
          <w:tcPr>
            <w:tcW w:type="dxa" w:w="1400"/>
            <w:tcMar>
              <w:top w:type="dxa" w:w="60"/>
              <w:left w:type="dxa" w:w="100"/>
              <w:bottom w:type="dxa" w:w="60"/>
              <w:right w:type="dxa" w:w="100"/>
            </w:tcMar>
            <w:vAlign w:val="center"/>
          </w:tcPr>
          <w:p>
            <w:r>
              <w:rPr>
                <w:b w:val="false"/>
                <w:bCs w:val="false"/>
                <w:sz w:val="18"/>
                <w:szCs w:val="18"/>
              </w:rPr>
              <w:t xml:space="preserve">3 / 4</w:t>
            </w:r>
          </w:p>
        </w:tc>
        <w:tc>
          <w:tcPr>
            <w:tcW w:type="dxa" w:w="1400"/>
            <w:tcMar>
              <w:top w:type="dxa" w:w="60"/>
              <w:left w:type="dxa" w:w="100"/>
              <w:bottom w:type="dxa" w:w="60"/>
              <w:right w:type="dxa" w:w="100"/>
            </w:tcMar>
            <w:vAlign w:val="center"/>
          </w:tcPr>
          <w:p>
            <w:r>
              <w:rPr>
                <w:b w:val="false"/>
                <w:bCs w:val="false"/>
                <w:sz w:val="18"/>
                <w:szCs w:val="18"/>
              </w:rPr>
              <w:t xml:space="preserve">High</w:t>
            </w:r>
          </w:p>
        </w:tc>
        <w:tc>
          <w:tcPr>
            <w:tcW w:type="dxa" w:w="1660"/>
            <w:tcMar>
              <w:top w:type="dxa" w:w="60"/>
              <w:left w:type="dxa" w:w="100"/>
              <w:bottom w:type="dxa" w:w="60"/>
              <w:right w:type="dxa" w:w="100"/>
            </w:tcMar>
            <w:vAlign w:val="center"/>
          </w:tcPr>
          <w:p>
            <w:r>
              <w:rPr>
                <w:b w:val="false"/>
                <w:bCs w:val="false"/>
                <w:sz w:val="18"/>
                <w:szCs w:val="18"/>
              </w:rPr>
              <w:t xml:space="preserve">Cristian Santos</w:t>
            </w:r>
          </w:p>
        </w:tc>
      </w:tr>
      <w:tr>
        <w:tc>
          <w:tcPr>
            <w:tcW w:type="dxa" w:w="600"/>
            <w:shd w:fill="F2F2F2" w:val="clear"/>
            <w:tcMar>
              <w:top w:type="dxa" w:w="60"/>
              <w:left w:type="dxa" w:w="100"/>
              <w:bottom w:type="dxa" w:w="60"/>
              <w:right w:type="dxa" w:w="100"/>
            </w:tcMar>
            <w:vAlign w:val="center"/>
          </w:tcPr>
          <w:p>
            <w:r>
              <w:rPr>
                <w:b w:val="false"/>
                <w:bCs w:val="false"/>
                <w:sz w:val="18"/>
                <w:szCs w:val="18"/>
              </w:rPr>
              <w:t xml:space="preserve">13</w:t>
            </w:r>
          </w:p>
        </w:tc>
        <w:tc>
          <w:tcPr>
            <w:tcW w:type="dxa" w:w="2500"/>
            <w:shd w:fill="F2F2F2" w:val="clear"/>
            <w:tcMar>
              <w:top w:type="dxa" w:w="60"/>
              <w:left w:type="dxa" w:w="100"/>
              <w:bottom w:type="dxa" w:w="60"/>
              <w:right w:type="dxa" w:w="100"/>
            </w:tcMar>
            <w:vAlign w:val="center"/>
          </w:tcPr>
          <w:p>
            <w:r>
              <w:rPr>
                <w:b w:val="false"/>
                <w:bCs w:val="false"/>
                <w:sz w:val="18"/>
                <w:szCs w:val="18"/>
              </w:rPr>
              <w:t xml:space="preserve">External Fraud</w:t>
            </w:r>
          </w:p>
        </w:tc>
        <w:tc>
          <w:tcPr>
            <w:tcW w:type="dxa" w:w="2100"/>
            <w:shd w:fill="F2F2F2" w:val="clear"/>
            <w:tcMar>
              <w:top w:type="dxa" w:w="60"/>
              <w:left w:type="dxa" w:w="100"/>
              <w:bottom w:type="dxa" w:w="60"/>
              <w:right w:type="dxa" w:w="100"/>
            </w:tcMar>
            <w:vAlign w:val="center"/>
          </w:tcPr>
          <w:p>
            <w:r>
              <w:rPr>
                <w:b w:val="false"/>
                <w:bCs w:val="false"/>
                <w:sz w:val="18"/>
                <w:szCs w:val="18"/>
              </w:rPr>
              <w:t xml:space="preserve">Portfolio Administration</w:t>
            </w:r>
          </w:p>
        </w:tc>
        <w:tc>
          <w:tcPr>
            <w:tcW w:type="dxa" w:w="1400"/>
            <w:shd w:fill="F2F2F2" w:val="clear"/>
            <w:tcMar>
              <w:top w:type="dxa" w:w="60"/>
              <w:left w:type="dxa" w:w="100"/>
              <w:bottom w:type="dxa" w:w="60"/>
              <w:right w:type="dxa" w:w="100"/>
            </w:tcMar>
            <w:vAlign w:val="center"/>
          </w:tcPr>
          <w:p>
            <w:r>
              <w:rPr>
                <w:b w:val="false"/>
                <w:bCs w:val="false"/>
                <w:sz w:val="18"/>
                <w:szCs w:val="18"/>
              </w:rPr>
              <w:t xml:space="preserve">5 / 5</w:t>
            </w:r>
          </w:p>
        </w:tc>
        <w:tc>
          <w:tcPr>
            <w:tcW w:type="dxa" w:w="1400"/>
            <w:shd w:fill="F2F2F2" w:val="clear"/>
            <w:tcMar>
              <w:top w:type="dxa" w:w="60"/>
              <w:left w:type="dxa" w:w="100"/>
              <w:bottom w:type="dxa" w:w="60"/>
              <w:right w:type="dxa" w:w="100"/>
            </w:tcMar>
            <w:vAlign w:val="center"/>
          </w:tcPr>
          <w:p>
            <w:r>
              <w:rPr>
                <w:b w:val="false"/>
                <w:bCs w:val="false"/>
                <w:sz w:val="18"/>
                <w:szCs w:val="18"/>
              </w:rPr>
              <w:t xml:space="preserve">3 / 4</w:t>
            </w:r>
          </w:p>
        </w:tc>
        <w:tc>
          <w:tcPr>
            <w:tcW w:type="dxa" w:w="1400"/>
            <w:shd w:fill="F2F2F2" w:val="clear"/>
            <w:tcMar>
              <w:top w:type="dxa" w:w="60"/>
              <w:left w:type="dxa" w:w="100"/>
              <w:bottom w:type="dxa" w:w="60"/>
              <w:right w:type="dxa" w:w="100"/>
            </w:tcMar>
            <w:vAlign w:val="center"/>
          </w:tcPr>
          <w:p>
            <w:r>
              <w:rPr>
                <w:b w:val="false"/>
                <w:bCs w:val="false"/>
                <w:sz w:val="18"/>
                <w:szCs w:val="18"/>
              </w:rPr>
              <w:t xml:space="preserve">High</w:t>
            </w:r>
          </w:p>
        </w:tc>
        <w:tc>
          <w:tcPr>
            <w:tcW w:type="dxa" w:w="1660"/>
            <w:shd w:fill="F2F2F2" w:val="clear"/>
            <w:tcMar>
              <w:top w:type="dxa" w:w="60"/>
              <w:left w:type="dxa" w:w="100"/>
              <w:bottom w:type="dxa" w:w="60"/>
              <w:right w:type="dxa" w:w="100"/>
            </w:tcMar>
            <w:vAlign w:val="center"/>
          </w:tcPr>
          <w:p>
            <w:r>
              <w:rPr>
                <w:b w:val="false"/>
                <w:bCs w:val="false"/>
                <w:sz w:val="18"/>
                <w:szCs w:val="18"/>
              </w:rPr>
              <w:t xml:space="preserve">Cristian Santos</w:t>
            </w:r>
          </w:p>
        </w:tc>
      </w:tr>
      <w:tr>
        <w:tc>
          <w:tcPr>
            <w:tcW w:type="dxa" w:w="600"/>
            <w:tcMar>
              <w:top w:type="dxa" w:w="60"/>
              <w:left w:type="dxa" w:w="100"/>
              <w:bottom w:type="dxa" w:w="60"/>
              <w:right w:type="dxa" w:w="100"/>
            </w:tcMar>
            <w:vAlign w:val="center"/>
          </w:tcPr>
          <w:p>
            <w:r>
              <w:rPr>
                <w:b w:val="false"/>
                <w:bCs w:val="false"/>
                <w:sz w:val="18"/>
                <w:szCs w:val="18"/>
              </w:rPr>
              <w:t xml:space="preserve">30</w:t>
            </w:r>
          </w:p>
        </w:tc>
        <w:tc>
          <w:tcPr>
            <w:tcW w:type="dxa" w:w="2500"/>
            <w:tcMar>
              <w:top w:type="dxa" w:w="60"/>
              <w:left w:type="dxa" w:w="100"/>
              <w:bottom w:type="dxa" w:w="60"/>
              <w:right w:type="dxa" w:w="100"/>
            </w:tcMar>
            <w:vAlign w:val="center"/>
          </w:tcPr>
          <w:p>
            <w:r>
              <w:rPr>
                <w:b w:val="false"/>
                <w:bCs w:val="false"/>
                <w:sz w:val="18"/>
                <w:szCs w:val="18"/>
              </w:rPr>
              <w:t xml:space="preserve">Employment Practices &amp; Workplace Safety</w:t>
            </w:r>
          </w:p>
        </w:tc>
        <w:tc>
          <w:tcPr>
            <w:tcW w:type="dxa" w:w="2100"/>
            <w:tcMar>
              <w:top w:type="dxa" w:w="60"/>
              <w:left w:type="dxa" w:w="100"/>
              <w:bottom w:type="dxa" w:w="60"/>
              <w:right w:type="dxa" w:w="100"/>
            </w:tcMar>
            <w:vAlign w:val="center"/>
          </w:tcPr>
          <w:p>
            <w:r>
              <w:rPr>
                <w:b w:val="false"/>
                <w:bCs w:val="false"/>
                <w:sz w:val="18"/>
                <w:szCs w:val="18"/>
              </w:rPr>
              <w:t xml:space="preserve">Payments Processing</w:t>
            </w:r>
          </w:p>
        </w:tc>
        <w:tc>
          <w:tcPr>
            <w:tcW w:type="dxa" w:w="1400"/>
            <w:tcMar>
              <w:top w:type="dxa" w:w="60"/>
              <w:left w:type="dxa" w:w="100"/>
              <w:bottom w:type="dxa" w:w="60"/>
              <w:right w:type="dxa" w:w="100"/>
            </w:tcMar>
            <w:vAlign w:val="center"/>
          </w:tcPr>
          <w:p>
            <w:r>
              <w:rPr>
                <w:b w:val="false"/>
                <w:bCs w:val="false"/>
                <w:sz w:val="18"/>
                <w:szCs w:val="18"/>
              </w:rPr>
              <w:t xml:space="preserve">5 / 5</w:t>
            </w:r>
          </w:p>
        </w:tc>
        <w:tc>
          <w:tcPr>
            <w:tcW w:type="dxa" w:w="1400"/>
            <w:tcMar>
              <w:top w:type="dxa" w:w="60"/>
              <w:left w:type="dxa" w:w="100"/>
              <w:bottom w:type="dxa" w:w="60"/>
              <w:right w:type="dxa" w:w="100"/>
            </w:tcMar>
            <w:vAlign w:val="center"/>
          </w:tcPr>
          <w:p>
            <w:r>
              <w:rPr>
                <w:b w:val="false"/>
                <w:bCs w:val="false"/>
                <w:sz w:val="18"/>
                <w:szCs w:val="18"/>
              </w:rPr>
              <w:t xml:space="preserve">4 / 3</w:t>
            </w:r>
          </w:p>
        </w:tc>
        <w:tc>
          <w:tcPr>
            <w:tcW w:type="dxa" w:w="1400"/>
            <w:tcMar>
              <w:top w:type="dxa" w:w="60"/>
              <w:left w:type="dxa" w:w="100"/>
              <w:bottom w:type="dxa" w:w="60"/>
              <w:right w:type="dxa" w:w="100"/>
            </w:tcMar>
            <w:vAlign w:val="center"/>
          </w:tcPr>
          <w:p>
            <w:r>
              <w:rPr>
                <w:b w:val="false"/>
                <w:bCs w:val="false"/>
                <w:sz w:val="18"/>
                <w:szCs w:val="18"/>
              </w:rPr>
              <w:t xml:space="preserve">High</w:t>
            </w:r>
          </w:p>
        </w:tc>
        <w:tc>
          <w:tcPr>
            <w:tcW w:type="dxa" w:w="1660"/>
            <w:tcMar>
              <w:top w:type="dxa" w:w="60"/>
              <w:left w:type="dxa" w:w="100"/>
              <w:bottom w:type="dxa" w:w="60"/>
              <w:right w:type="dxa" w:w="100"/>
            </w:tcMar>
            <w:vAlign w:val="center"/>
          </w:tcPr>
          <w:p>
            <w:r>
              <w:rPr>
                <w:b w:val="false"/>
                <w:bCs w:val="false"/>
                <w:sz w:val="18"/>
                <w:szCs w:val="18"/>
              </w:rPr>
              <w:t xml:space="preserve">Monica Herrera</w:t>
            </w:r>
          </w:p>
        </w:tc>
      </w:tr>
      <w:tr>
        <w:tc>
          <w:tcPr>
            <w:tcW w:type="dxa" w:w="600"/>
            <w:shd w:fill="F2F2F2" w:val="clear"/>
            <w:tcMar>
              <w:top w:type="dxa" w:w="60"/>
              <w:left w:type="dxa" w:w="100"/>
              <w:bottom w:type="dxa" w:w="60"/>
              <w:right w:type="dxa" w:w="100"/>
            </w:tcMar>
            <w:vAlign w:val="center"/>
          </w:tcPr>
          <w:p>
            <w:r>
              <w:rPr>
                <w:b w:val="false"/>
                <w:bCs w:val="false"/>
                <w:sz w:val="18"/>
                <w:szCs w:val="18"/>
              </w:rPr>
              <w:t xml:space="preserve">35</w:t>
            </w:r>
          </w:p>
        </w:tc>
        <w:tc>
          <w:tcPr>
            <w:tcW w:type="dxa" w:w="2500"/>
            <w:shd w:fill="F2F2F2" w:val="clear"/>
            <w:tcMar>
              <w:top w:type="dxa" w:w="60"/>
              <w:left w:type="dxa" w:w="100"/>
              <w:bottom w:type="dxa" w:w="60"/>
              <w:right w:type="dxa" w:w="100"/>
            </w:tcMar>
            <w:vAlign w:val="center"/>
          </w:tcPr>
          <w:p>
            <w:r>
              <w:rPr>
                <w:b w:val="false"/>
                <w:bCs w:val="false"/>
                <w:sz w:val="18"/>
                <w:szCs w:val="18"/>
              </w:rPr>
              <w:t xml:space="preserve">Internal Fraud</w:t>
            </w:r>
          </w:p>
        </w:tc>
        <w:tc>
          <w:tcPr>
            <w:tcW w:type="dxa" w:w="2100"/>
            <w:shd w:fill="F2F2F2" w:val="clear"/>
            <w:tcMar>
              <w:top w:type="dxa" w:w="60"/>
              <w:left w:type="dxa" w:w="100"/>
              <w:bottom w:type="dxa" w:w="60"/>
              <w:right w:type="dxa" w:w="100"/>
            </w:tcMar>
            <w:vAlign w:val="center"/>
          </w:tcPr>
          <w:p>
            <w:r>
              <w:rPr>
                <w:b w:val="false"/>
                <w:bCs w:val="false"/>
                <w:sz w:val="18"/>
                <w:szCs w:val="18"/>
              </w:rPr>
              <w:t xml:space="preserve">Payments Processing</w:t>
            </w:r>
          </w:p>
        </w:tc>
        <w:tc>
          <w:tcPr>
            <w:tcW w:type="dxa" w:w="1400"/>
            <w:shd w:fill="F2F2F2" w:val="clear"/>
            <w:tcMar>
              <w:top w:type="dxa" w:w="60"/>
              <w:left w:type="dxa" w:w="100"/>
              <w:bottom w:type="dxa" w:w="60"/>
              <w:right w:type="dxa" w:w="100"/>
            </w:tcMar>
            <w:vAlign w:val="center"/>
          </w:tcPr>
          <w:p>
            <w:r>
              <w:rPr>
                <w:b w:val="false"/>
                <w:bCs w:val="false"/>
                <w:sz w:val="18"/>
                <w:szCs w:val="18"/>
              </w:rPr>
              <w:t xml:space="preserve">3 / 5</w:t>
            </w:r>
          </w:p>
        </w:tc>
        <w:tc>
          <w:tcPr>
            <w:tcW w:type="dxa" w:w="1400"/>
            <w:shd w:fill="F2F2F2" w:val="clear"/>
            <w:tcMar>
              <w:top w:type="dxa" w:w="60"/>
              <w:left w:type="dxa" w:w="100"/>
              <w:bottom w:type="dxa" w:w="60"/>
              <w:right w:type="dxa" w:w="100"/>
            </w:tcMar>
            <w:vAlign w:val="center"/>
          </w:tcPr>
          <w:p>
            <w:r>
              <w:rPr>
                <w:b w:val="false"/>
                <w:bCs w:val="false"/>
                <w:sz w:val="18"/>
                <w:szCs w:val="18"/>
              </w:rPr>
              <w:t xml:space="preserve">3 / 4</w:t>
            </w:r>
          </w:p>
        </w:tc>
        <w:tc>
          <w:tcPr>
            <w:tcW w:type="dxa" w:w="1400"/>
            <w:shd w:fill="F2F2F2" w:val="clear"/>
            <w:tcMar>
              <w:top w:type="dxa" w:w="60"/>
              <w:left w:type="dxa" w:w="100"/>
              <w:bottom w:type="dxa" w:w="60"/>
              <w:right w:type="dxa" w:w="100"/>
            </w:tcMar>
            <w:vAlign w:val="center"/>
          </w:tcPr>
          <w:p>
            <w:r>
              <w:rPr>
                <w:b w:val="false"/>
                <w:bCs w:val="false"/>
                <w:sz w:val="18"/>
                <w:szCs w:val="18"/>
              </w:rPr>
              <w:t xml:space="preserve">High</w:t>
            </w:r>
          </w:p>
        </w:tc>
        <w:tc>
          <w:tcPr>
            <w:tcW w:type="dxa" w:w="1660"/>
            <w:shd w:fill="F2F2F2" w:val="clear"/>
            <w:tcMar>
              <w:top w:type="dxa" w:w="60"/>
              <w:left w:type="dxa" w:w="100"/>
              <w:bottom w:type="dxa" w:w="60"/>
              <w:right w:type="dxa" w:w="100"/>
            </w:tcMar>
            <w:vAlign w:val="center"/>
          </w:tcPr>
          <w:p>
            <w:r>
              <w:rPr>
                <w:b w:val="false"/>
                <w:bCs w:val="false"/>
                <w:sz w:val="18"/>
                <w:szCs w:val="18"/>
              </w:rPr>
              <w:t xml:space="preserve">Gina Moore</w:t>
            </w:r>
          </w:p>
        </w:tc>
      </w:tr>
      <w:tr>
        <w:tc>
          <w:tcPr>
            <w:tcW w:type="dxa" w:w="600"/>
            <w:tcMar>
              <w:top w:type="dxa" w:w="60"/>
              <w:left w:type="dxa" w:w="100"/>
              <w:bottom w:type="dxa" w:w="60"/>
              <w:right w:type="dxa" w:w="100"/>
            </w:tcMar>
            <w:vAlign w:val="center"/>
          </w:tcPr>
          <w:p>
            <w:r>
              <w:rPr>
                <w:b w:val="false"/>
                <w:bCs w:val="false"/>
                <w:sz w:val="18"/>
                <w:szCs w:val="18"/>
              </w:rPr>
              <w:t xml:space="preserve">2</w:t>
            </w:r>
          </w:p>
        </w:tc>
        <w:tc>
          <w:tcPr>
            <w:tcW w:type="dxa" w:w="2500"/>
            <w:tcMar>
              <w:top w:type="dxa" w:w="60"/>
              <w:left w:type="dxa" w:w="100"/>
              <w:bottom w:type="dxa" w:w="60"/>
              <w:right w:type="dxa" w:w="100"/>
            </w:tcMar>
            <w:vAlign w:val="center"/>
          </w:tcPr>
          <w:p>
            <w:r>
              <w:rPr>
                <w:b w:val="false"/>
                <w:bCs w:val="false"/>
                <w:sz w:val="18"/>
                <w:szCs w:val="18"/>
              </w:rPr>
              <w:t xml:space="preserve">Damage to Physical Assets</w:t>
            </w:r>
          </w:p>
        </w:tc>
        <w:tc>
          <w:tcPr>
            <w:tcW w:type="dxa" w:w="2100"/>
            <w:tcMar>
              <w:top w:type="dxa" w:w="60"/>
              <w:left w:type="dxa" w:w="100"/>
              <w:bottom w:type="dxa" w:w="60"/>
              <w:right w:type="dxa" w:w="100"/>
            </w:tcMar>
            <w:vAlign w:val="center"/>
          </w:tcPr>
          <w:p>
            <w:r>
              <w:rPr>
                <w:b w:val="false"/>
                <w:bCs w:val="false"/>
                <w:sz w:val="18"/>
                <w:szCs w:val="18"/>
              </w:rPr>
              <w:t xml:space="preserve">Consumer Lending</w:t>
            </w:r>
          </w:p>
        </w:tc>
        <w:tc>
          <w:tcPr>
            <w:tcW w:type="dxa" w:w="1400"/>
            <w:tcMar>
              <w:top w:type="dxa" w:w="60"/>
              <w:left w:type="dxa" w:w="100"/>
              <w:bottom w:type="dxa" w:w="60"/>
              <w:right w:type="dxa" w:w="100"/>
            </w:tcMar>
            <w:vAlign w:val="center"/>
          </w:tcPr>
          <w:p>
            <w:r>
              <w:rPr>
                <w:b w:val="false"/>
                <w:bCs w:val="false"/>
                <w:sz w:val="18"/>
                <w:szCs w:val="18"/>
              </w:rPr>
              <w:t xml:space="preserve">5 / 2</w:t>
            </w:r>
          </w:p>
        </w:tc>
        <w:tc>
          <w:tcPr>
            <w:tcW w:type="dxa" w:w="1400"/>
            <w:tcMar>
              <w:top w:type="dxa" w:w="60"/>
              <w:left w:type="dxa" w:w="100"/>
              <w:bottom w:type="dxa" w:w="60"/>
              <w:right w:type="dxa" w:w="100"/>
            </w:tcMar>
            <w:vAlign w:val="center"/>
          </w:tcPr>
          <w:p>
            <w:r>
              <w:rPr>
                <w:b w:val="false"/>
                <w:bCs w:val="false"/>
                <w:sz w:val="18"/>
                <w:szCs w:val="18"/>
              </w:rPr>
              <w:t xml:space="preserve">5 / 2</w:t>
            </w:r>
          </w:p>
        </w:tc>
        <w:tc>
          <w:tcPr>
            <w:tcW w:type="dxa" w:w="1400"/>
            <w:tcMar>
              <w:top w:type="dxa" w:w="60"/>
              <w:left w:type="dxa" w:w="100"/>
              <w:bottom w:type="dxa" w:w="60"/>
              <w:right w:type="dxa" w:w="100"/>
            </w:tcMar>
            <w:vAlign w:val="center"/>
          </w:tcPr>
          <w:p>
            <w:r>
              <w:rPr>
                <w:b w:val="false"/>
                <w:bCs w:val="false"/>
                <w:sz w:val="18"/>
                <w:szCs w:val="18"/>
              </w:rPr>
              <w:t xml:space="preserve">High</w:t>
            </w:r>
          </w:p>
        </w:tc>
        <w:tc>
          <w:tcPr>
            <w:tcW w:type="dxa" w:w="1660"/>
            <w:tcMar>
              <w:top w:type="dxa" w:w="60"/>
              <w:left w:type="dxa" w:w="100"/>
              <w:bottom w:type="dxa" w:w="60"/>
              <w:right w:type="dxa" w:w="100"/>
            </w:tcMar>
            <w:vAlign w:val="center"/>
          </w:tcPr>
          <w:p>
            <w:r>
              <w:rPr>
                <w:b w:val="false"/>
                <w:bCs w:val="false"/>
                <w:sz w:val="18"/>
                <w:szCs w:val="18"/>
              </w:rPr>
              <w:t xml:space="preserve">Daniel Wagner</w:t>
            </w:r>
          </w:p>
        </w:tc>
      </w:tr>
      <w:tr>
        <w:tc>
          <w:tcPr>
            <w:tcW w:type="dxa" w:w="600"/>
            <w:shd w:fill="F2F2F2" w:val="clear"/>
            <w:tcMar>
              <w:top w:type="dxa" w:w="60"/>
              <w:left w:type="dxa" w:w="100"/>
              <w:bottom w:type="dxa" w:w="60"/>
              <w:right w:type="dxa" w:w="100"/>
            </w:tcMar>
            <w:vAlign w:val="center"/>
          </w:tcPr>
          <w:p>
            <w:r>
              <w:rPr>
                <w:b w:val="false"/>
                <w:bCs w:val="false"/>
                <w:sz w:val="18"/>
                <w:szCs w:val="18"/>
              </w:rPr>
              <w:t xml:space="preserve">15</w:t>
            </w:r>
          </w:p>
        </w:tc>
        <w:tc>
          <w:tcPr>
            <w:tcW w:type="dxa" w:w="2500"/>
            <w:shd w:fill="F2F2F2" w:val="clear"/>
            <w:tcMar>
              <w:top w:type="dxa" w:w="60"/>
              <w:left w:type="dxa" w:w="100"/>
              <w:bottom w:type="dxa" w:w="60"/>
              <w:right w:type="dxa" w:w="100"/>
            </w:tcMar>
            <w:vAlign w:val="center"/>
          </w:tcPr>
          <w:p>
            <w:r>
              <w:rPr>
                <w:b w:val="false"/>
                <w:bCs w:val="false"/>
                <w:sz w:val="18"/>
                <w:szCs w:val="18"/>
              </w:rPr>
              <w:t xml:space="preserve">Damage to Physical Assets</w:t>
            </w:r>
          </w:p>
        </w:tc>
        <w:tc>
          <w:tcPr>
            <w:tcW w:type="dxa" w:w="2100"/>
            <w:shd w:fill="F2F2F2" w:val="clear"/>
            <w:tcMar>
              <w:top w:type="dxa" w:w="60"/>
              <w:left w:type="dxa" w:w="100"/>
              <w:bottom w:type="dxa" w:w="60"/>
              <w:right w:type="dxa" w:w="100"/>
            </w:tcMar>
            <w:vAlign w:val="center"/>
          </w:tcPr>
          <w:p>
            <w:r>
              <w:rPr>
                <w:b w:val="false"/>
                <w:bCs w:val="false"/>
                <w:sz w:val="18"/>
                <w:szCs w:val="18"/>
              </w:rPr>
              <w:t xml:space="preserve">Corporate Lending</w:t>
            </w:r>
          </w:p>
        </w:tc>
        <w:tc>
          <w:tcPr>
            <w:tcW w:type="dxa" w:w="1400"/>
            <w:shd w:fill="F2F2F2" w:val="clear"/>
            <w:tcMar>
              <w:top w:type="dxa" w:w="60"/>
              <w:left w:type="dxa" w:w="100"/>
              <w:bottom w:type="dxa" w:w="60"/>
              <w:right w:type="dxa" w:w="100"/>
            </w:tcMar>
            <w:vAlign w:val="center"/>
          </w:tcPr>
          <w:p>
            <w:r>
              <w:rPr>
                <w:b w:val="false"/>
                <w:bCs w:val="false"/>
                <w:sz w:val="18"/>
                <w:szCs w:val="18"/>
              </w:rPr>
              <w:t xml:space="preserve">5 / 2</w:t>
            </w:r>
          </w:p>
        </w:tc>
        <w:tc>
          <w:tcPr>
            <w:tcW w:type="dxa" w:w="1400"/>
            <w:shd w:fill="F2F2F2" w:val="clear"/>
            <w:tcMar>
              <w:top w:type="dxa" w:w="60"/>
              <w:left w:type="dxa" w:w="100"/>
              <w:bottom w:type="dxa" w:w="60"/>
              <w:right w:type="dxa" w:w="100"/>
            </w:tcMar>
            <w:vAlign w:val="center"/>
          </w:tcPr>
          <w:p>
            <w:r>
              <w:rPr>
                <w:b w:val="false"/>
                <w:bCs w:val="false"/>
                <w:sz w:val="18"/>
                <w:szCs w:val="18"/>
              </w:rPr>
              <w:t xml:space="preserve">5 / 2</w:t>
            </w:r>
          </w:p>
        </w:tc>
        <w:tc>
          <w:tcPr>
            <w:tcW w:type="dxa" w:w="1400"/>
            <w:shd w:fill="F2F2F2" w:val="clear"/>
            <w:tcMar>
              <w:top w:type="dxa" w:w="60"/>
              <w:left w:type="dxa" w:w="100"/>
              <w:bottom w:type="dxa" w:w="60"/>
              <w:right w:type="dxa" w:w="100"/>
            </w:tcMar>
            <w:vAlign w:val="center"/>
          </w:tcPr>
          <w:p>
            <w:r>
              <w:rPr>
                <w:b w:val="false"/>
                <w:bCs w:val="false"/>
                <w:sz w:val="18"/>
                <w:szCs w:val="18"/>
              </w:rPr>
              <w:t xml:space="preserve">High</w:t>
            </w:r>
          </w:p>
        </w:tc>
        <w:tc>
          <w:tcPr>
            <w:tcW w:type="dxa" w:w="1660"/>
            <w:shd w:fill="F2F2F2" w:val="clear"/>
            <w:tcMar>
              <w:top w:type="dxa" w:w="60"/>
              <w:left w:type="dxa" w:w="100"/>
              <w:bottom w:type="dxa" w:w="60"/>
              <w:right w:type="dxa" w:w="100"/>
            </w:tcMar>
            <w:vAlign w:val="center"/>
          </w:tcPr>
          <w:p>
            <w:r>
              <w:rPr>
                <w:b w:val="false"/>
                <w:bCs w:val="false"/>
                <w:sz w:val="18"/>
                <w:szCs w:val="18"/>
              </w:rPr>
              <w:t xml:space="preserve">Monica Herrera</w:t>
            </w:r>
          </w:p>
        </w:tc>
      </w:tr>
      <w:tr>
        <w:tc>
          <w:tcPr>
            <w:tcW w:type="dxa" w:w="600"/>
            <w:tcMar>
              <w:top w:type="dxa" w:w="60"/>
              <w:left w:type="dxa" w:w="100"/>
              <w:bottom w:type="dxa" w:w="60"/>
              <w:right w:type="dxa" w:w="100"/>
            </w:tcMar>
            <w:vAlign w:val="center"/>
          </w:tcPr>
          <w:p>
            <w:r>
              <w:rPr>
                <w:b w:val="false"/>
                <w:bCs w:val="false"/>
                <w:sz w:val="18"/>
                <w:szCs w:val="18"/>
              </w:rPr>
              <w:t xml:space="preserve">25</w:t>
            </w:r>
          </w:p>
        </w:tc>
        <w:tc>
          <w:tcPr>
            <w:tcW w:type="dxa" w:w="2500"/>
            <w:tcMar>
              <w:top w:type="dxa" w:w="60"/>
              <w:left w:type="dxa" w:w="100"/>
              <w:bottom w:type="dxa" w:w="60"/>
              <w:right w:type="dxa" w:w="100"/>
            </w:tcMar>
            <w:vAlign w:val="center"/>
          </w:tcPr>
          <w:p>
            <w:r>
              <w:rPr>
                <w:b w:val="false"/>
                <w:bCs w:val="false"/>
                <w:sz w:val="18"/>
                <w:szCs w:val="18"/>
              </w:rPr>
              <w:t xml:space="preserve">Damage to Physical Assets</w:t>
            </w:r>
          </w:p>
        </w:tc>
        <w:tc>
          <w:tcPr>
            <w:tcW w:type="dxa" w:w="2100"/>
            <w:tcMar>
              <w:top w:type="dxa" w:w="60"/>
              <w:left w:type="dxa" w:w="100"/>
              <w:bottom w:type="dxa" w:w="60"/>
              <w:right w:type="dxa" w:w="100"/>
            </w:tcMar>
            <w:vAlign w:val="center"/>
          </w:tcPr>
          <w:p>
            <w:r>
              <w:rPr>
                <w:b w:val="false"/>
                <w:bCs w:val="false"/>
                <w:sz w:val="18"/>
                <w:szCs w:val="18"/>
              </w:rPr>
              <w:t xml:space="preserve">IT Infrastructure</w:t>
            </w:r>
          </w:p>
        </w:tc>
        <w:tc>
          <w:tcPr>
            <w:tcW w:type="dxa" w:w="1400"/>
            <w:tcMar>
              <w:top w:type="dxa" w:w="60"/>
              <w:left w:type="dxa" w:w="100"/>
              <w:bottom w:type="dxa" w:w="60"/>
              <w:right w:type="dxa" w:w="100"/>
            </w:tcMar>
            <w:vAlign w:val="center"/>
          </w:tcPr>
          <w:p>
            <w:r>
              <w:rPr>
                <w:b w:val="false"/>
                <w:bCs w:val="false"/>
                <w:sz w:val="18"/>
                <w:szCs w:val="18"/>
              </w:rPr>
              <w:t xml:space="preserve">5 / 2</w:t>
            </w:r>
          </w:p>
        </w:tc>
        <w:tc>
          <w:tcPr>
            <w:tcW w:type="dxa" w:w="1400"/>
            <w:tcMar>
              <w:top w:type="dxa" w:w="60"/>
              <w:left w:type="dxa" w:w="100"/>
              <w:bottom w:type="dxa" w:w="60"/>
              <w:right w:type="dxa" w:w="100"/>
            </w:tcMar>
            <w:vAlign w:val="center"/>
          </w:tcPr>
          <w:p>
            <w:r>
              <w:rPr>
                <w:b w:val="false"/>
                <w:bCs w:val="false"/>
                <w:sz w:val="18"/>
                <w:szCs w:val="18"/>
              </w:rPr>
              <w:t xml:space="preserve">5 / 2</w:t>
            </w:r>
          </w:p>
        </w:tc>
        <w:tc>
          <w:tcPr>
            <w:tcW w:type="dxa" w:w="1400"/>
            <w:tcMar>
              <w:top w:type="dxa" w:w="60"/>
              <w:left w:type="dxa" w:w="100"/>
              <w:bottom w:type="dxa" w:w="60"/>
              <w:right w:type="dxa" w:w="100"/>
            </w:tcMar>
            <w:vAlign w:val="center"/>
          </w:tcPr>
          <w:p>
            <w:r>
              <w:rPr>
                <w:b w:val="false"/>
                <w:bCs w:val="false"/>
                <w:sz w:val="18"/>
                <w:szCs w:val="18"/>
              </w:rPr>
              <w:t xml:space="preserve">High</w:t>
            </w:r>
          </w:p>
        </w:tc>
        <w:tc>
          <w:tcPr>
            <w:tcW w:type="dxa" w:w="1660"/>
            <w:tcMar>
              <w:top w:type="dxa" w:w="60"/>
              <w:left w:type="dxa" w:w="100"/>
              <w:bottom w:type="dxa" w:w="60"/>
              <w:right w:type="dxa" w:w="100"/>
            </w:tcMar>
            <w:vAlign w:val="center"/>
          </w:tcPr>
          <w:p>
            <w:r>
              <w:rPr>
                <w:b w:val="false"/>
                <w:bCs w:val="false"/>
                <w:sz w:val="18"/>
                <w:szCs w:val="18"/>
              </w:rPr>
              <w:t xml:space="preserve">Connie Lawrence</w:t>
            </w:r>
          </w:p>
        </w:tc>
      </w:tr>
      <w:tr>
        <w:tc>
          <w:tcPr>
            <w:tcW w:type="dxa" w:w="600"/>
            <w:shd w:fill="F2F2F2" w:val="clear"/>
            <w:tcMar>
              <w:top w:type="dxa" w:w="60"/>
              <w:left w:type="dxa" w:w="100"/>
              <w:bottom w:type="dxa" w:w="60"/>
              <w:right w:type="dxa" w:w="100"/>
            </w:tcMar>
            <w:vAlign w:val="center"/>
          </w:tcPr>
          <w:p>
            <w:r>
              <w:rPr>
                <w:b w:val="false"/>
                <w:bCs w:val="false"/>
                <w:sz w:val="18"/>
                <w:szCs w:val="18"/>
              </w:rPr>
              <w:t xml:space="preserve">36</w:t>
            </w:r>
          </w:p>
        </w:tc>
        <w:tc>
          <w:tcPr>
            <w:tcW w:type="dxa" w:w="2500"/>
            <w:shd w:fill="F2F2F2" w:val="clear"/>
            <w:tcMar>
              <w:top w:type="dxa" w:w="60"/>
              <w:left w:type="dxa" w:w="100"/>
              <w:bottom w:type="dxa" w:w="60"/>
              <w:right w:type="dxa" w:w="100"/>
            </w:tcMar>
            <w:vAlign w:val="center"/>
          </w:tcPr>
          <w:p>
            <w:r>
              <w:rPr>
                <w:b w:val="false"/>
                <w:bCs w:val="false"/>
                <w:sz w:val="18"/>
                <w:szCs w:val="18"/>
              </w:rPr>
              <w:t xml:space="preserve">Clients, Products &amp; Business Practices</w:t>
            </w:r>
          </w:p>
        </w:tc>
        <w:tc>
          <w:tcPr>
            <w:tcW w:type="dxa" w:w="2100"/>
            <w:shd w:fill="F2F2F2" w:val="clear"/>
            <w:tcMar>
              <w:top w:type="dxa" w:w="60"/>
              <w:left w:type="dxa" w:w="100"/>
              <w:bottom w:type="dxa" w:w="60"/>
              <w:right w:type="dxa" w:w="100"/>
            </w:tcMar>
            <w:vAlign w:val="center"/>
          </w:tcPr>
          <w:p>
            <w:r>
              <w:rPr>
                <w:b w:val="false"/>
                <w:bCs w:val="false"/>
                <w:sz w:val="18"/>
                <w:szCs w:val="18"/>
              </w:rPr>
              <w:t xml:space="preserve">Private Client Advisory</w:t>
            </w:r>
          </w:p>
        </w:tc>
        <w:tc>
          <w:tcPr>
            <w:tcW w:type="dxa" w:w="1400"/>
            <w:shd w:fill="F2F2F2" w:val="clear"/>
            <w:tcMar>
              <w:top w:type="dxa" w:w="60"/>
              <w:left w:type="dxa" w:w="100"/>
              <w:bottom w:type="dxa" w:w="60"/>
              <w:right w:type="dxa" w:w="100"/>
            </w:tcMar>
            <w:vAlign w:val="center"/>
          </w:tcPr>
          <w:p>
            <w:r>
              <w:rPr>
                <w:b w:val="false"/>
                <w:bCs w:val="false"/>
                <w:sz w:val="18"/>
                <w:szCs w:val="18"/>
              </w:rPr>
              <w:t xml:space="preserve">5 / 3</w:t>
            </w:r>
          </w:p>
        </w:tc>
        <w:tc>
          <w:tcPr>
            <w:tcW w:type="dxa" w:w="1400"/>
            <w:shd w:fill="F2F2F2" w:val="clear"/>
            <w:tcMar>
              <w:top w:type="dxa" w:w="60"/>
              <w:left w:type="dxa" w:w="100"/>
              <w:bottom w:type="dxa" w:w="60"/>
              <w:right w:type="dxa" w:w="100"/>
            </w:tcMar>
            <w:vAlign w:val="center"/>
          </w:tcPr>
          <w:p>
            <w:r>
              <w:rPr>
                <w:b w:val="false"/>
                <w:bCs w:val="false"/>
                <w:sz w:val="18"/>
                <w:szCs w:val="18"/>
              </w:rPr>
              <w:t xml:space="preserve">5 / 2</w:t>
            </w:r>
          </w:p>
        </w:tc>
        <w:tc>
          <w:tcPr>
            <w:tcW w:type="dxa" w:w="1400"/>
            <w:shd w:fill="F2F2F2" w:val="clear"/>
            <w:tcMar>
              <w:top w:type="dxa" w:w="60"/>
              <w:left w:type="dxa" w:w="100"/>
              <w:bottom w:type="dxa" w:w="60"/>
              <w:right w:type="dxa" w:w="100"/>
            </w:tcMar>
            <w:vAlign w:val="center"/>
          </w:tcPr>
          <w:p>
            <w:r>
              <w:rPr>
                <w:b w:val="false"/>
                <w:bCs w:val="false"/>
                <w:sz w:val="18"/>
                <w:szCs w:val="18"/>
              </w:rPr>
              <w:t xml:space="preserve">High</w:t>
            </w:r>
          </w:p>
        </w:tc>
        <w:tc>
          <w:tcPr>
            <w:tcW w:type="dxa" w:w="1660"/>
            <w:shd w:fill="F2F2F2" w:val="clear"/>
            <w:tcMar>
              <w:top w:type="dxa" w:w="60"/>
              <w:left w:type="dxa" w:w="100"/>
              <w:bottom w:type="dxa" w:w="60"/>
              <w:right w:type="dxa" w:w="100"/>
            </w:tcMar>
            <w:vAlign w:val="center"/>
          </w:tcPr>
          <w:p>
            <w:r>
              <w:rPr>
                <w:b w:val="false"/>
                <w:bCs w:val="false"/>
                <w:sz w:val="18"/>
                <w:szCs w:val="18"/>
              </w:rPr>
              <w:t xml:space="preserve">Allison Hill</w:t>
            </w:r>
          </w:p>
        </w:tc>
      </w:tr>
      <w:tr>
        <w:tc>
          <w:tcPr>
            <w:tcW w:type="dxa" w:w="600"/>
            <w:tcMar>
              <w:top w:type="dxa" w:w="60"/>
              <w:left w:type="dxa" w:w="100"/>
              <w:bottom w:type="dxa" w:w="60"/>
              <w:right w:type="dxa" w:w="100"/>
            </w:tcMar>
            <w:vAlign w:val="center"/>
          </w:tcPr>
          <w:p>
            <w:r>
              <w:rPr>
                <w:b w:val="false"/>
                <w:bCs w:val="false"/>
                <w:sz w:val="18"/>
                <w:szCs w:val="18"/>
              </w:rPr>
              <w:t xml:space="preserve">26</w:t>
            </w:r>
          </w:p>
        </w:tc>
        <w:tc>
          <w:tcPr>
            <w:tcW w:type="dxa" w:w="2500"/>
            <w:tcMar>
              <w:top w:type="dxa" w:w="60"/>
              <w:left w:type="dxa" w:w="100"/>
              <w:bottom w:type="dxa" w:w="60"/>
              <w:right w:type="dxa" w:w="100"/>
            </w:tcMar>
            <w:vAlign w:val="center"/>
          </w:tcPr>
          <w:p>
            <w:r>
              <w:rPr>
                <w:b w:val="false"/>
                <w:bCs w:val="false"/>
                <w:sz w:val="18"/>
                <w:szCs w:val="18"/>
              </w:rPr>
              <w:t xml:space="preserve">Damage to Physical Assets</w:t>
            </w:r>
          </w:p>
        </w:tc>
        <w:tc>
          <w:tcPr>
            <w:tcW w:type="dxa" w:w="2100"/>
            <w:tcMar>
              <w:top w:type="dxa" w:w="60"/>
              <w:left w:type="dxa" w:w="100"/>
              <w:bottom w:type="dxa" w:w="60"/>
              <w:right w:type="dxa" w:w="100"/>
            </w:tcMar>
            <w:vAlign w:val="center"/>
          </w:tcPr>
          <w:p>
            <w:r>
              <w:rPr>
                <w:b w:val="false"/>
                <w:bCs w:val="false"/>
                <w:sz w:val="18"/>
                <w:szCs w:val="18"/>
              </w:rPr>
              <w:t xml:space="preserve">Retail Branch Network</w:t>
            </w:r>
          </w:p>
        </w:tc>
        <w:tc>
          <w:tcPr>
            <w:tcW w:type="dxa" w:w="1400"/>
            <w:tcMar>
              <w:top w:type="dxa" w:w="60"/>
              <w:left w:type="dxa" w:w="100"/>
              <w:bottom w:type="dxa" w:w="60"/>
              <w:right w:type="dxa" w:w="100"/>
            </w:tcMar>
            <w:vAlign w:val="center"/>
          </w:tcPr>
          <w:p>
            <w:r>
              <w:rPr>
                <w:b w:val="false"/>
                <w:bCs w:val="false"/>
                <w:sz w:val="18"/>
                <w:szCs w:val="18"/>
              </w:rPr>
              <w:t xml:space="preserve">3 / 3</w:t>
            </w:r>
          </w:p>
        </w:tc>
        <w:tc>
          <w:tcPr>
            <w:tcW w:type="dxa" w:w="1400"/>
            <w:tcMar>
              <w:top w:type="dxa" w:w="60"/>
              <w:left w:type="dxa" w:w="100"/>
              <w:bottom w:type="dxa" w:w="60"/>
              <w:right w:type="dxa" w:w="100"/>
            </w:tcMar>
            <w:vAlign w:val="center"/>
          </w:tcPr>
          <w:p>
            <w:r>
              <w:rPr>
                <w:b w:val="false"/>
                <w:bCs w:val="false"/>
                <w:sz w:val="18"/>
                <w:szCs w:val="18"/>
              </w:rPr>
              <w:t xml:space="preserve">3 / 3</w:t>
            </w:r>
          </w:p>
        </w:tc>
        <w:tc>
          <w:tcPr>
            <w:tcW w:type="dxa" w:w="1400"/>
            <w:tcMar>
              <w:top w:type="dxa" w:w="60"/>
              <w:left w:type="dxa" w:w="100"/>
              <w:bottom w:type="dxa" w:w="60"/>
              <w:right w:type="dxa" w:w="100"/>
            </w:tcMar>
            <w:vAlign w:val="center"/>
          </w:tcPr>
          <w:p>
            <w:r>
              <w:rPr>
                <w:b w:val="false"/>
                <w:bCs w:val="false"/>
                <w:sz w:val="18"/>
                <w:szCs w:val="18"/>
              </w:rPr>
              <w:t xml:space="preserve">High</w:t>
            </w:r>
          </w:p>
        </w:tc>
        <w:tc>
          <w:tcPr>
            <w:tcW w:type="dxa" w:w="1660"/>
            <w:tcMar>
              <w:top w:type="dxa" w:w="60"/>
              <w:left w:type="dxa" w:w="100"/>
              <w:bottom w:type="dxa" w:w="60"/>
              <w:right w:type="dxa" w:w="100"/>
            </w:tcMar>
            <w:vAlign w:val="center"/>
          </w:tcPr>
          <w:p>
            <w:r>
              <w:rPr>
                <w:b w:val="false"/>
                <w:bCs w:val="false"/>
                <w:sz w:val="18"/>
                <w:szCs w:val="18"/>
              </w:rPr>
              <w:t xml:space="preserve">Monica Herrera</w:t>
            </w:r>
          </w:p>
        </w:tc>
      </w:tr>
      <w:tr>
        <w:tc>
          <w:tcPr>
            <w:tcW w:type="dxa" w:w="600"/>
            <w:shd w:fill="F2F2F2" w:val="clear"/>
            <w:tcMar>
              <w:top w:type="dxa" w:w="60"/>
              <w:left w:type="dxa" w:w="100"/>
              <w:bottom w:type="dxa" w:w="60"/>
              <w:right w:type="dxa" w:w="100"/>
            </w:tcMar>
            <w:vAlign w:val="center"/>
          </w:tcPr>
          <w:p>
            <w:r>
              <w:rPr>
                <w:b w:val="false"/>
                <w:bCs w:val="false"/>
                <w:sz w:val="18"/>
                <w:szCs w:val="18"/>
              </w:rPr>
              <w:t xml:space="preserve">28</w:t>
            </w:r>
          </w:p>
        </w:tc>
        <w:tc>
          <w:tcPr>
            <w:tcW w:type="dxa" w:w="2500"/>
            <w:shd w:fill="F2F2F2" w:val="clear"/>
            <w:tcMar>
              <w:top w:type="dxa" w:w="60"/>
              <w:left w:type="dxa" w:w="100"/>
              <w:bottom w:type="dxa" w:w="60"/>
              <w:right w:type="dxa" w:w="100"/>
            </w:tcMar>
            <w:vAlign w:val="center"/>
          </w:tcPr>
          <w:p>
            <w:r>
              <w:rPr>
                <w:b w:val="false"/>
                <w:bCs w:val="false"/>
                <w:sz w:val="18"/>
                <w:szCs w:val="18"/>
              </w:rPr>
              <w:t xml:space="preserve">Business Disruption &amp; System Failures</w:t>
            </w:r>
          </w:p>
        </w:tc>
        <w:tc>
          <w:tcPr>
            <w:tcW w:type="dxa" w:w="2100"/>
            <w:shd w:fill="F2F2F2" w:val="clear"/>
            <w:tcMar>
              <w:top w:type="dxa" w:w="60"/>
              <w:left w:type="dxa" w:w="100"/>
              <w:bottom w:type="dxa" w:w="60"/>
              <w:right w:type="dxa" w:w="100"/>
            </w:tcMar>
            <w:vAlign w:val="center"/>
          </w:tcPr>
          <w:p>
            <w:r>
              <w:rPr>
                <w:b w:val="false"/>
                <w:bCs w:val="false"/>
                <w:sz w:val="18"/>
                <w:szCs w:val="18"/>
              </w:rPr>
              <w:t xml:space="preserve">Private Client Advisory</w:t>
            </w:r>
          </w:p>
        </w:tc>
        <w:tc>
          <w:tcPr>
            <w:tcW w:type="dxa" w:w="1400"/>
            <w:shd w:fill="F2F2F2" w:val="clear"/>
            <w:tcMar>
              <w:top w:type="dxa" w:w="60"/>
              <w:left w:type="dxa" w:w="100"/>
              <w:bottom w:type="dxa" w:w="60"/>
              <w:right w:type="dxa" w:w="100"/>
            </w:tcMar>
            <w:vAlign w:val="center"/>
          </w:tcPr>
          <w:p>
            <w:r>
              <w:rPr>
                <w:b w:val="false"/>
                <w:bCs w:val="false"/>
                <w:sz w:val="18"/>
                <w:szCs w:val="18"/>
              </w:rPr>
              <w:t xml:space="preserve">5 / 3</w:t>
            </w:r>
          </w:p>
        </w:tc>
        <w:tc>
          <w:tcPr>
            <w:tcW w:type="dxa" w:w="1400"/>
            <w:shd w:fill="F2F2F2" w:val="clear"/>
            <w:tcMar>
              <w:top w:type="dxa" w:w="60"/>
              <w:left w:type="dxa" w:w="100"/>
              <w:bottom w:type="dxa" w:w="60"/>
              <w:right w:type="dxa" w:w="100"/>
            </w:tcMar>
            <w:vAlign w:val="center"/>
          </w:tcPr>
          <w:p>
            <w:r>
              <w:rPr>
                <w:b w:val="false"/>
                <w:bCs w:val="false"/>
                <w:sz w:val="18"/>
                <w:szCs w:val="18"/>
              </w:rPr>
              <w:t xml:space="preserve">3 / 3</w:t>
            </w:r>
          </w:p>
        </w:tc>
        <w:tc>
          <w:tcPr>
            <w:tcW w:type="dxa" w:w="1400"/>
            <w:shd w:fill="F2F2F2" w:val="clear"/>
            <w:tcMar>
              <w:top w:type="dxa" w:w="60"/>
              <w:left w:type="dxa" w:w="100"/>
              <w:bottom w:type="dxa" w:w="60"/>
              <w:right w:type="dxa" w:w="100"/>
            </w:tcMar>
            <w:vAlign w:val="center"/>
          </w:tcPr>
          <w:p>
            <w:r>
              <w:rPr>
                <w:b w:val="false"/>
                <w:bCs w:val="false"/>
                <w:sz w:val="18"/>
                <w:szCs w:val="18"/>
              </w:rPr>
              <w:t xml:space="preserve">High</w:t>
            </w:r>
          </w:p>
        </w:tc>
        <w:tc>
          <w:tcPr>
            <w:tcW w:type="dxa" w:w="1660"/>
            <w:shd w:fill="F2F2F2" w:val="clear"/>
            <w:tcMar>
              <w:top w:type="dxa" w:w="60"/>
              <w:left w:type="dxa" w:w="100"/>
              <w:bottom w:type="dxa" w:w="60"/>
              <w:right w:type="dxa" w:w="100"/>
            </w:tcMar>
            <w:vAlign w:val="center"/>
          </w:tcPr>
          <w:p>
            <w:r>
              <w:rPr>
                <w:b w:val="false"/>
                <w:bCs w:val="false"/>
                <w:sz w:val="18"/>
                <w:szCs w:val="18"/>
              </w:rPr>
              <w:t xml:space="preserve">Ryan Munoz</w:t>
            </w:r>
          </w:p>
        </w:tc>
      </w:tr>
      <w:tr>
        <w:tc>
          <w:tcPr>
            <w:tcW w:type="dxa" w:w="600"/>
            <w:tcMar>
              <w:top w:type="dxa" w:w="60"/>
              <w:left w:type="dxa" w:w="100"/>
              <w:bottom w:type="dxa" w:w="60"/>
              <w:right w:type="dxa" w:w="100"/>
            </w:tcMar>
            <w:vAlign w:val="center"/>
          </w:tcPr>
          <w:p>
            <w:r>
              <w:rPr>
                <w:b w:val="false"/>
                <w:bCs w:val="false"/>
                <w:sz w:val="18"/>
                <w:szCs w:val="18"/>
              </w:rPr>
              <w:t xml:space="preserve">4</w:t>
            </w:r>
          </w:p>
        </w:tc>
        <w:tc>
          <w:tcPr>
            <w:tcW w:type="dxa" w:w="2500"/>
            <w:tcMar>
              <w:top w:type="dxa" w:w="60"/>
              <w:left w:type="dxa" w:w="100"/>
              <w:bottom w:type="dxa" w:w="60"/>
              <w:right w:type="dxa" w:w="100"/>
            </w:tcMar>
            <w:vAlign w:val="center"/>
          </w:tcPr>
          <w:p>
            <w:r>
              <w:rPr>
                <w:b w:val="false"/>
                <w:bCs w:val="false"/>
                <w:sz w:val="18"/>
                <w:szCs w:val="18"/>
              </w:rPr>
              <w:t xml:space="preserve">Execution, Delivery &amp; Process Management</w:t>
            </w:r>
          </w:p>
        </w:tc>
        <w:tc>
          <w:tcPr>
            <w:tcW w:type="dxa" w:w="2100"/>
            <w:tcMar>
              <w:top w:type="dxa" w:w="60"/>
              <w:left w:type="dxa" w:w="100"/>
              <w:bottom w:type="dxa" w:w="60"/>
              <w:right w:type="dxa" w:w="100"/>
            </w:tcMar>
            <w:vAlign w:val="center"/>
          </w:tcPr>
          <w:p>
            <w:r>
              <w:rPr>
                <w:b w:val="false"/>
                <w:bCs w:val="false"/>
                <w:sz w:val="18"/>
                <w:szCs w:val="18"/>
              </w:rPr>
              <w:t xml:space="preserve">Retail Branch Network</w:t>
            </w:r>
          </w:p>
        </w:tc>
        <w:tc>
          <w:tcPr>
            <w:tcW w:type="dxa" w:w="1400"/>
            <w:tcMar>
              <w:top w:type="dxa" w:w="60"/>
              <w:left w:type="dxa" w:w="100"/>
              <w:bottom w:type="dxa" w:w="60"/>
              <w:right w:type="dxa" w:w="100"/>
            </w:tcMar>
            <w:vAlign w:val="center"/>
          </w:tcPr>
          <w:p>
            <w:r>
              <w:rPr>
                <w:b w:val="false"/>
                <w:bCs w:val="false"/>
                <w:sz w:val="18"/>
                <w:szCs w:val="18"/>
              </w:rPr>
              <w:t xml:space="preserve">3 / 5</w:t>
            </w:r>
          </w:p>
        </w:tc>
        <w:tc>
          <w:tcPr>
            <w:tcW w:type="dxa" w:w="1400"/>
            <w:tcMar>
              <w:top w:type="dxa" w:w="60"/>
              <w:left w:type="dxa" w:w="100"/>
              <w:bottom w:type="dxa" w:w="60"/>
              <w:right w:type="dxa" w:w="100"/>
            </w:tcMar>
            <w:vAlign w:val="center"/>
          </w:tcPr>
          <w:p>
            <w:r>
              <w:rPr>
                <w:b w:val="false"/>
                <w:bCs w:val="false"/>
                <w:sz w:val="18"/>
                <w:szCs w:val="18"/>
              </w:rPr>
              <w:t xml:space="preserve">2 / 4</w:t>
            </w:r>
          </w:p>
        </w:tc>
        <w:tc>
          <w:tcPr>
            <w:tcW w:type="dxa" w:w="1400"/>
            <w:tcMar>
              <w:top w:type="dxa" w:w="60"/>
              <w:left w:type="dxa" w:w="100"/>
              <w:bottom w:type="dxa" w:w="60"/>
              <w:right w:type="dxa" w:w="100"/>
            </w:tcMar>
            <w:vAlign w:val="center"/>
          </w:tcPr>
          <w:p>
            <w:r>
              <w:rPr>
                <w:b w:val="false"/>
                <w:bCs w:val="false"/>
                <w:sz w:val="18"/>
                <w:szCs w:val="18"/>
              </w:rPr>
              <w:t xml:space="preserve">Moderate</w:t>
            </w:r>
          </w:p>
        </w:tc>
        <w:tc>
          <w:tcPr>
            <w:tcW w:type="dxa" w:w="1660"/>
            <w:tcMar>
              <w:top w:type="dxa" w:w="60"/>
              <w:left w:type="dxa" w:w="100"/>
              <w:bottom w:type="dxa" w:w="60"/>
              <w:right w:type="dxa" w:w="100"/>
            </w:tcMar>
            <w:vAlign w:val="center"/>
          </w:tcPr>
          <w:p>
            <w:r>
              <w:rPr>
                <w:b w:val="false"/>
                <w:bCs w:val="false"/>
                <w:sz w:val="18"/>
                <w:szCs w:val="18"/>
              </w:rPr>
              <w:t xml:space="preserve">Daniel Wagner</w:t>
            </w:r>
          </w:p>
        </w:tc>
      </w:tr>
      <w:tr>
        <w:tc>
          <w:tcPr>
            <w:tcW w:type="dxa" w:w="600"/>
            <w:shd w:fill="F2F2F2" w:val="clear"/>
            <w:tcMar>
              <w:top w:type="dxa" w:w="60"/>
              <w:left w:type="dxa" w:w="100"/>
              <w:bottom w:type="dxa" w:w="60"/>
              <w:right w:type="dxa" w:w="100"/>
            </w:tcMar>
            <w:vAlign w:val="center"/>
          </w:tcPr>
          <w:p>
            <w:r>
              <w:rPr>
                <w:b w:val="false"/>
                <w:bCs w:val="false"/>
                <w:sz w:val="18"/>
                <w:szCs w:val="18"/>
              </w:rPr>
              <w:t xml:space="preserve">5</w:t>
            </w:r>
          </w:p>
        </w:tc>
        <w:tc>
          <w:tcPr>
            <w:tcW w:type="dxa" w:w="2500"/>
            <w:shd w:fill="F2F2F2" w:val="clear"/>
            <w:tcMar>
              <w:top w:type="dxa" w:w="60"/>
              <w:left w:type="dxa" w:w="100"/>
              <w:bottom w:type="dxa" w:w="60"/>
              <w:right w:type="dxa" w:w="100"/>
            </w:tcMar>
            <w:vAlign w:val="center"/>
          </w:tcPr>
          <w:p>
            <w:r>
              <w:rPr>
                <w:b w:val="false"/>
                <w:bCs w:val="false"/>
                <w:sz w:val="18"/>
                <w:szCs w:val="18"/>
              </w:rPr>
              <w:t xml:space="preserve">Internal Fraud</w:t>
            </w:r>
          </w:p>
        </w:tc>
        <w:tc>
          <w:tcPr>
            <w:tcW w:type="dxa" w:w="2100"/>
            <w:shd w:fill="F2F2F2" w:val="clear"/>
            <w:tcMar>
              <w:top w:type="dxa" w:w="60"/>
              <w:left w:type="dxa" w:w="100"/>
              <w:bottom w:type="dxa" w:w="60"/>
              <w:right w:type="dxa" w:w="100"/>
            </w:tcMar>
            <w:vAlign w:val="center"/>
          </w:tcPr>
          <w:p>
            <w:r>
              <w:rPr>
                <w:b w:val="false"/>
                <w:bCs w:val="false"/>
                <w:sz w:val="18"/>
                <w:szCs w:val="18"/>
              </w:rPr>
              <w:t xml:space="preserve">Portfolio Administration</w:t>
            </w:r>
          </w:p>
        </w:tc>
        <w:tc>
          <w:tcPr>
            <w:tcW w:type="dxa" w:w="1400"/>
            <w:shd w:fill="F2F2F2" w:val="clear"/>
            <w:tcMar>
              <w:top w:type="dxa" w:w="60"/>
              <w:left w:type="dxa" w:w="100"/>
              <w:bottom w:type="dxa" w:w="60"/>
              <w:right w:type="dxa" w:w="100"/>
            </w:tcMar>
            <w:vAlign w:val="center"/>
          </w:tcPr>
          <w:p>
            <w:r>
              <w:rPr>
                <w:b w:val="false"/>
                <w:bCs w:val="false"/>
                <w:sz w:val="18"/>
                <w:szCs w:val="18"/>
              </w:rPr>
              <w:t xml:space="preserve">2 / 5</w:t>
            </w:r>
          </w:p>
        </w:tc>
        <w:tc>
          <w:tcPr>
            <w:tcW w:type="dxa" w:w="1400"/>
            <w:shd w:fill="F2F2F2" w:val="clear"/>
            <w:tcMar>
              <w:top w:type="dxa" w:w="60"/>
              <w:left w:type="dxa" w:w="100"/>
              <w:bottom w:type="dxa" w:w="60"/>
              <w:right w:type="dxa" w:w="100"/>
            </w:tcMar>
            <w:vAlign w:val="center"/>
          </w:tcPr>
          <w:p>
            <w:r>
              <w:rPr>
                <w:b w:val="false"/>
                <w:bCs w:val="false"/>
                <w:sz w:val="18"/>
                <w:szCs w:val="18"/>
              </w:rPr>
              <w:t xml:space="preserve">2 / 4</w:t>
            </w:r>
          </w:p>
        </w:tc>
        <w:tc>
          <w:tcPr>
            <w:tcW w:type="dxa" w:w="1400"/>
            <w:shd w:fill="F2F2F2" w:val="clear"/>
            <w:tcMar>
              <w:top w:type="dxa" w:w="60"/>
              <w:left w:type="dxa" w:w="100"/>
              <w:bottom w:type="dxa" w:w="60"/>
              <w:right w:type="dxa" w:w="100"/>
            </w:tcMar>
            <w:vAlign w:val="center"/>
          </w:tcPr>
          <w:p>
            <w:r>
              <w:rPr>
                <w:b w:val="false"/>
                <w:bCs w:val="false"/>
                <w:sz w:val="18"/>
                <w:szCs w:val="18"/>
              </w:rPr>
              <w:t xml:space="preserve">Moderate</w:t>
            </w:r>
          </w:p>
        </w:tc>
        <w:tc>
          <w:tcPr>
            <w:tcW w:type="dxa" w:w="1660"/>
            <w:shd w:fill="F2F2F2" w:val="clear"/>
            <w:tcMar>
              <w:top w:type="dxa" w:w="60"/>
              <w:left w:type="dxa" w:w="100"/>
              <w:bottom w:type="dxa" w:w="60"/>
              <w:right w:type="dxa" w:w="100"/>
            </w:tcMar>
            <w:vAlign w:val="center"/>
          </w:tcPr>
          <w:p>
            <w:r>
              <w:rPr>
                <w:b w:val="false"/>
                <w:bCs w:val="false"/>
                <w:sz w:val="18"/>
                <w:szCs w:val="18"/>
              </w:rPr>
              <w:t xml:space="preserve">Connie Lawrence</w:t>
            </w:r>
          </w:p>
        </w:tc>
      </w:tr>
      <w:tr>
        <w:tc>
          <w:tcPr>
            <w:tcW w:type="dxa" w:w="600"/>
            <w:tcMar>
              <w:top w:type="dxa" w:w="60"/>
              <w:left w:type="dxa" w:w="100"/>
              <w:bottom w:type="dxa" w:w="60"/>
              <w:right w:type="dxa" w:w="100"/>
            </w:tcMar>
            <w:vAlign w:val="center"/>
          </w:tcPr>
          <w:p>
            <w:r>
              <w:rPr>
                <w:b w:val="false"/>
                <w:bCs w:val="false"/>
                <w:sz w:val="18"/>
                <w:szCs w:val="18"/>
              </w:rPr>
              <w:t xml:space="preserve">8</w:t>
            </w:r>
          </w:p>
        </w:tc>
        <w:tc>
          <w:tcPr>
            <w:tcW w:type="dxa" w:w="2500"/>
            <w:tcMar>
              <w:top w:type="dxa" w:w="60"/>
              <w:left w:type="dxa" w:w="100"/>
              <w:bottom w:type="dxa" w:w="60"/>
              <w:right w:type="dxa" w:w="100"/>
            </w:tcMar>
            <w:vAlign w:val="center"/>
          </w:tcPr>
          <w:p>
            <w:r>
              <w:rPr>
                <w:b w:val="false"/>
                <w:bCs w:val="false"/>
                <w:sz w:val="18"/>
                <w:szCs w:val="18"/>
              </w:rPr>
              <w:t xml:space="preserve">Execution, Delivery &amp; Process Management</w:t>
            </w:r>
          </w:p>
        </w:tc>
        <w:tc>
          <w:tcPr>
            <w:tcW w:type="dxa" w:w="2100"/>
            <w:tcMar>
              <w:top w:type="dxa" w:w="60"/>
              <w:left w:type="dxa" w:w="100"/>
              <w:bottom w:type="dxa" w:w="60"/>
              <w:right w:type="dxa" w:w="100"/>
            </w:tcMar>
            <w:vAlign w:val="center"/>
          </w:tcPr>
          <w:p>
            <w:r>
              <w:rPr>
                <w:b w:val="false"/>
                <w:bCs w:val="false"/>
                <w:sz w:val="18"/>
                <w:szCs w:val="18"/>
              </w:rPr>
              <w:t xml:space="preserve">Trade Finance</w:t>
            </w:r>
          </w:p>
        </w:tc>
        <w:tc>
          <w:tcPr>
            <w:tcW w:type="dxa" w:w="1400"/>
            <w:tcMar>
              <w:top w:type="dxa" w:w="60"/>
              <w:left w:type="dxa" w:w="100"/>
              <w:bottom w:type="dxa" w:w="60"/>
              <w:right w:type="dxa" w:w="100"/>
            </w:tcMar>
            <w:vAlign w:val="center"/>
          </w:tcPr>
          <w:p>
            <w:r>
              <w:rPr>
                <w:b w:val="false"/>
                <w:bCs w:val="false"/>
                <w:sz w:val="18"/>
                <w:szCs w:val="18"/>
              </w:rPr>
              <w:t xml:space="preserve">4 / 2</w:t>
            </w:r>
          </w:p>
        </w:tc>
        <w:tc>
          <w:tcPr>
            <w:tcW w:type="dxa" w:w="1400"/>
            <w:tcMar>
              <w:top w:type="dxa" w:w="60"/>
              <w:left w:type="dxa" w:w="100"/>
              <w:bottom w:type="dxa" w:w="60"/>
              <w:right w:type="dxa" w:w="100"/>
            </w:tcMar>
            <w:vAlign w:val="center"/>
          </w:tcPr>
          <w:p>
            <w:r>
              <w:rPr>
                <w:b w:val="false"/>
                <w:bCs w:val="false"/>
                <w:sz w:val="18"/>
                <w:szCs w:val="18"/>
              </w:rPr>
              <w:t xml:space="preserve">4 / 2</w:t>
            </w:r>
          </w:p>
        </w:tc>
        <w:tc>
          <w:tcPr>
            <w:tcW w:type="dxa" w:w="1400"/>
            <w:tcMar>
              <w:top w:type="dxa" w:w="60"/>
              <w:left w:type="dxa" w:w="100"/>
              <w:bottom w:type="dxa" w:w="60"/>
              <w:right w:type="dxa" w:w="100"/>
            </w:tcMar>
            <w:vAlign w:val="center"/>
          </w:tcPr>
          <w:p>
            <w:r>
              <w:rPr>
                <w:b w:val="false"/>
                <w:bCs w:val="false"/>
                <w:sz w:val="18"/>
                <w:szCs w:val="18"/>
              </w:rPr>
              <w:t xml:space="preserve">Moderate</w:t>
            </w:r>
          </w:p>
        </w:tc>
        <w:tc>
          <w:tcPr>
            <w:tcW w:type="dxa" w:w="1660"/>
            <w:tcMar>
              <w:top w:type="dxa" w:w="60"/>
              <w:left w:type="dxa" w:w="100"/>
              <w:bottom w:type="dxa" w:w="60"/>
              <w:right w:type="dxa" w:w="100"/>
            </w:tcMar>
            <w:vAlign w:val="center"/>
          </w:tcPr>
          <w:p>
            <w:r>
              <w:rPr>
                <w:b w:val="false"/>
                <w:bCs w:val="false"/>
                <w:sz w:val="18"/>
                <w:szCs w:val="18"/>
              </w:rPr>
              <w:t xml:space="preserve">Cristian Santos</w:t>
            </w:r>
          </w:p>
        </w:tc>
      </w:tr>
      <w:tr>
        <w:tc>
          <w:tcPr>
            <w:tcW w:type="dxa" w:w="600"/>
            <w:shd w:fill="F2F2F2" w:val="clear"/>
            <w:tcMar>
              <w:top w:type="dxa" w:w="60"/>
              <w:left w:type="dxa" w:w="100"/>
              <w:bottom w:type="dxa" w:w="60"/>
              <w:right w:type="dxa" w:w="100"/>
            </w:tcMar>
            <w:vAlign w:val="center"/>
          </w:tcPr>
          <w:p>
            <w:r>
              <w:rPr>
                <w:b w:val="false"/>
                <w:bCs w:val="false"/>
                <w:sz w:val="18"/>
                <w:szCs w:val="18"/>
              </w:rPr>
              <w:t xml:space="preserve">14</w:t>
            </w:r>
          </w:p>
        </w:tc>
        <w:tc>
          <w:tcPr>
            <w:tcW w:type="dxa" w:w="2500"/>
            <w:shd w:fill="F2F2F2" w:val="clear"/>
            <w:tcMar>
              <w:top w:type="dxa" w:w="60"/>
              <w:left w:type="dxa" w:w="100"/>
              <w:bottom w:type="dxa" w:w="60"/>
              <w:right w:type="dxa" w:w="100"/>
            </w:tcMar>
            <w:vAlign w:val="center"/>
          </w:tcPr>
          <w:p>
            <w:r>
              <w:rPr>
                <w:b w:val="false"/>
                <w:bCs w:val="false"/>
                <w:sz w:val="18"/>
                <w:szCs w:val="18"/>
              </w:rPr>
              <w:t xml:space="preserve">External Fraud</w:t>
            </w:r>
          </w:p>
        </w:tc>
        <w:tc>
          <w:tcPr>
            <w:tcW w:type="dxa" w:w="2100"/>
            <w:shd w:fill="F2F2F2" w:val="clear"/>
            <w:tcMar>
              <w:top w:type="dxa" w:w="60"/>
              <w:left w:type="dxa" w:w="100"/>
              <w:bottom w:type="dxa" w:w="60"/>
              <w:right w:type="dxa" w:w="100"/>
            </w:tcMar>
            <w:vAlign w:val="center"/>
          </w:tcPr>
          <w:p>
            <w:r>
              <w:rPr>
                <w:b w:val="false"/>
                <w:bCs w:val="false"/>
                <w:sz w:val="18"/>
                <w:szCs w:val="18"/>
              </w:rPr>
              <w:t xml:space="preserve">Corporate Lending</w:t>
            </w:r>
          </w:p>
        </w:tc>
        <w:tc>
          <w:tcPr>
            <w:tcW w:type="dxa" w:w="1400"/>
            <w:shd w:fill="F2F2F2" w:val="clear"/>
            <w:tcMar>
              <w:top w:type="dxa" w:w="60"/>
              <w:left w:type="dxa" w:w="100"/>
              <w:bottom w:type="dxa" w:w="60"/>
              <w:right w:type="dxa" w:w="100"/>
            </w:tcMar>
            <w:vAlign w:val="center"/>
          </w:tcPr>
          <w:p>
            <w:r>
              <w:rPr>
                <w:b w:val="false"/>
                <w:bCs w:val="false"/>
                <w:sz w:val="18"/>
                <w:szCs w:val="18"/>
              </w:rPr>
              <w:t xml:space="preserve">4 / 5</w:t>
            </w:r>
          </w:p>
        </w:tc>
        <w:tc>
          <w:tcPr>
            <w:tcW w:type="dxa" w:w="1400"/>
            <w:shd w:fill="F2F2F2" w:val="clear"/>
            <w:tcMar>
              <w:top w:type="dxa" w:w="60"/>
              <w:left w:type="dxa" w:w="100"/>
              <w:bottom w:type="dxa" w:w="60"/>
              <w:right w:type="dxa" w:w="100"/>
            </w:tcMar>
            <w:vAlign w:val="center"/>
          </w:tcPr>
          <w:p>
            <w:r>
              <w:rPr>
                <w:b w:val="false"/>
                <w:bCs w:val="false"/>
                <w:sz w:val="18"/>
                <w:szCs w:val="18"/>
              </w:rPr>
              <w:t xml:space="preserve">2 / 4</w:t>
            </w:r>
          </w:p>
        </w:tc>
        <w:tc>
          <w:tcPr>
            <w:tcW w:type="dxa" w:w="1400"/>
            <w:shd w:fill="F2F2F2" w:val="clear"/>
            <w:tcMar>
              <w:top w:type="dxa" w:w="60"/>
              <w:left w:type="dxa" w:w="100"/>
              <w:bottom w:type="dxa" w:w="60"/>
              <w:right w:type="dxa" w:w="100"/>
            </w:tcMar>
            <w:vAlign w:val="center"/>
          </w:tcPr>
          <w:p>
            <w:r>
              <w:rPr>
                <w:b w:val="false"/>
                <w:bCs w:val="false"/>
                <w:sz w:val="18"/>
                <w:szCs w:val="18"/>
              </w:rPr>
              <w:t xml:space="preserve">Moderate</w:t>
            </w:r>
          </w:p>
        </w:tc>
        <w:tc>
          <w:tcPr>
            <w:tcW w:type="dxa" w:w="1660"/>
            <w:shd w:fill="F2F2F2" w:val="clear"/>
            <w:tcMar>
              <w:top w:type="dxa" w:w="60"/>
              <w:left w:type="dxa" w:w="100"/>
              <w:bottom w:type="dxa" w:w="60"/>
              <w:right w:type="dxa" w:w="100"/>
            </w:tcMar>
            <w:vAlign w:val="center"/>
          </w:tcPr>
          <w:p>
            <w:r>
              <w:rPr>
                <w:b w:val="false"/>
                <w:bCs w:val="false"/>
                <w:sz w:val="18"/>
                <w:szCs w:val="18"/>
              </w:rPr>
              <w:t xml:space="preserve">Daniel Wagner</w:t>
            </w:r>
          </w:p>
        </w:tc>
      </w:tr>
      <w:tr>
        <w:tc>
          <w:tcPr>
            <w:tcW w:type="dxa" w:w="600"/>
            <w:tcMar>
              <w:top w:type="dxa" w:w="60"/>
              <w:left w:type="dxa" w:w="100"/>
              <w:bottom w:type="dxa" w:w="60"/>
              <w:right w:type="dxa" w:w="100"/>
            </w:tcMar>
            <w:vAlign w:val="center"/>
          </w:tcPr>
          <w:p>
            <w:r>
              <w:rPr>
                <w:b w:val="false"/>
                <w:bCs w:val="false"/>
                <w:sz w:val="18"/>
                <w:szCs w:val="18"/>
              </w:rPr>
              <w:t xml:space="preserve">32</w:t>
            </w:r>
          </w:p>
        </w:tc>
        <w:tc>
          <w:tcPr>
            <w:tcW w:type="dxa" w:w="2500"/>
            <w:tcMar>
              <w:top w:type="dxa" w:w="60"/>
              <w:left w:type="dxa" w:w="100"/>
              <w:bottom w:type="dxa" w:w="60"/>
              <w:right w:type="dxa" w:w="100"/>
            </w:tcMar>
            <w:vAlign w:val="center"/>
          </w:tcPr>
          <w:p>
            <w:r>
              <w:rPr>
                <w:b w:val="false"/>
                <w:bCs w:val="false"/>
                <w:sz w:val="18"/>
                <w:szCs w:val="18"/>
              </w:rPr>
              <w:t xml:space="preserve">External Fraud</w:t>
            </w:r>
          </w:p>
        </w:tc>
        <w:tc>
          <w:tcPr>
            <w:tcW w:type="dxa" w:w="2100"/>
            <w:tcMar>
              <w:top w:type="dxa" w:w="60"/>
              <w:left w:type="dxa" w:w="100"/>
              <w:bottom w:type="dxa" w:w="60"/>
              <w:right w:type="dxa" w:w="100"/>
            </w:tcMar>
            <w:vAlign w:val="center"/>
          </w:tcPr>
          <w:p>
            <w:r>
              <w:rPr>
                <w:b w:val="false"/>
                <w:bCs w:val="false"/>
                <w:sz w:val="18"/>
                <w:szCs w:val="18"/>
              </w:rPr>
              <w:t xml:space="preserve">IT Infrastructure</w:t>
            </w:r>
          </w:p>
        </w:tc>
        <w:tc>
          <w:tcPr>
            <w:tcW w:type="dxa" w:w="1400"/>
            <w:tcMar>
              <w:top w:type="dxa" w:w="60"/>
              <w:left w:type="dxa" w:w="100"/>
              <w:bottom w:type="dxa" w:w="60"/>
              <w:right w:type="dxa" w:w="100"/>
            </w:tcMar>
            <w:vAlign w:val="center"/>
          </w:tcPr>
          <w:p>
            <w:r>
              <w:rPr>
                <w:b w:val="false"/>
                <w:bCs w:val="false"/>
                <w:sz w:val="18"/>
                <w:szCs w:val="18"/>
              </w:rPr>
              <w:t xml:space="preserve">5 / 3</w:t>
            </w:r>
          </w:p>
        </w:tc>
        <w:tc>
          <w:tcPr>
            <w:tcW w:type="dxa" w:w="1400"/>
            <w:tcMar>
              <w:top w:type="dxa" w:w="60"/>
              <w:left w:type="dxa" w:w="100"/>
              <w:bottom w:type="dxa" w:w="60"/>
              <w:right w:type="dxa" w:w="100"/>
            </w:tcMar>
            <w:vAlign w:val="center"/>
          </w:tcPr>
          <w:p>
            <w:r>
              <w:rPr>
                <w:b w:val="false"/>
                <w:bCs w:val="false"/>
                <w:sz w:val="18"/>
                <w:szCs w:val="18"/>
              </w:rPr>
              <w:t xml:space="preserve">4 / 2</w:t>
            </w:r>
          </w:p>
        </w:tc>
        <w:tc>
          <w:tcPr>
            <w:tcW w:type="dxa" w:w="1400"/>
            <w:tcMar>
              <w:top w:type="dxa" w:w="60"/>
              <w:left w:type="dxa" w:w="100"/>
              <w:bottom w:type="dxa" w:w="60"/>
              <w:right w:type="dxa" w:w="100"/>
            </w:tcMar>
            <w:vAlign w:val="center"/>
          </w:tcPr>
          <w:p>
            <w:r>
              <w:rPr>
                <w:b w:val="false"/>
                <w:bCs w:val="false"/>
                <w:sz w:val="18"/>
                <w:szCs w:val="18"/>
              </w:rPr>
              <w:t xml:space="preserve">Moderate</w:t>
            </w:r>
          </w:p>
        </w:tc>
        <w:tc>
          <w:tcPr>
            <w:tcW w:type="dxa" w:w="1660"/>
            <w:tcMar>
              <w:top w:type="dxa" w:w="60"/>
              <w:left w:type="dxa" w:w="100"/>
              <w:bottom w:type="dxa" w:w="60"/>
              <w:right w:type="dxa" w:w="100"/>
            </w:tcMar>
            <w:vAlign w:val="center"/>
          </w:tcPr>
          <w:p>
            <w:r>
              <w:rPr>
                <w:b w:val="false"/>
                <w:bCs w:val="false"/>
                <w:sz w:val="18"/>
                <w:szCs w:val="18"/>
              </w:rPr>
              <w:t xml:space="preserve">Noah Rhodes</w:t>
            </w:r>
          </w:p>
        </w:tc>
      </w:tr>
      <w:tr>
        <w:tc>
          <w:tcPr>
            <w:tcW w:type="dxa" w:w="600"/>
            <w:shd w:fill="F2F2F2" w:val="clear"/>
            <w:tcMar>
              <w:top w:type="dxa" w:w="60"/>
              <w:left w:type="dxa" w:w="100"/>
              <w:bottom w:type="dxa" w:w="60"/>
              <w:right w:type="dxa" w:w="100"/>
            </w:tcMar>
            <w:vAlign w:val="center"/>
          </w:tcPr>
          <w:p>
            <w:r>
              <w:rPr>
                <w:b w:val="false"/>
                <w:bCs w:val="false"/>
                <w:sz w:val="18"/>
                <w:szCs w:val="18"/>
              </w:rPr>
              <w:t xml:space="preserve">40</w:t>
            </w:r>
          </w:p>
        </w:tc>
        <w:tc>
          <w:tcPr>
            <w:tcW w:type="dxa" w:w="2500"/>
            <w:shd w:fill="F2F2F2" w:val="clear"/>
            <w:tcMar>
              <w:top w:type="dxa" w:w="60"/>
              <w:left w:type="dxa" w:w="100"/>
              <w:bottom w:type="dxa" w:w="60"/>
              <w:right w:type="dxa" w:w="100"/>
            </w:tcMar>
            <w:vAlign w:val="center"/>
          </w:tcPr>
          <w:p>
            <w:r>
              <w:rPr>
                <w:b w:val="false"/>
                <w:bCs w:val="false"/>
                <w:sz w:val="18"/>
                <w:szCs w:val="18"/>
              </w:rPr>
              <w:t xml:space="preserve">Clients, Products &amp; Business Practices</w:t>
            </w:r>
          </w:p>
        </w:tc>
        <w:tc>
          <w:tcPr>
            <w:tcW w:type="dxa" w:w="2100"/>
            <w:shd w:fill="F2F2F2" w:val="clear"/>
            <w:tcMar>
              <w:top w:type="dxa" w:w="60"/>
              <w:left w:type="dxa" w:w="100"/>
              <w:bottom w:type="dxa" w:w="60"/>
              <w:right w:type="dxa" w:w="100"/>
            </w:tcMar>
            <w:vAlign w:val="center"/>
          </w:tcPr>
          <w:p>
            <w:r>
              <w:rPr>
                <w:b w:val="false"/>
                <w:bCs w:val="false"/>
                <w:sz w:val="18"/>
                <w:szCs w:val="18"/>
              </w:rPr>
              <w:t xml:space="preserve">Consumer Lending</w:t>
            </w:r>
          </w:p>
        </w:tc>
        <w:tc>
          <w:tcPr>
            <w:tcW w:type="dxa" w:w="1400"/>
            <w:shd w:fill="F2F2F2" w:val="clear"/>
            <w:tcMar>
              <w:top w:type="dxa" w:w="60"/>
              <w:left w:type="dxa" w:w="100"/>
              <w:bottom w:type="dxa" w:w="60"/>
              <w:right w:type="dxa" w:w="100"/>
            </w:tcMar>
            <w:vAlign w:val="center"/>
          </w:tcPr>
          <w:p>
            <w:r>
              <w:rPr>
                <w:b w:val="false"/>
                <w:bCs w:val="false"/>
                <w:sz w:val="18"/>
                <w:szCs w:val="18"/>
              </w:rPr>
              <w:t xml:space="preserve">4 / 4</w:t>
            </w:r>
          </w:p>
        </w:tc>
        <w:tc>
          <w:tcPr>
            <w:tcW w:type="dxa" w:w="1400"/>
            <w:shd w:fill="F2F2F2" w:val="clear"/>
            <w:tcMar>
              <w:top w:type="dxa" w:w="60"/>
              <w:left w:type="dxa" w:w="100"/>
              <w:bottom w:type="dxa" w:w="60"/>
              <w:right w:type="dxa" w:w="100"/>
            </w:tcMar>
            <w:vAlign w:val="center"/>
          </w:tcPr>
          <w:p>
            <w:r>
              <w:rPr>
                <w:b w:val="false"/>
                <w:bCs w:val="false"/>
                <w:sz w:val="18"/>
                <w:szCs w:val="18"/>
              </w:rPr>
              <w:t xml:space="preserve">4 / 2</w:t>
            </w:r>
          </w:p>
        </w:tc>
        <w:tc>
          <w:tcPr>
            <w:tcW w:type="dxa" w:w="1400"/>
            <w:shd w:fill="F2F2F2" w:val="clear"/>
            <w:tcMar>
              <w:top w:type="dxa" w:w="60"/>
              <w:left w:type="dxa" w:w="100"/>
              <w:bottom w:type="dxa" w:w="60"/>
              <w:right w:type="dxa" w:w="100"/>
            </w:tcMar>
            <w:vAlign w:val="center"/>
          </w:tcPr>
          <w:p>
            <w:r>
              <w:rPr>
                <w:b w:val="false"/>
                <w:bCs w:val="false"/>
                <w:sz w:val="18"/>
                <w:szCs w:val="18"/>
              </w:rPr>
              <w:t xml:space="preserve">Moderate</w:t>
            </w:r>
          </w:p>
        </w:tc>
        <w:tc>
          <w:tcPr>
            <w:tcW w:type="dxa" w:w="1660"/>
            <w:shd w:fill="F2F2F2" w:val="clear"/>
            <w:tcMar>
              <w:top w:type="dxa" w:w="60"/>
              <w:left w:type="dxa" w:w="100"/>
              <w:bottom w:type="dxa" w:w="60"/>
              <w:right w:type="dxa" w:w="100"/>
            </w:tcMar>
            <w:vAlign w:val="center"/>
          </w:tcPr>
          <w:p>
            <w:r>
              <w:rPr>
                <w:b w:val="false"/>
                <w:bCs w:val="false"/>
                <w:sz w:val="18"/>
                <w:szCs w:val="18"/>
              </w:rPr>
              <w:t xml:space="preserve">Connie Lawrence</w:t>
            </w:r>
          </w:p>
        </w:tc>
      </w:tr>
      <w:tr>
        <w:tc>
          <w:tcPr>
            <w:tcW w:type="dxa" w:w="600"/>
            <w:tcMar>
              <w:top w:type="dxa" w:w="60"/>
              <w:left w:type="dxa" w:w="100"/>
              <w:bottom w:type="dxa" w:w="60"/>
              <w:right w:type="dxa" w:w="100"/>
            </w:tcMar>
            <w:vAlign w:val="center"/>
          </w:tcPr>
          <w:p>
            <w:r>
              <w:rPr>
                <w:b w:val="false"/>
                <w:bCs w:val="false"/>
                <w:sz w:val="18"/>
                <w:szCs w:val="18"/>
              </w:rPr>
              <w:t xml:space="preserve">7</w:t>
            </w:r>
          </w:p>
        </w:tc>
        <w:tc>
          <w:tcPr>
            <w:tcW w:type="dxa" w:w="2500"/>
            <w:tcMar>
              <w:top w:type="dxa" w:w="60"/>
              <w:left w:type="dxa" w:w="100"/>
              <w:bottom w:type="dxa" w:w="60"/>
              <w:right w:type="dxa" w:w="100"/>
            </w:tcMar>
            <w:vAlign w:val="center"/>
          </w:tcPr>
          <w:p>
            <w:r>
              <w:rPr>
                <w:b w:val="false"/>
                <w:bCs w:val="false"/>
                <w:sz w:val="18"/>
                <w:szCs w:val="18"/>
              </w:rPr>
              <w:t xml:space="preserve">Execution, Delivery &amp; Process Management</w:t>
            </w:r>
          </w:p>
        </w:tc>
        <w:tc>
          <w:tcPr>
            <w:tcW w:type="dxa" w:w="2100"/>
            <w:tcMar>
              <w:top w:type="dxa" w:w="60"/>
              <w:left w:type="dxa" w:w="100"/>
              <w:bottom w:type="dxa" w:w="60"/>
              <w:right w:type="dxa" w:w="100"/>
            </w:tcMar>
            <w:vAlign w:val="center"/>
          </w:tcPr>
          <w:p>
            <w:r>
              <w:rPr>
                <w:b w:val="false"/>
                <w:bCs w:val="false"/>
                <w:sz w:val="18"/>
                <w:szCs w:val="18"/>
              </w:rPr>
              <w:t xml:space="preserve">Private Client Advisory</w:t>
            </w:r>
          </w:p>
        </w:tc>
        <w:tc>
          <w:tcPr>
            <w:tcW w:type="dxa" w:w="1400"/>
            <w:tcMar>
              <w:top w:type="dxa" w:w="60"/>
              <w:left w:type="dxa" w:w="100"/>
              <w:bottom w:type="dxa" w:w="60"/>
              <w:right w:type="dxa" w:w="100"/>
            </w:tcMar>
            <w:vAlign w:val="center"/>
          </w:tcPr>
          <w:p>
            <w:r>
              <w:rPr>
                <w:b w:val="false"/>
                <w:bCs w:val="false"/>
                <w:sz w:val="18"/>
                <w:szCs w:val="18"/>
              </w:rPr>
              <w:t xml:space="preserve">4 / 3</w:t>
            </w:r>
          </w:p>
        </w:tc>
        <w:tc>
          <w:tcPr>
            <w:tcW w:type="dxa" w:w="1400"/>
            <w:tcMar>
              <w:top w:type="dxa" w:w="60"/>
              <w:left w:type="dxa" w:w="100"/>
              <w:bottom w:type="dxa" w:w="60"/>
              <w:right w:type="dxa" w:w="100"/>
            </w:tcMar>
            <w:vAlign w:val="center"/>
          </w:tcPr>
          <w:p>
            <w:r>
              <w:rPr>
                <w:b w:val="false"/>
                <w:bCs w:val="false"/>
                <w:sz w:val="18"/>
                <w:szCs w:val="18"/>
              </w:rPr>
              <w:t xml:space="preserve">2 / 3</w:t>
            </w:r>
          </w:p>
        </w:tc>
        <w:tc>
          <w:tcPr>
            <w:tcW w:type="dxa" w:w="1400"/>
            <w:tcMar>
              <w:top w:type="dxa" w:w="60"/>
              <w:left w:type="dxa" w:w="100"/>
              <w:bottom w:type="dxa" w:w="60"/>
              <w:right w:type="dxa" w:w="100"/>
            </w:tcMar>
            <w:vAlign w:val="center"/>
          </w:tcPr>
          <w:p>
            <w:r>
              <w:rPr>
                <w:b w:val="false"/>
                <w:bCs w:val="false"/>
                <w:sz w:val="18"/>
                <w:szCs w:val="18"/>
              </w:rPr>
              <w:t xml:space="preserve">Moderate</w:t>
            </w:r>
          </w:p>
        </w:tc>
        <w:tc>
          <w:tcPr>
            <w:tcW w:type="dxa" w:w="1660"/>
            <w:tcMar>
              <w:top w:type="dxa" w:w="60"/>
              <w:left w:type="dxa" w:w="100"/>
              <w:bottom w:type="dxa" w:w="60"/>
              <w:right w:type="dxa" w:w="100"/>
            </w:tcMar>
            <w:vAlign w:val="center"/>
          </w:tcPr>
          <w:p>
            <w:r>
              <w:rPr>
                <w:b w:val="false"/>
                <w:bCs w:val="false"/>
                <w:sz w:val="18"/>
                <w:szCs w:val="18"/>
              </w:rPr>
              <w:t xml:space="preserve">Monica Herrera</w:t>
            </w:r>
          </w:p>
        </w:tc>
      </w:tr>
      <w:tr>
        <w:tc>
          <w:tcPr>
            <w:tcW w:type="dxa" w:w="600"/>
            <w:shd w:fill="F2F2F2" w:val="clear"/>
            <w:tcMar>
              <w:top w:type="dxa" w:w="60"/>
              <w:left w:type="dxa" w:w="100"/>
              <w:bottom w:type="dxa" w:w="60"/>
              <w:right w:type="dxa" w:w="100"/>
            </w:tcMar>
            <w:vAlign w:val="center"/>
          </w:tcPr>
          <w:p>
            <w:r>
              <w:rPr>
                <w:b w:val="false"/>
                <w:bCs w:val="false"/>
                <w:sz w:val="18"/>
                <w:szCs w:val="18"/>
              </w:rPr>
              <w:t xml:space="preserve">9</w:t>
            </w:r>
          </w:p>
        </w:tc>
        <w:tc>
          <w:tcPr>
            <w:tcW w:type="dxa" w:w="2500"/>
            <w:shd w:fill="F2F2F2" w:val="clear"/>
            <w:tcMar>
              <w:top w:type="dxa" w:w="60"/>
              <w:left w:type="dxa" w:w="100"/>
              <w:bottom w:type="dxa" w:w="60"/>
              <w:right w:type="dxa" w:w="100"/>
            </w:tcMar>
            <w:vAlign w:val="center"/>
          </w:tcPr>
          <w:p>
            <w:r>
              <w:rPr>
                <w:b w:val="false"/>
                <w:bCs w:val="false"/>
                <w:sz w:val="18"/>
                <w:szCs w:val="18"/>
              </w:rPr>
              <w:t xml:space="preserve">Business Disruption &amp; System Failures</w:t>
            </w:r>
          </w:p>
        </w:tc>
        <w:tc>
          <w:tcPr>
            <w:tcW w:type="dxa" w:w="2100"/>
            <w:shd w:fill="F2F2F2" w:val="clear"/>
            <w:tcMar>
              <w:top w:type="dxa" w:w="60"/>
              <w:left w:type="dxa" w:w="100"/>
              <w:bottom w:type="dxa" w:w="60"/>
              <w:right w:type="dxa" w:w="100"/>
            </w:tcMar>
            <w:vAlign w:val="center"/>
          </w:tcPr>
          <w:p>
            <w:r>
              <w:rPr>
                <w:b w:val="false"/>
                <w:bCs w:val="false"/>
                <w:sz w:val="18"/>
                <w:szCs w:val="18"/>
              </w:rPr>
              <w:t xml:space="preserve">IT Infrastructure</w:t>
            </w:r>
          </w:p>
        </w:tc>
        <w:tc>
          <w:tcPr>
            <w:tcW w:type="dxa" w:w="1400"/>
            <w:shd w:fill="F2F2F2" w:val="clear"/>
            <w:tcMar>
              <w:top w:type="dxa" w:w="60"/>
              <w:left w:type="dxa" w:w="100"/>
              <w:bottom w:type="dxa" w:w="60"/>
              <w:right w:type="dxa" w:w="100"/>
            </w:tcMar>
            <w:vAlign w:val="center"/>
          </w:tcPr>
          <w:p>
            <w:r>
              <w:rPr>
                <w:b w:val="false"/>
                <w:bCs w:val="false"/>
                <w:sz w:val="18"/>
                <w:szCs w:val="18"/>
              </w:rPr>
              <w:t xml:space="preserve">4 / 3</w:t>
            </w:r>
          </w:p>
        </w:tc>
        <w:tc>
          <w:tcPr>
            <w:tcW w:type="dxa" w:w="1400"/>
            <w:shd w:fill="F2F2F2" w:val="clear"/>
            <w:tcMar>
              <w:top w:type="dxa" w:w="60"/>
              <w:left w:type="dxa" w:w="100"/>
              <w:bottom w:type="dxa" w:w="60"/>
              <w:right w:type="dxa" w:w="100"/>
            </w:tcMar>
            <w:vAlign w:val="center"/>
          </w:tcPr>
          <w:p>
            <w:r>
              <w:rPr>
                <w:b w:val="false"/>
                <w:bCs w:val="false"/>
                <w:sz w:val="18"/>
                <w:szCs w:val="18"/>
              </w:rPr>
              <w:t xml:space="preserve">3 / 2</w:t>
            </w:r>
          </w:p>
        </w:tc>
        <w:tc>
          <w:tcPr>
            <w:tcW w:type="dxa" w:w="1400"/>
            <w:shd w:fill="F2F2F2" w:val="clear"/>
            <w:tcMar>
              <w:top w:type="dxa" w:w="60"/>
              <w:left w:type="dxa" w:w="100"/>
              <w:bottom w:type="dxa" w:w="60"/>
              <w:right w:type="dxa" w:w="100"/>
            </w:tcMar>
            <w:vAlign w:val="center"/>
          </w:tcPr>
          <w:p>
            <w:r>
              <w:rPr>
                <w:b w:val="false"/>
                <w:bCs w:val="false"/>
                <w:sz w:val="18"/>
                <w:szCs w:val="18"/>
              </w:rPr>
              <w:t xml:space="preserve">Moderate</w:t>
            </w:r>
          </w:p>
        </w:tc>
        <w:tc>
          <w:tcPr>
            <w:tcW w:type="dxa" w:w="1660"/>
            <w:shd w:fill="F2F2F2" w:val="clear"/>
            <w:tcMar>
              <w:top w:type="dxa" w:w="60"/>
              <w:left w:type="dxa" w:w="100"/>
              <w:bottom w:type="dxa" w:w="60"/>
              <w:right w:type="dxa" w:w="100"/>
            </w:tcMar>
            <w:vAlign w:val="center"/>
          </w:tcPr>
          <w:p>
            <w:r>
              <w:rPr>
                <w:b w:val="false"/>
                <w:bCs w:val="false"/>
                <w:sz w:val="18"/>
                <w:szCs w:val="18"/>
              </w:rPr>
              <w:t xml:space="preserve">Monica Herrera</w:t>
            </w:r>
          </w:p>
        </w:tc>
      </w:tr>
      <w:tr>
        <w:tc>
          <w:tcPr>
            <w:tcW w:type="dxa" w:w="600"/>
            <w:tcMar>
              <w:top w:type="dxa" w:w="60"/>
              <w:left w:type="dxa" w:w="100"/>
              <w:bottom w:type="dxa" w:w="60"/>
              <w:right w:type="dxa" w:w="100"/>
            </w:tcMar>
            <w:vAlign w:val="center"/>
          </w:tcPr>
          <w:p>
            <w:r>
              <w:rPr>
                <w:b w:val="false"/>
                <w:bCs w:val="false"/>
                <w:sz w:val="18"/>
                <w:szCs w:val="18"/>
              </w:rPr>
              <w:t xml:space="preserve">6</w:t>
            </w:r>
          </w:p>
        </w:tc>
        <w:tc>
          <w:tcPr>
            <w:tcW w:type="dxa" w:w="2500"/>
            <w:tcMar>
              <w:top w:type="dxa" w:w="60"/>
              <w:left w:type="dxa" w:w="100"/>
              <w:bottom w:type="dxa" w:w="60"/>
              <w:right w:type="dxa" w:w="100"/>
            </w:tcMar>
            <w:vAlign w:val="center"/>
          </w:tcPr>
          <w:p>
            <w:r>
              <w:rPr>
                <w:b w:val="false"/>
                <w:bCs w:val="false"/>
                <w:sz w:val="18"/>
                <w:szCs w:val="18"/>
              </w:rPr>
              <w:t xml:space="preserve">Execution, Delivery &amp; Process Management</w:t>
            </w:r>
          </w:p>
        </w:tc>
        <w:tc>
          <w:tcPr>
            <w:tcW w:type="dxa" w:w="2100"/>
            <w:tcMar>
              <w:top w:type="dxa" w:w="60"/>
              <w:left w:type="dxa" w:w="100"/>
              <w:bottom w:type="dxa" w:w="60"/>
              <w:right w:type="dxa" w:w="100"/>
            </w:tcMar>
            <w:vAlign w:val="center"/>
          </w:tcPr>
          <w:p>
            <w:r>
              <w:rPr>
                <w:b w:val="false"/>
                <w:bCs w:val="false"/>
                <w:sz w:val="18"/>
                <w:szCs w:val="18"/>
              </w:rPr>
              <w:t xml:space="preserve">Private Client Advisory</w:t>
            </w:r>
          </w:p>
        </w:tc>
        <w:tc>
          <w:tcPr>
            <w:tcW w:type="dxa" w:w="1400"/>
            <w:tcMar>
              <w:top w:type="dxa" w:w="60"/>
              <w:left w:type="dxa" w:w="100"/>
              <w:bottom w:type="dxa" w:w="60"/>
              <w:right w:type="dxa" w:w="100"/>
            </w:tcMar>
            <w:vAlign w:val="center"/>
          </w:tcPr>
          <w:p>
            <w:r>
              <w:rPr>
                <w:b w:val="false"/>
                <w:bCs w:val="false"/>
                <w:sz w:val="18"/>
                <w:szCs w:val="18"/>
              </w:rPr>
              <w:t xml:space="preserve">2 / 5</w:t>
            </w:r>
          </w:p>
        </w:tc>
        <w:tc>
          <w:tcPr>
            <w:tcW w:type="dxa" w:w="1400"/>
            <w:tcMar>
              <w:top w:type="dxa" w:w="60"/>
              <w:left w:type="dxa" w:w="100"/>
              <w:bottom w:type="dxa" w:w="60"/>
              <w:right w:type="dxa" w:w="100"/>
            </w:tcMar>
            <w:vAlign w:val="center"/>
          </w:tcPr>
          <w:p>
            <w:r>
              <w:rPr>
                <w:b w:val="false"/>
                <w:bCs w:val="false"/>
                <w:sz w:val="18"/>
                <w:szCs w:val="18"/>
              </w:rPr>
              <w:t xml:space="preserve">1 / 5</w:t>
            </w:r>
          </w:p>
        </w:tc>
        <w:tc>
          <w:tcPr>
            <w:tcW w:type="dxa" w:w="1400"/>
            <w:tcMar>
              <w:top w:type="dxa" w:w="60"/>
              <w:left w:type="dxa" w:w="100"/>
              <w:bottom w:type="dxa" w:w="60"/>
              <w:right w:type="dxa" w:w="100"/>
            </w:tcMar>
            <w:vAlign w:val="center"/>
          </w:tcPr>
          <w:p>
            <w:r>
              <w:rPr>
                <w:b w:val="false"/>
                <w:bCs w:val="false"/>
                <w:sz w:val="18"/>
                <w:szCs w:val="18"/>
              </w:rPr>
              <w:t xml:space="preserve">Moderate</w:t>
            </w:r>
          </w:p>
        </w:tc>
        <w:tc>
          <w:tcPr>
            <w:tcW w:type="dxa" w:w="1660"/>
            <w:tcMar>
              <w:top w:type="dxa" w:w="60"/>
              <w:left w:type="dxa" w:w="100"/>
              <w:bottom w:type="dxa" w:w="60"/>
              <w:right w:type="dxa" w:w="100"/>
            </w:tcMar>
            <w:vAlign w:val="center"/>
          </w:tcPr>
          <w:p>
            <w:r>
              <w:rPr>
                <w:b w:val="false"/>
                <w:bCs w:val="false"/>
                <w:sz w:val="18"/>
                <w:szCs w:val="18"/>
              </w:rPr>
              <w:t xml:space="preserve">Noah Rhodes</w:t>
            </w:r>
          </w:p>
        </w:tc>
      </w:tr>
      <w:tr>
        <w:tc>
          <w:tcPr>
            <w:tcW w:type="dxa" w:w="600"/>
            <w:shd w:fill="F2F2F2" w:val="clear"/>
            <w:tcMar>
              <w:top w:type="dxa" w:w="60"/>
              <w:left w:type="dxa" w:w="100"/>
              <w:bottom w:type="dxa" w:w="60"/>
              <w:right w:type="dxa" w:w="100"/>
            </w:tcMar>
            <w:vAlign w:val="center"/>
          </w:tcPr>
          <w:p>
            <w:r>
              <w:rPr>
                <w:b w:val="false"/>
                <w:bCs w:val="false"/>
                <w:sz w:val="18"/>
                <w:szCs w:val="18"/>
              </w:rPr>
              <w:t xml:space="preserve">11</w:t>
            </w:r>
          </w:p>
        </w:tc>
        <w:tc>
          <w:tcPr>
            <w:tcW w:type="dxa" w:w="2500"/>
            <w:shd w:fill="F2F2F2" w:val="clear"/>
            <w:tcMar>
              <w:top w:type="dxa" w:w="60"/>
              <w:left w:type="dxa" w:w="100"/>
              <w:bottom w:type="dxa" w:w="60"/>
              <w:right w:type="dxa" w:w="100"/>
            </w:tcMar>
            <w:vAlign w:val="center"/>
          </w:tcPr>
          <w:p>
            <w:r>
              <w:rPr>
                <w:b w:val="false"/>
                <w:bCs w:val="false"/>
                <w:sz w:val="18"/>
                <w:szCs w:val="18"/>
              </w:rPr>
              <w:t xml:space="preserve">Clients, Products &amp; Business Practices</w:t>
            </w:r>
          </w:p>
        </w:tc>
        <w:tc>
          <w:tcPr>
            <w:tcW w:type="dxa" w:w="2100"/>
            <w:shd w:fill="F2F2F2" w:val="clear"/>
            <w:tcMar>
              <w:top w:type="dxa" w:w="60"/>
              <w:left w:type="dxa" w:w="100"/>
              <w:bottom w:type="dxa" w:w="60"/>
              <w:right w:type="dxa" w:w="100"/>
            </w:tcMar>
            <w:vAlign w:val="center"/>
          </w:tcPr>
          <w:p>
            <w:r>
              <w:rPr>
                <w:b w:val="false"/>
                <w:bCs w:val="false"/>
                <w:sz w:val="18"/>
                <w:szCs w:val="18"/>
              </w:rPr>
              <w:t xml:space="preserve">IT Infrastructure</w:t>
            </w:r>
          </w:p>
        </w:tc>
        <w:tc>
          <w:tcPr>
            <w:tcW w:type="dxa" w:w="1400"/>
            <w:shd w:fill="F2F2F2" w:val="clear"/>
            <w:tcMar>
              <w:top w:type="dxa" w:w="60"/>
              <w:left w:type="dxa" w:w="100"/>
              <w:bottom w:type="dxa" w:w="60"/>
              <w:right w:type="dxa" w:w="100"/>
            </w:tcMar>
            <w:vAlign w:val="center"/>
          </w:tcPr>
          <w:p>
            <w:r>
              <w:rPr>
                <w:b w:val="false"/>
                <w:bCs w:val="false"/>
                <w:sz w:val="18"/>
                <w:szCs w:val="18"/>
              </w:rPr>
              <w:t xml:space="preserve">4 / 3</w:t>
            </w:r>
          </w:p>
        </w:tc>
        <w:tc>
          <w:tcPr>
            <w:tcW w:type="dxa" w:w="1400"/>
            <w:shd w:fill="F2F2F2" w:val="clear"/>
            <w:tcMar>
              <w:top w:type="dxa" w:w="60"/>
              <w:left w:type="dxa" w:w="100"/>
              <w:bottom w:type="dxa" w:w="60"/>
              <w:right w:type="dxa" w:w="100"/>
            </w:tcMar>
            <w:vAlign w:val="center"/>
          </w:tcPr>
          <w:p>
            <w:r>
              <w:rPr>
                <w:b w:val="false"/>
                <w:bCs w:val="false"/>
                <w:sz w:val="18"/>
                <w:szCs w:val="18"/>
              </w:rPr>
              <w:t xml:space="preserve">2 / 2</w:t>
            </w:r>
          </w:p>
        </w:tc>
        <w:tc>
          <w:tcPr>
            <w:tcW w:type="dxa" w:w="1400"/>
            <w:shd w:fill="F2F2F2" w:val="clear"/>
            <w:tcMar>
              <w:top w:type="dxa" w:w="60"/>
              <w:left w:type="dxa" w:w="100"/>
              <w:bottom w:type="dxa" w:w="60"/>
              <w:right w:type="dxa" w:w="100"/>
            </w:tcMar>
            <w:vAlign w:val="center"/>
          </w:tcPr>
          <w:p>
            <w:r>
              <w:rPr>
                <w:b w:val="false"/>
                <w:bCs w:val="false"/>
                <w:sz w:val="18"/>
                <w:szCs w:val="18"/>
              </w:rPr>
              <w:t xml:space="preserve">Moderate</w:t>
            </w:r>
          </w:p>
        </w:tc>
        <w:tc>
          <w:tcPr>
            <w:tcW w:type="dxa" w:w="1660"/>
            <w:shd w:fill="F2F2F2" w:val="clear"/>
            <w:tcMar>
              <w:top w:type="dxa" w:w="60"/>
              <w:left w:type="dxa" w:w="100"/>
              <w:bottom w:type="dxa" w:w="60"/>
              <w:right w:type="dxa" w:w="100"/>
            </w:tcMar>
            <w:vAlign w:val="center"/>
          </w:tcPr>
          <w:p>
            <w:r>
              <w:rPr>
                <w:b w:val="false"/>
                <w:bCs w:val="false"/>
                <w:sz w:val="18"/>
                <w:szCs w:val="18"/>
              </w:rPr>
              <w:t xml:space="preserve">Allison Hill</w:t>
            </w:r>
          </w:p>
        </w:tc>
      </w:tr>
      <w:tr>
        <w:tc>
          <w:tcPr>
            <w:tcW w:type="dxa" w:w="600"/>
            <w:tcMar>
              <w:top w:type="dxa" w:w="60"/>
              <w:left w:type="dxa" w:w="100"/>
              <w:bottom w:type="dxa" w:w="60"/>
              <w:right w:type="dxa" w:w="100"/>
            </w:tcMar>
            <w:vAlign w:val="center"/>
          </w:tcPr>
          <w:p>
            <w:r>
              <w:rPr>
                <w:b w:val="false"/>
                <w:bCs w:val="false"/>
                <w:sz w:val="18"/>
                <w:szCs w:val="18"/>
              </w:rPr>
              <w:t xml:space="preserve">16</w:t>
            </w:r>
          </w:p>
        </w:tc>
        <w:tc>
          <w:tcPr>
            <w:tcW w:type="dxa" w:w="2500"/>
            <w:tcMar>
              <w:top w:type="dxa" w:w="60"/>
              <w:left w:type="dxa" w:w="100"/>
              <w:bottom w:type="dxa" w:w="60"/>
              <w:right w:type="dxa" w:w="100"/>
            </w:tcMar>
            <w:vAlign w:val="center"/>
          </w:tcPr>
          <w:p>
            <w:r>
              <w:rPr>
                <w:b w:val="false"/>
                <w:bCs w:val="false"/>
                <w:sz w:val="18"/>
                <w:szCs w:val="18"/>
              </w:rPr>
              <w:t xml:space="preserve">Execution, Delivery &amp; Process Management</w:t>
            </w:r>
          </w:p>
        </w:tc>
        <w:tc>
          <w:tcPr>
            <w:tcW w:type="dxa" w:w="2100"/>
            <w:tcMar>
              <w:top w:type="dxa" w:w="60"/>
              <w:left w:type="dxa" w:w="100"/>
              <w:bottom w:type="dxa" w:w="60"/>
              <w:right w:type="dxa" w:w="100"/>
            </w:tcMar>
            <w:vAlign w:val="center"/>
          </w:tcPr>
          <w:p>
            <w:r>
              <w:rPr>
                <w:b w:val="false"/>
                <w:bCs w:val="false"/>
                <w:sz w:val="18"/>
                <w:szCs w:val="18"/>
              </w:rPr>
              <w:t xml:space="preserve">Corporate Lending</w:t>
            </w:r>
          </w:p>
        </w:tc>
        <w:tc>
          <w:tcPr>
            <w:tcW w:type="dxa" w:w="1400"/>
            <w:tcMar>
              <w:top w:type="dxa" w:w="60"/>
              <w:left w:type="dxa" w:w="100"/>
              <w:bottom w:type="dxa" w:w="60"/>
              <w:right w:type="dxa" w:w="100"/>
            </w:tcMar>
            <w:vAlign w:val="center"/>
          </w:tcPr>
          <w:p>
            <w:r>
              <w:rPr>
                <w:b w:val="false"/>
                <w:bCs w:val="false"/>
                <w:sz w:val="18"/>
                <w:szCs w:val="18"/>
              </w:rPr>
              <w:t xml:space="preserve">5 / 2</w:t>
            </w:r>
          </w:p>
        </w:tc>
        <w:tc>
          <w:tcPr>
            <w:tcW w:type="dxa" w:w="1400"/>
            <w:tcMar>
              <w:top w:type="dxa" w:w="60"/>
              <w:left w:type="dxa" w:w="100"/>
              <w:bottom w:type="dxa" w:w="60"/>
              <w:right w:type="dxa" w:w="100"/>
            </w:tcMar>
            <w:vAlign w:val="center"/>
          </w:tcPr>
          <w:p>
            <w:r>
              <w:rPr>
                <w:b w:val="false"/>
                <w:bCs w:val="false"/>
                <w:sz w:val="18"/>
                <w:szCs w:val="18"/>
              </w:rPr>
              <w:t xml:space="preserve">4 / 1</w:t>
            </w:r>
          </w:p>
        </w:tc>
        <w:tc>
          <w:tcPr>
            <w:tcW w:type="dxa" w:w="1400"/>
            <w:tcMar>
              <w:top w:type="dxa" w:w="60"/>
              <w:left w:type="dxa" w:w="100"/>
              <w:bottom w:type="dxa" w:w="60"/>
              <w:right w:type="dxa" w:w="100"/>
            </w:tcMar>
            <w:vAlign w:val="center"/>
          </w:tcPr>
          <w:p>
            <w:r>
              <w:rPr>
                <w:b w:val="false"/>
                <w:bCs w:val="false"/>
                <w:sz w:val="18"/>
                <w:szCs w:val="18"/>
              </w:rPr>
              <w:t xml:space="preserve">Moderate</w:t>
            </w:r>
          </w:p>
        </w:tc>
        <w:tc>
          <w:tcPr>
            <w:tcW w:type="dxa" w:w="1660"/>
            <w:tcMar>
              <w:top w:type="dxa" w:w="60"/>
              <w:left w:type="dxa" w:w="100"/>
              <w:bottom w:type="dxa" w:w="60"/>
              <w:right w:type="dxa" w:w="100"/>
            </w:tcMar>
            <w:vAlign w:val="center"/>
          </w:tcPr>
          <w:p>
            <w:r>
              <w:rPr>
                <w:b w:val="false"/>
                <w:bCs w:val="false"/>
                <w:sz w:val="18"/>
                <w:szCs w:val="18"/>
              </w:rPr>
              <w:t xml:space="preserve">Gina Moore</w:t>
            </w:r>
          </w:p>
        </w:tc>
      </w:tr>
      <w:tr>
        <w:tc>
          <w:tcPr>
            <w:tcW w:type="dxa" w:w="600"/>
            <w:shd w:fill="F2F2F2" w:val="clear"/>
            <w:tcMar>
              <w:top w:type="dxa" w:w="60"/>
              <w:left w:type="dxa" w:w="100"/>
              <w:bottom w:type="dxa" w:w="60"/>
              <w:right w:type="dxa" w:w="100"/>
            </w:tcMar>
            <w:vAlign w:val="center"/>
          </w:tcPr>
          <w:p>
            <w:r>
              <w:rPr>
                <w:b w:val="false"/>
                <w:bCs w:val="false"/>
                <w:sz w:val="18"/>
                <w:szCs w:val="18"/>
              </w:rPr>
              <w:t xml:space="preserve">23</w:t>
            </w:r>
          </w:p>
        </w:tc>
        <w:tc>
          <w:tcPr>
            <w:tcW w:type="dxa" w:w="2500"/>
            <w:shd w:fill="F2F2F2" w:val="clear"/>
            <w:tcMar>
              <w:top w:type="dxa" w:w="60"/>
              <w:left w:type="dxa" w:w="100"/>
              <w:bottom w:type="dxa" w:w="60"/>
              <w:right w:type="dxa" w:w="100"/>
            </w:tcMar>
            <w:vAlign w:val="center"/>
          </w:tcPr>
          <w:p>
            <w:r>
              <w:rPr>
                <w:b w:val="false"/>
                <w:bCs w:val="false"/>
                <w:sz w:val="18"/>
                <w:szCs w:val="18"/>
              </w:rPr>
              <w:t xml:space="preserve">External Fraud</w:t>
            </w:r>
          </w:p>
        </w:tc>
        <w:tc>
          <w:tcPr>
            <w:tcW w:type="dxa" w:w="2100"/>
            <w:shd w:fill="F2F2F2" w:val="clear"/>
            <w:tcMar>
              <w:top w:type="dxa" w:w="60"/>
              <w:left w:type="dxa" w:w="100"/>
              <w:bottom w:type="dxa" w:w="60"/>
              <w:right w:type="dxa" w:w="100"/>
            </w:tcMar>
            <w:vAlign w:val="center"/>
          </w:tcPr>
          <w:p>
            <w:r>
              <w:rPr>
                <w:b w:val="false"/>
                <w:bCs w:val="false"/>
                <w:sz w:val="18"/>
                <w:szCs w:val="18"/>
              </w:rPr>
              <w:t xml:space="preserve">Corporate Lending</w:t>
            </w:r>
          </w:p>
        </w:tc>
        <w:tc>
          <w:tcPr>
            <w:tcW w:type="dxa" w:w="1400"/>
            <w:shd w:fill="F2F2F2" w:val="clear"/>
            <w:tcMar>
              <w:top w:type="dxa" w:w="60"/>
              <w:left w:type="dxa" w:w="100"/>
              <w:bottom w:type="dxa" w:w="60"/>
              <w:right w:type="dxa" w:w="100"/>
            </w:tcMar>
            <w:vAlign w:val="center"/>
          </w:tcPr>
          <w:p>
            <w:r>
              <w:rPr>
                <w:b w:val="false"/>
                <w:bCs w:val="false"/>
                <w:sz w:val="18"/>
                <w:szCs w:val="18"/>
              </w:rPr>
              <w:t xml:space="preserve">5 / 3</w:t>
            </w:r>
          </w:p>
        </w:tc>
        <w:tc>
          <w:tcPr>
            <w:tcW w:type="dxa" w:w="1400"/>
            <w:shd w:fill="F2F2F2" w:val="clear"/>
            <w:tcMar>
              <w:top w:type="dxa" w:w="60"/>
              <w:left w:type="dxa" w:w="100"/>
              <w:bottom w:type="dxa" w:w="60"/>
              <w:right w:type="dxa" w:w="100"/>
            </w:tcMar>
            <w:vAlign w:val="center"/>
          </w:tcPr>
          <w:p>
            <w:r>
              <w:rPr>
                <w:b w:val="false"/>
                <w:bCs w:val="false"/>
                <w:sz w:val="18"/>
                <w:szCs w:val="18"/>
              </w:rPr>
              <w:t xml:space="preserve">4 / 1</w:t>
            </w:r>
          </w:p>
        </w:tc>
        <w:tc>
          <w:tcPr>
            <w:tcW w:type="dxa" w:w="1400"/>
            <w:shd w:fill="F2F2F2" w:val="clear"/>
            <w:tcMar>
              <w:top w:type="dxa" w:w="60"/>
              <w:left w:type="dxa" w:w="100"/>
              <w:bottom w:type="dxa" w:w="60"/>
              <w:right w:type="dxa" w:w="100"/>
            </w:tcMar>
            <w:vAlign w:val="center"/>
          </w:tcPr>
          <w:p>
            <w:r>
              <w:rPr>
                <w:b w:val="false"/>
                <w:bCs w:val="false"/>
                <w:sz w:val="18"/>
                <w:szCs w:val="18"/>
              </w:rPr>
              <w:t xml:space="preserve">Moderate</w:t>
            </w:r>
          </w:p>
        </w:tc>
        <w:tc>
          <w:tcPr>
            <w:tcW w:type="dxa" w:w="1660"/>
            <w:shd w:fill="F2F2F2" w:val="clear"/>
            <w:tcMar>
              <w:top w:type="dxa" w:w="60"/>
              <w:left w:type="dxa" w:w="100"/>
              <w:bottom w:type="dxa" w:w="60"/>
              <w:right w:type="dxa" w:w="100"/>
            </w:tcMar>
            <w:vAlign w:val="center"/>
          </w:tcPr>
          <w:p>
            <w:r>
              <w:rPr>
                <w:b w:val="false"/>
                <w:bCs w:val="false"/>
                <w:sz w:val="18"/>
                <w:szCs w:val="18"/>
              </w:rPr>
              <w:t xml:space="preserve">Ryan Munoz</w:t>
            </w:r>
          </w:p>
        </w:tc>
      </w:tr>
      <w:tr>
        <w:tc>
          <w:tcPr>
            <w:tcW w:type="dxa" w:w="600"/>
            <w:tcMar>
              <w:top w:type="dxa" w:w="60"/>
              <w:left w:type="dxa" w:w="100"/>
              <w:bottom w:type="dxa" w:w="60"/>
              <w:right w:type="dxa" w:w="100"/>
            </w:tcMar>
            <w:vAlign w:val="center"/>
          </w:tcPr>
          <w:p>
            <w:r>
              <w:rPr>
                <w:b w:val="false"/>
                <w:bCs w:val="false"/>
                <w:sz w:val="18"/>
                <w:szCs w:val="18"/>
              </w:rPr>
              <w:t xml:space="preserve">24</w:t>
            </w:r>
          </w:p>
        </w:tc>
        <w:tc>
          <w:tcPr>
            <w:tcW w:type="dxa" w:w="2500"/>
            <w:tcMar>
              <w:top w:type="dxa" w:w="60"/>
              <w:left w:type="dxa" w:w="100"/>
              <w:bottom w:type="dxa" w:w="60"/>
              <w:right w:type="dxa" w:w="100"/>
            </w:tcMar>
            <w:vAlign w:val="center"/>
          </w:tcPr>
          <w:p>
            <w:r>
              <w:rPr>
                <w:b w:val="false"/>
                <w:bCs w:val="false"/>
                <w:sz w:val="18"/>
                <w:szCs w:val="18"/>
              </w:rPr>
              <w:t xml:space="preserve">External Fraud</w:t>
            </w:r>
          </w:p>
        </w:tc>
        <w:tc>
          <w:tcPr>
            <w:tcW w:type="dxa" w:w="2100"/>
            <w:tcMar>
              <w:top w:type="dxa" w:w="60"/>
              <w:left w:type="dxa" w:w="100"/>
              <w:bottom w:type="dxa" w:w="60"/>
              <w:right w:type="dxa" w:w="100"/>
            </w:tcMar>
            <w:vAlign w:val="center"/>
          </w:tcPr>
          <w:p>
            <w:r>
              <w:rPr>
                <w:b w:val="false"/>
                <w:bCs w:val="false"/>
                <w:sz w:val="18"/>
                <w:szCs w:val="18"/>
              </w:rPr>
              <w:t xml:space="preserve">Payments Processing</w:t>
            </w:r>
          </w:p>
        </w:tc>
        <w:tc>
          <w:tcPr>
            <w:tcW w:type="dxa" w:w="1400"/>
            <w:tcMar>
              <w:top w:type="dxa" w:w="60"/>
              <w:left w:type="dxa" w:w="100"/>
              <w:bottom w:type="dxa" w:w="60"/>
              <w:right w:type="dxa" w:w="100"/>
            </w:tcMar>
            <w:vAlign w:val="center"/>
          </w:tcPr>
          <w:p>
            <w:r>
              <w:rPr>
                <w:b w:val="false"/>
                <w:bCs w:val="false"/>
                <w:sz w:val="18"/>
                <w:szCs w:val="18"/>
              </w:rPr>
              <w:t xml:space="preserve">3 / 4</w:t>
            </w:r>
          </w:p>
        </w:tc>
        <w:tc>
          <w:tcPr>
            <w:tcW w:type="dxa" w:w="1400"/>
            <w:tcMar>
              <w:top w:type="dxa" w:w="60"/>
              <w:left w:type="dxa" w:w="100"/>
              <w:bottom w:type="dxa" w:w="60"/>
              <w:right w:type="dxa" w:w="100"/>
            </w:tcMar>
            <w:vAlign w:val="center"/>
          </w:tcPr>
          <w:p>
            <w:r>
              <w:rPr>
                <w:b w:val="false"/>
                <w:bCs w:val="false"/>
                <w:sz w:val="18"/>
                <w:szCs w:val="18"/>
              </w:rPr>
              <w:t xml:space="preserve">2 / 2</w:t>
            </w:r>
          </w:p>
        </w:tc>
        <w:tc>
          <w:tcPr>
            <w:tcW w:type="dxa" w:w="1400"/>
            <w:tcMar>
              <w:top w:type="dxa" w:w="60"/>
              <w:left w:type="dxa" w:w="100"/>
              <w:bottom w:type="dxa" w:w="60"/>
              <w:right w:type="dxa" w:w="100"/>
            </w:tcMar>
            <w:vAlign w:val="center"/>
          </w:tcPr>
          <w:p>
            <w:r>
              <w:rPr>
                <w:b w:val="false"/>
                <w:bCs w:val="false"/>
                <w:sz w:val="18"/>
                <w:szCs w:val="18"/>
              </w:rPr>
              <w:t xml:space="preserve">Moderate</w:t>
            </w:r>
          </w:p>
        </w:tc>
        <w:tc>
          <w:tcPr>
            <w:tcW w:type="dxa" w:w="1660"/>
            <w:tcMar>
              <w:top w:type="dxa" w:w="60"/>
              <w:left w:type="dxa" w:w="100"/>
              <w:bottom w:type="dxa" w:w="60"/>
              <w:right w:type="dxa" w:w="100"/>
            </w:tcMar>
            <w:vAlign w:val="center"/>
          </w:tcPr>
          <w:p>
            <w:r>
              <w:rPr>
                <w:b w:val="false"/>
                <w:bCs w:val="false"/>
                <w:sz w:val="18"/>
                <w:szCs w:val="18"/>
              </w:rPr>
              <w:t xml:space="preserve">Connie Lawrence</w:t>
            </w:r>
          </w:p>
        </w:tc>
      </w:tr>
      <w:tr>
        <w:tc>
          <w:tcPr>
            <w:tcW w:type="dxa" w:w="600"/>
            <w:shd w:fill="F2F2F2" w:val="clear"/>
            <w:tcMar>
              <w:top w:type="dxa" w:w="60"/>
              <w:left w:type="dxa" w:w="100"/>
              <w:bottom w:type="dxa" w:w="60"/>
              <w:right w:type="dxa" w:w="100"/>
            </w:tcMar>
            <w:vAlign w:val="center"/>
          </w:tcPr>
          <w:p>
            <w:r>
              <w:rPr>
                <w:b w:val="false"/>
                <w:bCs w:val="false"/>
                <w:sz w:val="18"/>
                <w:szCs w:val="18"/>
              </w:rPr>
              <w:t xml:space="preserve">34</w:t>
            </w:r>
          </w:p>
        </w:tc>
        <w:tc>
          <w:tcPr>
            <w:tcW w:type="dxa" w:w="2500"/>
            <w:shd w:fill="F2F2F2" w:val="clear"/>
            <w:tcMar>
              <w:top w:type="dxa" w:w="60"/>
              <w:left w:type="dxa" w:w="100"/>
              <w:bottom w:type="dxa" w:w="60"/>
              <w:right w:type="dxa" w:w="100"/>
            </w:tcMar>
            <w:vAlign w:val="center"/>
          </w:tcPr>
          <w:p>
            <w:r>
              <w:rPr>
                <w:b w:val="false"/>
                <w:bCs w:val="false"/>
                <w:sz w:val="18"/>
                <w:szCs w:val="18"/>
              </w:rPr>
              <w:t xml:space="preserve">Execution, Delivery &amp; Process Management</w:t>
            </w:r>
          </w:p>
        </w:tc>
        <w:tc>
          <w:tcPr>
            <w:tcW w:type="dxa" w:w="2100"/>
            <w:shd w:fill="F2F2F2" w:val="clear"/>
            <w:tcMar>
              <w:top w:type="dxa" w:w="60"/>
              <w:left w:type="dxa" w:w="100"/>
              <w:bottom w:type="dxa" w:w="60"/>
              <w:right w:type="dxa" w:w="100"/>
            </w:tcMar>
            <w:vAlign w:val="center"/>
          </w:tcPr>
          <w:p>
            <w:r>
              <w:rPr>
                <w:b w:val="false"/>
                <w:bCs w:val="false"/>
                <w:sz w:val="18"/>
                <w:szCs w:val="18"/>
              </w:rPr>
              <w:t xml:space="preserve">Consumer Lending</w:t>
            </w:r>
          </w:p>
        </w:tc>
        <w:tc>
          <w:tcPr>
            <w:tcW w:type="dxa" w:w="1400"/>
            <w:shd w:fill="F2F2F2" w:val="clear"/>
            <w:tcMar>
              <w:top w:type="dxa" w:w="60"/>
              <w:left w:type="dxa" w:w="100"/>
              <w:bottom w:type="dxa" w:w="60"/>
              <w:right w:type="dxa" w:w="100"/>
            </w:tcMar>
            <w:vAlign w:val="center"/>
          </w:tcPr>
          <w:p>
            <w:r>
              <w:rPr>
                <w:b w:val="false"/>
                <w:bCs w:val="false"/>
                <w:sz w:val="18"/>
                <w:szCs w:val="18"/>
              </w:rPr>
              <w:t xml:space="preserve">3 / 3</w:t>
            </w:r>
          </w:p>
        </w:tc>
        <w:tc>
          <w:tcPr>
            <w:tcW w:type="dxa" w:w="1400"/>
            <w:shd w:fill="F2F2F2" w:val="clear"/>
            <w:tcMar>
              <w:top w:type="dxa" w:w="60"/>
              <w:left w:type="dxa" w:w="100"/>
              <w:bottom w:type="dxa" w:w="60"/>
              <w:right w:type="dxa" w:w="100"/>
            </w:tcMar>
            <w:vAlign w:val="center"/>
          </w:tcPr>
          <w:p>
            <w:r>
              <w:rPr>
                <w:b w:val="false"/>
                <w:bCs w:val="false"/>
                <w:sz w:val="18"/>
                <w:szCs w:val="18"/>
              </w:rPr>
              <w:t xml:space="preserve">2 / 2</w:t>
            </w:r>
          </w:p>
        </w:tc>
        <w:tc>
          <w:tcPr>
            <w:tcW w:type="dxa" w:w="1400"/>
            <w:shd w:fill="F2F2F2" w:val="clear"/>
            <w:tcMar>
              <w:top w:type="dxa" w:w="60"/>
              <w:left w:type="dxa" w:w="100"/>
              <w:bottom w:type="dxa" w:w="60"/>
              <w:right w:type="dxa" w:w="100"/>
            </w:tcMar>
            <w:vAlign w:val="center"/>
          </w:tcPr>
          <w:p>
            <w:r>
              <w:rPr>
                <w:b w:val="false"/>
                <w:bCs w:val="false"/>
                <w:sz w:val="18"/>
                <w:szCs w:val="18"/>
              </w:rPr>
              <w:t xml:space="preserve">Moderate</w:t>
            </w:r>
          </w:p>
        </w:tc>
        <w:tc>
          <w:tcPr>
            <w:tcW w:type="dxa" w:w="1660"/>
            <w:shd w:fill="F2F2F2" w:val="clear"/>
            <w:tcMar>
              <w:top w:type="dxa" w:w="60"/>
              <w:left w:type="dxa" w:w="100"/>
              <w:bottom w:type="dxa" w:w="60"/>
              <w:right w:type="dxa" w:w="100"/>
            </w:tcMar>
            <w:vAlign w:val="center"/>
          </w:tcPr>
          <w:p>
            <w:r>
              <w:rPr>
                <w:b w:val="false"/>
                <w:bCs w:val="false"/>
                <w:sz w:val="18"/>
                <w:szCs w:val="18"/>
              </w:rPr>
              <w:t xml:space="preserve">Daniel Wagner</w:t>
            </w:r>
          </w:p>
        </w:tc>
      </w:tr>
      <w:tr>
        <w:tc>
          <w:tcPr>
            <w:tcW w:type="dxa" w:w="600"/>
            <w:tcMar>
              <w:top w:type="dxa" w:w="60"/>
              <w:left w:type="dxa" w:w="100"/>
              <w:bottom w:type="dxa" w:w="60"/>
              <w:right w:type="dxa" w:w="100"/>
            </w:tcMar>
            <w:vAlign w:val="center"/>
          </w:tcPr>
          <w:p>
            <w:r>
              <w:rPr>
                <w:b w:val="false"/>
                <w:bCs w:val="false"/>
                <w:sz w:val="18"/>
                <w:szCs w:val="18"/>
              </w:rPr>
              <w:t xml:space="preserve">37</w:t>
            </w:r>
          </w:p>
        </w:tc>
        <w:tc>
          <w:tcPr>
            <w:tcW w:type="dxa" w:w="2500"/>
            <w:tcMar>
              <w:top w:type="dxa" w:w="60"/>
              <w:left w:type="dxa" w:w="100"/>
              <w:bottom w:type="dxa" w:w="60"/>
              <w:right w:type="dxa" w:w="100"/>
            </w:tcMar>
            <w:vAlign w:val="center"/>
          </w:tcPr>
          <w:p>
            <w:r>
              <w:rPr>
                <w:b w:val="false"/>
                <w:bCs w:val="false"/>
                <w:sz w:val="18"/>
                <w:szCs w:val="18"/>
              </w:rPr>
              <w:t xml:space="preserve">Business Disruption &amp; System Failures</w:t>
            </w:r>
          </w:p>
        </w:tc>
        <w:tc>
          <w:tcPr>
            <w:tcW w:type="dxa" w:w="2100"/>
            <w:tcMar>
              <w:top w:type="dxa" w:w="60"/>
              <w:left w:type="dxa" w:w="100"/>
              <w:bottom w:type="dxa" w:w="60"/>
              <w:right w:type="dxa" w:w="100"/>
            </w:tcMar>
            <w:vAlign w:val="center"/>
          </w:tcPr>
          <w:p>
            <w:r>
              <w:rPr>
                <w:b w:val="false"/>
                <w:bCs w:val="false"/>
                <w:sz w:val="18"/>
                <w:szCs w:val="18"/>
              </w:rPr>
              <w:t xml:space="preserve">Retail Branch Network</w:t>
            </w:r>
          </w:p>
        </w:tc>
        <w:tc>
          <w:tcPr>
            <w:tcW w:type="dxa" w:w="1400"/>
            <w:tcMar>
              <w:top w:type="dxa" w:w="60"/>
              <w:left w:type="dxa" w:w="100"/>
              <w:bottom w:type="dxa" w:w="60"/>
              <w:right w:type="dxa" w:w="100"/>
            </w:tcMar>
            <w:vAlign w:val="center"/>
          </w:tcPr>
          <w:p>
            <w:r>
              <w:rPr>
                <w:b w:val="false"/>
                <w:bCs w:val="false"/>
                <w:sz w:val="18"/>
                <w:szCs w:val="18"/>
              </w:rPr>
              <w:t xml:space="preserve">4 / 2</w:t>
            </w:r>
          </w:p>
        </w:tc>
        <w:tc>
          <w:tcPr>
            <w:tcW w:type="dxa" w:w="1400"/>
            <w:tcMar>
              <w:top w:type="dxa" w:w="60"/>
              <w:left w:type="dxa" w:w="100"/>
              <w:bottom w:type="dxa" w:w="60"/>
              <w:right w:type="dxa" w:w="100"/>
            </w:tcMar>
            <w:vAlign w:val="center"/>
          </w:tcPr>
          <w:p>
            <w:r>
              <w:rPr>
                <w:b w:val="false"/>
                <w:bCs w:val="false"/>
                <w:sz w:val="18"/>
                <w:szCs w:val="18"/>
              </w:rPr>
              <w:t xml:space="preserve">4 / 1</w:t>
            </w:r>
          </w:p>
        </w:tc>
        <w:tc>
          <w:tcPr>
            <w:tcW w:type="dxa" w:w="1400"/>
            <w:tcMar>
              <w:top w:type="dxa" w:w="60"/>
              <w:left w:type="dxa" w:w="100"/>
              <w:bottom w:type="dxa" w:w="60"/>
              <w:right w:type="dxa" w:w="100"/>
            </w:tcMar>
            <w:vAlign w:val="center"/>
          </w:tcPr>
          <w:p>
            <w:r>
              <w:rPr>
                <w:b w:val="false"/>
                <w:bCs w:val="false"/>
                <w:sz w:val="18"/>
                <w:szCs w:val="18"/>
              </w:rPr>
              <w:t xml:space="preserve">Moderate</w:t>
            </w:r>
          </w:p>
        </w:tc>
        <w:tc>
          <w:tcPr>
            <w:tcW w:type="dxa" w:w="1660"/>
            <w:tcMar>
              <w:top w:type="dxa" w:w="60"/>
              <w:left w:type="dxa" w:w="100"/>
              <w:bottom w:type="dxa" w:w="60"/>
              <w:right w:type="dxa" w:w="100"/>
            </w:tcMar>
            <w:vAlign w:val="center"/>
          </w:tcPr>
          <w:p>
            <w:r>
              <w:rPr>
                <w:b w:val="false"/>
                <w:bCs w:val="false"/>
                <w:sz w:val="18"/>
                <w:szCs w:val="18"/>
              </w:rPr>
              <w:t xml:space="preserve">Gabrielle Davis</w:t>
            </w:r>
          </w:p>
        </w:tc>
      </w:tr>
      <w:tr>
        <w:tc>
          <w:tcPr>
            <w:tcW w:type="dxa" w:w="600"/>
            <w:shd w:fill="F2F2F2" w:val="clear"/>
            <w:tcMar>
              <w:top w:type="dxa" w:w="60"/>
              <w:left w:type="dxa" w:w="100"/>
              <w:bottom w:type="dxa" w:w="60"/>
              <w:right w:type="dxa" w:w="100"/>
            </w:tcMar>
            <w:vAlign w:val="center"/>
          </w:tcPr>
          <w:p>
            <w:r>
              <w:rPr>
                <w:b w:val="false"/>
                <w:bCs w:val="false"/>
                <w:sz w:val="18"/>
                <w:szCs w:val="18"/>
              </w:rPr>
              <w:t xml:space="preserve">12</w:t>
            </w:r>
          </w:p>
        </w:tc>
        <w:tc>
          <w:tcPr>
            <w:tcW w:type="dxa" w:w="2500"/>
            <w:shd w:fill="F2F2F2" w:val="clear"/>
            <w:tcMar>
              <w:top w:type="dxa" w:w="60"/>
              <w:left w:type="dxa" w:w="100"/>
              <w:bottom w:type="dxa" w:w="60"/>
              <w:right w:type="dxa" w:w="100"/>
            </w:tcMar>
            <w:vAlign w:val="center"/>
          </w:tcPr>
          <w:p>
            <w:r>
              <w:rPr>
                <w:b w:val="false"/>
                <w:bCs w:val="false"/>
                <w:sz w:val="18"/>
                <w:szCs w:val="18"/>
              </w:rPr>
              <w:t xml:space="preserve">Execution, Delivery &amp; Process Management</w:t>
            </w:r>
          </w:p>
        </w:tc>
        <w:tc>
          <w:tcPr>
            <w:tcW w:type="dxa" w:w="2100"/>
            <w:shd w:fill="F2F2F2" w:val="clear"/>
            <w:tcMar>
              <w:top w:type="dxa" w:w="60"/>
              <w:left w:type="dxa" w:w="100"/>
              <w:bottom w:type="dxa" w:w="60"/>
              <w:right w:type="dxa" w:w="100"/>
            </w:tcMar>
            <w:vAlign w:val="center"/>
          </w:tcPr>
          <w:p>
            <w:r>
              <w:rPr>
                <w:b w:val="false"/>
                <w:bCs w:val="false"/>
                <w:sz w:val="18"/>
                <w:szCs w:val="18"/>
              </w:rPr>
              <w:t xml:space="preserve">Trade Finance</w:t>
            </w:r>
          </w:p>
        </w:tc>
        <w:tc>
          <w:tcPr>
            <w:tcW w:type="dxa" w:w="1400"/>
            <w:shd w:fill="F2F2F2" w:val="clear"/>
            <w:tcMar>
              <w:top w:type="dxa" w:w="60"/>
              <w:left w:type="dxa" w:w="100"/>
              <w:bottom w:type="dxa" w:w="60"/>
              <w:right w:type="dxa" w:w="100"/>
            </w:tcMar>
            <w:vAlign w:val="center"/>
          </w:tcPr>
          <w:p>
            <w:r>
              <w:rPr>
                <w:b w:val="false"/>
                <w:bCs w:val="false"/>
                <w:sz w:val="18"/>
                <w:szCs w:val="18"/>
              </w:rPr>
              <w:t xml:space="preserve">2 / 4</w:t>
            </w:r>
          </w:p>
        </w:tc>
        <w:tc>
          <w:tcPr>
            <w:tcW w:type="dxa" w:w="1400"/>
            <w:shd w:fill="F2F2F2" w:val="clear"/>
            <w:tcMar>
              <w:top w:type="dxa" w:w="60"/>
              <w:left w:type="dxa" w:w="100"/>
              <w:bottom w:type="dxa" w:w="60"/>
              <w:right w:type="dxa" w:w="100"/>
            </w:tcMar>
            <w:vAlign w:val="center"/>
          </w:tcPr>
          <w:p>
            <w:r>
              <w:rPr>
                <w:b w:val="false"/>
                <w:bCs w:val="false"/>
                <w:sz w:val="18"/>
                <w:szCs w:val="18"/>
              </w:rPr>
              <w:t xml:space="preserve">1 / 3</w:t>
            </w:r>
          </w:p>
        </w:tc>
        <w:tc>
          <w:tcPr>
            <w:tcW w:type="dxa" w:w="1400"/>
            <w:shd w:fill="F2F2F2" w:val="clear"/>
            <w:tcMar>
              <w:top w:type="dxa" w:w="60"/>
              <w:left w:type="dxa" w:w="100"/>
              <w:bottom w:type="dxa" w:w="60"/>
              <w:right w:type="dxa" w:w="100"/>
            </w:tcMar>
            <w:vAlign w:val="center"/>
          </w:tcPr>
          <w:p>
            <w:r>
              <w:rPr>
                <w:b w:val="false"/>
                <w:bCs w:val="false"/>
                <w:sz w:val="18"/>
                <w:szCs w:val="18"/>
              </w:rPr>
              <w:t xml:space="preserve">Low</w:t>
            </w:r>
          </w:p>
        </w:tc>
        <w:tc>
          <w:tcPr>
            <w:tcW w:type="dxa" w:w="1660"/>
            <w:shd w:fill="F2F2F2" w:val="clear"/>
            <w:tcMar>
              <w:top w:type="dxa" w:w="60"/>
              <w:left w:type="dxa" w:w="100"/>
              <w:bottom w:type="dxa" w:w="60"/>
              <w:right w:type="dxa" w:w="100"/>
            </w:tcMar>
            <w:vAlign w:val="center"/>
          </w:tcPr>
          <w:p>
            <w:r>
              <w:rPr>
                <w:b w:val="false"/>
                <w:bCs w:val="false"/>
                <w:sz w:val="18"/>
                <w:szCs w:val="18"/>
              </w:rPr>
              <w:t xml:space="preserve">Daniel Wagner</w:t>
            </w:r>
          </w:p>
        </w:tc>
      </w:tr>
      <w:tr>
        <w:tc>
          <w:tcPr>
            <w:tcW w:type="dxa" w:w="600"/>
            <w:tcMar>
              <w:top w:type="dxa" w:w="60"/>
              <w:left w:type="dxa" w:w="100"/>
              <w:bottom w:type="dxa" w:w="60"/>
              <w:right w:type="dxa" w:w="100"/>
            </w:tcMar>
            <w:vAlign w:val="center"/>
          </w:tcPr>
          <w:p>
            <w:r>
              <w:rPr>
                <w:b w:val="false"/>
                <w:bCs w:val="false"/>
                <w:sz w:val="18"/>
                <w:szCs w:val="18"/>
              </w:rPr>
              <w:t xml:space="preserve">20</w:t>
            </w:r>
          </w:p>
        </w:tc>
        <w:tc>
          <w:tcPr>
            <w:tcW w:type="dxa" w:w="2500"/>
            <w:tcMar>
              <w:top w:type="dxa" w:w="60"/>
              <w:left w:type="dxa" w:w="100"/>
              <w:bottom w:type="dxa" w:w="60"/>
              <w:right w:type="dxa" w:w="100"/>
            </w:tcMar>
            <w:vAlign w:val="center"/>
          </w:tcPr>
          <w:p>
            <w:r>
              <w:rPr>
                <w:b w:val="false"/>
                <w:bCs w:val="false"/>
                <w:sz w:val="18"/>
                <w:szCs w:val="18"/>
              </w:rPr>
              <w:t xml:space="preserve">External Fraud</w:t>
            </w:r>
          </w:p>
        </w:tc>
        <w:tc>
          <w:tcPr>
            <w:tcW w:type="dxa" w:w="2100"/>
            <w:tcMar>
              <w:top w:type="dxa" w:w="60"/>
              <w:left w:type="dxa" w:w="100"/>
              <w:bottom w:type="dxa" w:w="60"/>
              <w:right w:type="dxa" w:w="100"/>
            </w:tcMar>
            <w:vAlign w:val="center"/>
          </w:tcPr>
          <w:p>
            <w:r>
              <w:rPr>
                <w:b w:val="false"/>
                <w:bCs w:val="false"/>
                <w:sz w:val="18"/>
                <w:szCs w:val="18"/>
              </w:rPr>
              <w:t xml:space="preserve">Trade Finance</w:t>
            </w:r>
          </w:p>
        </w:tc>
        <w:tc>
          <w:tcPr>
            <w:tcW w:type="dxa" w:w="1400"/>
            <w:tcMar>
              <w:top w:type="dxa" w:w="60"/>
              <w:left w:type="dxa" w:w="100"/>
              <w:bottom w:type="dxa" w:w="60"/>
              <w:right w:type="dxa" w:w="100"/>
            </w:tcMar>
            <w:vAlign w:val="center"/>
          </w:tcPr>
          <w:p>
            <w:r>
              <w:rPr>
                <w:b w:val="false"/>
                <w:bCs w:val="false"/>
                <w:sz w:val="18"/>
                <w:szCs w:val="18"/>
              </w:rPr>
              <w:t xml:space="preserve">4 / 3</w:t>
            </w:r>
          </w:p>
        </w:tc>
        <w:tc>
          <w:tcPr>
            <w:tcW w:type="dxa" w:w="1400"/>
            <w:tcMar>
              <w:top w:type="dxa" w:w="60"/>
              <w:left w:type="dxa" w:w="100"/>
              <w:bottom w:type="dxa" w:w="60"/>
              <w:right w:type="dxa" w:w="100"/>
            </w:tcMar>
            <w:vAlign w:val="center"/>
          </w:tcPr>
          <w:p>
            <w:r>
              <w:rPr>
                <w:b w:val="false"/>
                <w:bCs w:val="false"/>
                <w:sz w:val="18"/>
                <w:szCs w:val="18"/>
              </w:rPr>
              <w:t xml:space="preserve">2 / 1</w:t>
            </w:r>
          </w:p>
        </w:tc>
        <w:tc>
          <w:tcPr>
            <w:tcW w:type="dxa" w:w="1400"/>
            <w:tcMar>
              <w:top w:type="dxa" w:w="60"/>
              <w:left w:type="dxa" w:w="100"/>
              <w:bottom w:type="dxa" w:w="60"/>
              <w:right w:type="dxa" w:w="100"/>
            </w:tcMar>
            <w:vAlign w:val="center"/>
          </w:tcPr>
          <w:p>
            <w:r>
              <w:rPr>
                <w:b w:val="false"/>
                <w:bCs w:val="false"/>
                <w:sz w:val="18"/>
                <w:szCs w:val="18"/>
              </w:rPr>
              <w:t xml:space="preserve">Low</w:t>
            </w:r>
          </w:p>
        </w:tc>
        <w:tc>
          <w:tcPr>
            <w:tcW w:type="dxa" w:w="1660"/>
            <w:tcMar>
              <w:top w:type="dxa" w:w="60"/>
              <w:left w:type="dxa" w:w="100"/>
              <w:bottom w:type="dxa" w:w="60"/>
              <w:right w:type="dxa" w:w="100"/>
            </w:tcMar>
            <w:vAlign w:val="center"/>
          </w:tcPr>
          <w:p>
            <w:r>
              <w:rPr>
                <w:b w:val="false"/>
                <w:bCs w:val="false"/>
                <w:sz w:val="18"/>
                <w:szCs w:val="18"/>
              </w:rPr>
              <w:t xml:space="preserve">Ryan Munoz</w:t>
            </w:r>
          </w:p>
        </w:tc>
      </w:tr>
      <w:tr>
        <w:tc>
          <w:tcPr>
            <w:tcW w:type="dxa" w:w="600"/>
            <w:shd w:fill="F2F2F2" w:val="clear"/>
            <w:tcMar>
              <w:top w:type="dxa" w:w="60"/>
              <w:left w:type="dxa" w:w="100"/>
              <w:bottom w:type="dxa" w:w="60"/>
              <w:right w:type="dxa" w:w="100"/>
            </w:tcMar>
            <w:vAlign w:val="center"/>
          </w:tcPr>
          <w:p>
            <w:r>
              <w:rPr>
                <w:b w:val="false"/>
                <w:bCs w:val="false"/>
                <w:sz w:val="18"/>
                <w:szCs w:val="18"/>
              </w:rPr>
              <w:t xml:space="preserve">27</w:t>
            </w:r>
          </w:p>
        </w:tc>
        <w:tc>
          <w:tcPr>
            <w:tcW w:type="dxa" w:w="2500"/>
            <w:shd w:fill="F2F2F2" w:val="clear"/>
            <w:tcMar>
              <w:top w:type="dxa" w:w="60"/>
              <w:left w:type="dxa" w:w="100"/>
              <w:bottom w:type="dxa" w:w="60"/>
              <w:right w:type="dxa" w:w="100"/>
            </w:tcMar>
            <w:vAlign w:val="center"/>
          </w:tcPr>
          <w:p>
            <w:r>
              <w:rPr>
                <w:b w:val="false"/>
                <w:bCs w:val="false"/>
                <w:sz w:val="18"/>
                <w:szCs w:val="18"/>
              </w:rPr>
              <w:t xml:space="preserve">External Fraud</w:t>
            </w:r>
          </w:p>
        </w:tc>
        <w:tc>
          <w:tcPr>
            <w:tcW w:type="dxa" w:w="2100"/>
            <w:shd w:fill="F2F2F2" w:val="clear"/>
            <w:tcMar>
              <w:top w:type="dxa" w:w="60"/>
              <w:left w:type="dxa" w:w="100"/>
              <w:bottom w:type="dxa" w:w="60"/>
              <w:right w:type="dxa" w:w="100"/>
            </w:tcMar>
            <w:vAlign w:val="center"/>
          </w:tcPr>
          <w:p>
            <w:r>
              <w:rPr>
                <w:b w:val="false"/>
                <w:bCs w:val="false"/>
                <w:sz w:val="18"/>
                <w:szCs w:val="18"/>
              </w:rPr>
              <w:t xml:space="preserve">Retail Branch Network</w:t>
            </w:r>
          </w:p>
        </w:tc>
        <w:tc>
          <w:tcPr>
            <w:tcW w:type="dxa" w:w="1400"/>
            <w:shd w:fill="F2F2F2" w:val="clear"/>
            <w:tcMar>
              <w:top w:type="dxa" w:w="60"/>
              <w:left w:type="dxa" w:w="100"/>
              <w:bottom w:type="dxa" w:w="60"/>
              <w:right w:type="dxa" w:w="100"/>
            </w:tcMar>
            <w:vAlign w:val="center"/>
          </w:tcPr>
          <w:p>
            <w:r>
              <w:rPr>
                <w:b w:val="false"/>
                <w:bCs w:val="false"/>
                <w:sz w:val="18"/>
                <w:szCs w:val="18"/>
              </w:rPr>
              <w:t xml:space="preserve">2 / 2</w:t>
            </w:r>
          </w:p>
        </w:tc>
        <w:tc>
          <w:tcPr>
            <w:tcW w:type="dxa" w:w="1400"/>
            <w:shd w:fill="F2F2F2" w:val="clear"/>
            <w:tcMar>
              <w:top w:type="dxa" w:w="60"/>
              <w:left w:type="dxa" w:w="100"/>
              <w:bottom w:type="dxa" w:w="60"/>
              <w:right w:type="dxa" w:w="100"/>
            </w:tcMar>
            <w:vAlign w:val="center"/>
          </w:tcPr>
          <w:p>
            <w:r>
              <w:rPr>
                <w:b w:val="false"/>
                <w:bCs w:val="false"/>
                <w:sz w:val="18"/>
                <w:szCs w:val="18"/>
              </w:rPr>
              <w:t xml:space="preserve">1 / 2</w:t>
            </w:r>
          </w:p>
        </w:tc>
        <w:tc>
          <w:tcPr>
            <w:tcW w:type="dxa" w:w="1400"/>
            <w:shd w:fill="F2F2F2" w:val="clear"/>
            <w:tcMar>
              <w:top w:type="dxa" w:w="60"/>
              <w:left w:type="dxa" w:w="100"/>
              <w:bottom w:type="dxa" w:w="60"/>
              <w:right w:type="dxa" w:w="100"/>
            </w:tcMar>
            <w:vAlign w:val="center"/>
          </w:tcPr>
          <w:p>
            <w:r>
              <w:rPr>
                <w:b w:val="false"/>
                <w:bCs w:val="false"/>
                <w:sz w:val="18"/>
                <w:szCs w:val="18"/>
              </w:rPr>
              <w:t xml:space="preserve">Low</w:t>
            </w:r>
          </w:p>
        </w:tc>
        <w:tc>
          <w:tcPr>
            <w:tcW w:type="dxa" w:w="1660"/>
            <w:shd w:fill="F2F2F2" w:val="clear"/>
            <w:tcMar>
              <w:top w:type="dxa" w:w="60"/>
              <w:left w:type="dxa" w:w="100"/>
              <w:bottom w:type="dxa" w:w="60"/>
              <w:right w:type="dxa" w:w="100"/>
            </w:tcMar>
            <w:vAlign w:val="center"/>
          </w:tcPr>
          <w:p>
            <w:r>
              <w:rPr>
                <w:b w:val="false"/>
                <w:bCs w:val="false"/>
                <w:sz w:val="18"/>
                <w:szCs w:val="18"/>
              </w:rPr>
              <w:t xml:space="preserve">Daniel Wagner</w:t>
            </w:r>
          </w:p>
        </w:tc>
      </w:tr>
      <w:tr>
        <w:tc>
          <w:tcPr>
            <w:tcW w:type="dxa" w:w="600"/>
            <w:tcMar>
              <w:top w:type="dxa" w:w="60"/>
              <w:left w:type="dxa" w:w="100"/>
              <w:bottom w:type="dxa" w:w="60"/>
              <w:right w:type="dxa" w:w="100"/>
            </w:tcMar>
            <w:vAlign w:val="center"/>
          </w:tcPr>
          <w:p>
            <w:r>
              <w:rPr>
                <w:b w:val="false"/>
                <w:bCs w:val="false"/>
                <w:sz w:val="18"/>
                <w:szCs w:val="18"/>
              </w:rPr>
              <w:t xml:space="preserve">38</w:t>
            </w:r>
          </w:p>
        </w:tc>
        <w:tc>
          <w:tcPr>
            <w:tcW w:type="dxa" w:w="2500"/>
            <w:tcMar>
              <w:top w:type="dxa" w:w="60"/>
              <w:left w:type="dxa" w:w="100"/>
              <w:bottom w:type="dxa" w:w="60"/>
              <w:right w:type="dxa" w:w="100"/>
            </w:tcMar>
            <w:vAlign w:val="center"/>
          </w:tcPr>
          <w:p>
            <w:r>
              <w:rPr>
                <w:b w:val="false"/>
                <w:bCs w:val="false"/>
                <w:sz w:val="18"/>
                <w:szCs w:val="18"/>
              </w:rPr>
              <w:t xml:space="preserve">Internal Fraud</w:t>
            </w:r>
          </w:p>
        </w:tc>
        <w:tc>
          <w:tcPr>
            <w:tcW w:type="dxa" w:w="2100"/>
            <w:tcMar>
              <w:top w:type="dxa" w:w="60"/>
              <w:left w:type="dxa" w:w="100"/>
              <w:bottom w:type="dxa" w:w="60"/>
              <w:right w:type="dxa" w:w="100"/>
            </w:tcMar>
            <w:vAlign w:val="center"/>
          </w:tcPr>
          <w:p>
            <w:r>
              <w:rPr>
                <w:b w:val="false"/>
                <w:bCs w:val="false"/>
                <w:sz w:val="18"/>
                <w:szCs w:val="18"/>
              </w:rPr>
              <w:t xml:space="preserve">Corporate Lending</w:t>
            </w:r>
          </w:p>
        </w:tc>
        <w:tc>
          <w:tcPr>
            <w:tcW w:type="dxa" w:w="1400"/>
            <w:tcMar>
              <w:top w:type="dxa" w:w="60"/>
              <w:left w:type="dxa" w:w="100"/>
              <w:bottom w:type="dxa" w:w="60"/>
              <w:right w:type="dxa" w:w="100"/>
            </w:tcMar>
            <w:vAlign w:val="center"/>
          </w:tcPr>
          <w:p>
            <w:r>
              <w:rPr>
                <w:b w:val="false"/>
                <w:bCs w:val="false"/>
                <w:sz w:val="18"/>
                <w:szCs w:val="18"/>
              </w:rPr>
              <w:t xml:space="preserve">2 / 3</w:t>
            </w:r>
          </w:p>
        </w:tc>
        <w:tc>
          <w:tcPr>
            <w:tcW w:type="dxa" w:w="1400"/>
            <w:tcMar>
              <w:top w:type="dxa" w:w="60"/>
              <w:left w:type="dxa" w:w="100"/>
              <w:bottom w:type="dxa" w:w="60"/>
              <w:right w:type="dxa" w:w="100"/>
            </w:tcMar>
            <w:vAlign w:val="center"/>
          </w:tcPr>
          <w:p>
            <w:r>
              <w:rPr>
                <w:b w:val="false"/>
                <w:bCs w:val="false"/>
                <w:sz w:val="18"/>
                <w:szCs w:val="18"/>
              </w:rPr>
              <w:t xml:space="preserve">2 / 1</w:t>
            </w:r>
          </w:p>
        </w:tc>
        <w:tc>
          <w:tcPr>
            <w:tcW w:type="dxa" w:w="1400"/>
            <w:tcMar>
              <w:top w:type="dxa" w:w="60"/>
              <w:left w:type="dxa" w:w="100"/>
              <w:bottom w:type="dxa" w:w="60"/>
              <w:right w:type="dxa" w:w="100"/>
            </w:tcMar>
            <w:vAlign w:val="center"/>
          </w:tcPr>
          <w:p>
            <w:r>
              <w:rPr>
                <w:b w:val="false"/>
                <w:bCs w:val="false"/>
                <w:sz w:val="18"/>
                <w:szCs w:val="18"/>
              </w:rPr>
              <w:t xml:space="preserve">Low</w:t>
            </w:r>
          </w:p>
        </w:tc>
        <w:tc>
          <w:tcPr>
            <w:tcW w:type="dxa" w:w="1660"/>
            <w:tcMar>
              <w:top w:type="dxa" w:w="60"/>
              <w:left w:type="dxa" w:w="100"/>
              <w:bottom w:type="dxa" w:w="60"/>
              <w:right w:type="dxa" w:w="100"/>
            </w:tcMar>
            <w:vAlign w:val="center"/>
          </w:tcPr>
          <w:p>
            <w:r>
              <w:rPr>
                <w:b w:val="false"/>
                <w:bCs w:val="false"/>
                <w:sz w:val="18"/>
                <w:szCs w:val="18"/>
              </w:rPr>
              <w:t xml:space="preserve">Monica Herrera</w:t>
            </w:r>
          </w:p>
        </w:tc>
      </w:tr>
      <w:tr>
        <w:tc>
          <w:tcPr>
            <w:tcW w:type="dxa" w:w="600"/>
            <w:shd w:fill="F2F2F2" w:val="clear"/>
            <w:tcMar>
              <w:top w:type="dxa" w:w="60"/>
              <w:left w:type="dxa" w:w="100"/>
              <w:bottom w:type="dxa" w:w="60"/>
              <w:right w:type="dxa" w:w="100"/>
            </w:tcMar>
            <w:vAlign w:val="center"/>
          </w:tcPr>
          <w:p>
            <w:r>
              <w:rPr>
                <w:b w:val="false"/>
                <w:bCs w:val="false"/>
                <w:sz w:val="18"/>
                <w:szCs w:val="18"/>
              </w:rPr>
              <w:t xml:space="preserve">10</w:t>
            </w:r>
          </w:p>
        </w:tc>
        <w:tc>
          <w:tcPr>
            <w:tcW w:type="dxa" w:w="2500"/>
            <w:shd w:fill="F2F2F2" w:val="clear"/>
            <w:tcMar>
              <w:top w:type="dxa" w:w="60"/>
              <w:left w:type="dxa" w:w="100"/>
              <w:bottom w:type="dxa" w:w="60"/>
              <w:right w:type="dxa" w:w="100"/>
            </w:tcMar>
            <w:vAlign w:val="center"/>
          </w:tcPr>
          <w:p>
            <w:r>
              <w:rPr>
                <w:b w:val="false"/>
                <w:bCs w:val="false"/>
                <w:sz w:val="18"/>
                <w:szCs w:val="18"/>
              </w:rPr>
              <w:t xml:space="preserve">Business Disruption &amp; System Failures</w:t>
            </w:r>
          </w:p>
        </w:tc>
        <w:tc>
          <w:tcPr>
            <w:tcW w:type="dxa" w:w="2100"/>
            <w:shd w:fill="F2F2F2" w:val="clear"/>
            <w:tcMar>
              <w:top w:type="dxa" w:w="60"/>
              <w:left w:type="dxa" w:w="100"/>
              <w:bottom w:type="dxa" w:w="60"/>
              <w:right w:type="dxa" w:w="100"/>
            </w:tcMar>
            <w:vAlign w:val="center"/>
          </w:tcPr>
          <w:p>
            <w:r>
              <w:rPr>
                <w:b w:val="false"/>
                <w:bCs w:val="false"/>
                <w:sz w:val="18"/>
                <w:szCs w:val="18"/>
              </w:rPr>
              <w:t xml:space="preserve">Private Client Advisory</w:t>
            </w:r>
          </w:p>
        </w:tc>
        <w:tc>
          <w:tcPr>
            <w:tcW w:type="dxa" w:w="1400"/>
            <w:shd w:fill="F2F2F2" w:val="clear"/>
            <w:tcMar>
              <w:top w:type="dxa" w:w="60"/>
              <w:left w:type="dxa" w:w="100"/>
              <w:bottom w:type="dxa" w:w="60"/>
              <w:right w:type="dxa" w:w="100"/>
            </w:tcMar>
            <w:vAlign w:val="center"/>
          </w:tcPr>
          <w:p>
            <w:r>
              <w:rPr>
                <w:b w:val="false"/>
                <w:bCs w:val="false"/>
                <w:sz w:val="18"/>
                <w:szCs w:val="18"/>
              </w:rPr>
              <w:t xml:space="preserve">2 / 3</w:t>
            </w:r>
          </w:p>
        </w:tc>
        <w:tc>
          <w:tcPr>
            <w:tcW w:type="dxa" w:w="1400"/>
            <w:shd w:fill="F2F2F2" w:val="clear"/>
            <w:tcMar>
              <w:top w:type="dxa" w:w="60"/>
              <w:left w:type="dxa" w:w="100"/>
              <w:bottom w:type="dxa" w:w="60"/>
              <w:right w:type="dxa" w:w="100"/>
            </w:tcMar>
            <w:vAlign w:val="center"/>
          </w:tcPr>
          <w:p>
            <w:r>
              <w:rPr>
                <w:b w:val="false"/>
                <w:bCs w:val="false"/>
                <w:sz w:val="18"/>
                <w:szCs w:val="18"/>
              </w:rPr>
              <w:t xml:space="preserve">1 / 1</w:t>
            </w:r>
          </w:p>
        </w:tc>
        <w:tc>
          <w:tcPr>
            <w:tcW w:type="dxa" w:w="1400"/>
            <w:shd w:fill="F2F2F2" w:val="clear"/>
            <w:tcMar>
              <w:top w:type="dxa" w:w="60"/>
              <w:left w:type="dxa" w:w="100"/>
              <w:bottom w:type="dxa" w:w="60"/>
              <w:right w:type="dxa" w:w="100"/>
            </w:tcMar>
            <w:vAlign w:val="center"/>
          </w:tcPr>
          <w:p>
            <w:r>
              <w:rPr>
                <w:b w:val="false"/>
                <w:bCs w:val="false"/>
                <w:sz w:val="18"/>
                <w:szCs w:val="18"/>
              </w:rPr>
              <w:t xml:space="preserve">Low</w:t>
            </w:r>
          </w:p>
        </w:tc>
        <w:tc>
          <w:tcPr>
            <w:tcW w:type="dxa" w:w="1660"/>
            <w:shd w:fill="F2F2F2" w:val="clear"/>
            <w:tcMar>
              <w:top w:type="dxa" w:w="60"/>
              <w:left w:type="dxa" w:w="100"/>
              <w:bottom w:type="dxa" w:w="60"/>
              <w:right w:type="dxa" w:w="100"/>
            </w:tcMar>
            <w:vAlign w:val="center"/>
          </w:tcPr>
          <w:p>
            <w:r>
              <w:rPr>
                <w:b w:val="false"/>
                <w:bCs w:val="false"/>
                <w:sz w:val="18"/>
                <w:szCs w:val="18"/>
              </w:rPr>
              <w:t xml:space="preserve">Angie Henderson</w:t>
            </w:r>
          </w:p>
        </w:tc>
      </w:tr>
      <w:tr>
        <w:tc>
          <w:tcPr>
            <w:tcW w:type="dxa" w:w="600"/>
            <w:tcMar>
              <w:top w:type="dxa" w:w="60"/>
              <w:left w:type="dxa" w:w="100"/>
              <w:bottom w:type="dxa" w:w="60"/>
              <w:right w:type="dxa" w:w="100"/>
            </w:tcMar>
            <w:vAlign w:val="center"/>
          </w:tcPr>
          <w:p>
            <w:r>
              <w:rPr>
                <w:b w:val="false"/>
                <w:bCs w:val="false"/>
                <w:sz w:val="18"/>
                <w:szCs w:val="18"/>
              </w:rPr>
              <w:t xml:space="preserve">17</w:t>
            </w:r>
          </w:p>
        </w:tc>
        <w:tc>
          <w:tcPr>
            <w:tcW w:type="dxa" w:w="2500"/>
            <w:tcMar>
              <w:top w:type="dxa" w:w="60"/>
              <w:left w:type="dxa" w:w="100"/>
              <w:bottom w:type="dxa" w:w="60"/>
              <w:right w:type="dxa" w:w="100"/>
            </w:tcMar>
            <w:vAlign w:val="center"/>
          </w:tcPr>
          <w:p>
            <w:r>
              <w:rPr>
                <w:b w:val="false"/>
                <w:bCs w:val="false"/>
                <w:sz w:val="18"/>
                <w:szCs w:val="18"/>
              </w:rPr>
              <w:t xml:space="preserve">Damage to Physical Assets</w:t>
            </w:r>
          </w:p>
        </w:tc>
        <w:tc>
          <w:tcPr>
            <w:tcW w:type="dxa" w:w="2100"/>
            <w:tcMar>
              <w:top w:type="dxa" w:w="60"/>
              <w:left w:type="dxa" w:w="100"/>
              <w:bottom w:type="dxa" w:w="60"/>
              <w:right w:type="dxa" w:w="100"/>
            </w:tcMar>
            <w:vAlign w:val="center"/>
          </w:tcPr>
          <w:p>
            <w:r>
              <w:rPr>
                <w:b w:val="false"/>
                <w:bCs w:val="false"/>
                <w:sz w:val="18"/>
                <w:szCs w:val="18"/>
              </w:rPr>
              <w:t xml:space="preserve">Private Client Advisory</w:t>
            </w:r>
          </w:p>
        </w:tc>
        <w:tc>
          <w:tcPr>
            <w:tcW w:type="dxa" w:w="1400"/>
            <w:tcMar>
              <w:top w:type="dxa" w:w="60"/>
              <w:left w:type="dxa" w:w="100"/>
              <w:bottom w:type="dxa" w:w="60"/>
              <w:right w:type="dxa" w:w="100"/>
            </w:tcMar>
            <w:vAlign w:val="center"/>
          </w:tcPr>
          <w:p>
            <w:r>
              <w:rPr>
                <w:b w:val="false"/>
                <w:bCs w:val="false"/>
                <w:sz w:val="18"/>
                <w:szCs w:val="18"/>
              </w:rPr>
              <w:t xml:space="preserve">2 / 2</w:t>
            </w:r>
          </w:p>
        </w:tc>
        <w:tc>
          <w:tcPr>
            <w:tcW w:type="dxa" w:w="1400"/>
            <w:tcMar>
              <w:top w:type="dxa" w:w="60"/>
              <w:left w:type="dxa" w:w="100"/>
              <w:bottom w:type="dxa" w:w="60"/>
              <w:right w:type="dxa" w:w="100"/>
            </w:tcMar>
            <w:vAlign w:val="center"/>
          </w:tcPr>
          <w:p>
            <w:r>
              <w:rPr>
                <w:b w:val="false"/>
                <w:bCs w:val="false"/>
                <w:sz w:val="18"/>
                <w:szCs w:val="18"/>
              </w:rPr>
              <w:t xml:space="preserve">1 / 1</w:t>
            </w:r>
          </w:p>
        </w:tc>
        <w:tc>
          <w:tcPr>
            <w:tcW w:type="dxa" w:w="1400"/>
            <w:tcMar>
              <w:top w:type="dxa" w:w="60"/>
              <w:left w:type="dxa" w:w="100"/>
              <w:bottom w:type="dxa" w:w="60"/>
              <w:right w:type="dxa" w:w="100"/>
            </w:tcMar>
            <w:vAlign w:val="center"/>
          </w:tcPr>
          <w:p>
            <w:r>
              <w:rPr>
                <w:b w:val="false"/>
                <w:bCs w:val="false"/>
                <w:sz w:val="18"/>
                <w:szCs w:val="18"/>
              </w:rPr>
              <w:t xml:space="preserve">Low</w:t>
            </w:r>
          </w:p>
        </w:tc>
        <w:tc>
          <w:tcPr>
            <w:tcW w:type="dxa" w:w="1660"/>
            <w:tcMar>
              <w:top w:type="dxa" w:w="60"/>
              <w:left w:type="dxa" w:w="100"/>
              <w:bottom w:type="dxa" w:w="60"/>
              <w:right w:type="dxa" w:w="100"/>
            </w:tcMar>
            <w:vAlign w:val="center"/>
          </w:tcPr>
          <w:p>
            <w:r>
              <w:rPr>
                <w:b w:val="false"/>
                <w:bCs w:val="false"/>
                <w:sz w:val="18"/>
                <w:szCs w:val="18"/>
              </w:rPr>
              <w:t xml:space="preserve">Cristian Santos</w:t>
            </w:r>
          </w:p>
        </w:tc>
      </w:tr>
      <w:tr>
        <w:tc>
          <w:tcPr>
            <w:tcW w:type="dxa" w:w="600"/>
            <w:shd w:fill="F2F2F2" w:val="clear"/>
            <w:tcMar>
              <w:top w:type="dxa" w:w="60"/>
              <w:left w:type="dxa" w:w="100"/>
              <w:bottom w:type="dxa" w:w="60"/>
              <w:right w:type="dxa" w:w="100"/>
            </w:tcMar>
            <w:vAlign w:val="center"/>
          </w:tcPr>
          <w:p>
            <w:r>
              <w:rPr>
                <w:b w:val="false"/>
                <w:bCs w:val="false"/>
                <w:sz w:val="18"/>
                <w:szCs w:val="18"/>
              </w:rPr>
              <w:t xml:space="preserve">19</w:t>
            </w:r>
          </w:p>
        </w:tc>
        <w:tc>
          <w:tcPr>
            <w:tcW w:type="dxa" w:w="2500"/>
            <w:shd w:fill="F2F2F2" w:val="clear"/>
            <w:tcMar>
              <w:top w:type="dxa" w:w="60"/>
              <w:left w:type="dxa" w:w="100"/>
              <w:bottom w:type="dxa" w:w="60"/>
              <w:right w:type="dxa" w:w="100"/>
            </w:tcMar>
            <w:vAlign w:val="center"/>
          </w:tcPr>
          <w:p>
            <w:r>
              <w:rPr>
                <w:b w:val="false"/>
                <w:bCs w:val="false"/>
                <w:sz w:val="18"/>
                <w:szCs w:val="18"/>
              </w:rPr>
              <w:t xml:space="preserve">Damage to Physical Assets</w:t>
            </w:r>
          </w:p>
        </w:tc>
        <w:tc>
          <w:tcPr>
            <w:tcW w:type="dxa" w:w="2100"/>
            <w:shd w:fill="F2F2F2" w:val="clear"/>
            <w:tcMar>
              <w:top w:type="dxa" w:w="60"/>
              <w:left w:type="dxa" w:w="100"/>
              <w:bottom w:type="dxa" w:w="60"/>
              <w:right w:type="dxa" w:w="100"/>
            </w:tcMar>
            <w:vAlign w:val="center"/>
          </w:tcPr>
          <w:p>
            <w:r>
              <w:rPr>
                <w:b w:val="false"/>
                <w:bCs w:val="false"/>
                <w:sz w:val="18"/>
                <w:szCs w:val="18"/>
              </w:rPr>
              <w:t xml:space="preserve">Private Client Advisory</w:t>
            </w:r>
          </w:p>
        </w:tc>
        <w:tc>
          <w:tcPr>
            <w:tcW w:type="dxa" w:w="1400"/>
            <w:shd w:fill="F2F2F2" w:val="clear"/>
            <w:tcMar>
              <w:top w:type="dxa" w:w="60"/>
              <w:left w:type="dxa" w:w="100"/>
              <w:bottom w:type="dxa" w:w="60"/>
              <w:right w:type="dxa" w:w="100"/>
            </w:tcMar>
            <w:vAlign w:val="center"/>
          </w:tcPr>
          <w:p>
            <w:r>
              <w:rPr>
                <w:b w:val="false"/>
                <w:bCs w:val="false"/>
                <w:sz w:val="18"/>
                <w:szCs w:val="18"/>
              </w:rPr>
              <w:t xml:space="preserve">3 / 2</w:t>
            </w:r>
          </w:p>
        </w:tc>
        <w:tc>
          <w:tcPr>
            <w:tcW w:type="dxa" w:w="1400"/>
            <w:shd w:fill="F2F2F2" w:val="clear"/>
            <w:tcMar>
              <w:top w:type="dxa" w:w="60"/>
              <w:left w:type="dxa" w:w="100"/>
              <w:bottom w:type="dxa" w:w="60"/>
              <w:right w:type="dxa" w:w="100"/>
            </w:tcMar>
            <w:vAlign w:val="center"/>
          </w:tcPr>
          <w:p>
            <w:r>
              <w:rPr>
                <w:b w:val="false"/>
                <w:bCs w:val="false"/>
                <w:sz w:val="18"/>
                <w:szCs w:val="18"/>
              </w:rPr>
              <w:t xml:space="preserve">1 / 1</w:t>
            </w:r>
          </w:p>
        </w:tc>
        <w:tc>
          <w:tcPr>
            <w:tcW w:type="dxa" w:w="1400"/>
            <w:shd w:fill="F2F2F2" w:val="clear"/>
            <w:tcMar>
              <w:top w:type="dxa" w:w="60"/>
              <w:left w:type="dxa" w:w="100"/>
              <w:bottom w:type="dxa" w:w="60"/>
              <w:right w:type="dxa" w:w="100"/>
            </w:tcMar>
            <w:vAlign w:val="center"/>
          </w:tcPr>
          <w:p>
            <w:r>
              <w:rPr>
                <w:b w:val="false"/>
                <w:bCs w:val="false"/>
                <w:sz w:val="18"/>
                <w:szCs w:val="18"/>
              </w:rPr>
              <w:t xml:space="preserve">Low</w:t>
            </w:r>
          </w:p>
        </w:tc>
        <w:tc>
          <w:tcPr>
            <w:tcW w:type="dxa" w:w="1660"/>
            <w:shd w:fill="F2F2F2" w:val="clear"/>
            <w:tcMar>
              <w:top w:type="dxa" w:w="60"/>
              <w:left w:type="dxa" w:w="100"/>
              <w:bottom w:type="dxa" w:w="60"/>
              <w:right w:type="dxa" w:w="100"/>
            </w:tcMar>
            <w:vAlign w:val="center"/>
          </w:tcPr>
          <w:p>
            <w:r>
              <w:rPr>
                <w:b w:val="false"/>
                <w:bCs w:val="false"/>
                <w:sz w:val="18"/>
                <w:szCs w:val="18"/>
              </w:rPr>
              <w:t xml:space="preserve">Monica Herrera</w:t>
            </w:r>
          </w:p>
        </w:tc>
      </w:tr>
      <w:tr>
        <w:tc>
          <w:tcPr>
            <w:tcW w:type="dxa" w:w="600"/>
            <w:tcMar>
              <w:top w:type="dxa" w:w="60"/>
              <w:left w:type="dxa" w:w="100"/>
              <w:bottom w:type="dxa" w:w="60"/>
              <w:right w:type="dxa" w:w="100"/>
            </w:tcMar>
            <w:vAlign w:val="center"/>
          </w:tcPr>
          <w:p>
            <w:r>
              <w:rPr>
                <w:b w:val="false"/>
                <w:bCs w:val="false"/>
                <w:sz w:val="18"/>
                <w:szCs w:val="18"/>
              </w:rPr>
              <w:t xml:space="preserve">21</w:t>
            </w:r>
          </w:p>
        </w:tc>
        <w:tc>
          <w:tcPr>
            <w:tcW w:type="dxa" w:w="2500"/>
            <w:tcMar>
              <w:top w:type="dxa" w:w="60"/>
              <w:left w:type="dxa" w:w="100"/>
              <w:bottom w:type="dxa" w:w="60"/>
              <w:right w:type="dxa" w:w="100"/>
            </w:tcMar>
            <w:vAlign w:val="center"/>
          </w:tcPr>
          <w:p>
            <w:r>
              <w:rPr>
                <w:b w:val="false"/>
                <w:bCs w:val="false"/>
                <w:sz w:val="18"/>
                <w:szCs w:val="18"/>
              </w:rPr>
              <w:t xml:space="preserve">Clients, Products &amp; Business Practices</w:t>
            </w:r>
          </w:p>
        </w:tc>
        <w:tc>
          <w:tcPr>
            <w:tcW w:type="dxa" w:w="2100"/>
            <w:tcMar>
              <w:top w:type="dxa" w:w="60"/>
              <w:left w:type="dxa" w:w="100"/>
              <w:bottom w:type="dxa" w:w="60"/>
              <w:right w:type="dxa" w:w="100"/>
            </w:tcMar>
            <w:vAlign w:val="center"/>
          </w:tcPr>
          <w:p>
            <w:r>
              <w:rPr>
                <w:b w:val="false"/>
                <w:bCs w:val="false"/>
                <w:sz w:val="18"/>
                <w:szCs w:val="18"/>
              </w:rPr>
              <w:t xml:space="preserve">Portfolio Administration</w:t>
            </w:r>
          </w:p>
        </w:tc>
        <w:tc>
          <w:tcPr>
            <w:tcW w:type="dxa" w:w="1400"/>
            <w:tcMar>
              <w:top w:type="dxa" w:w="60"/>
              <w:left w:type="dxa" w:w="100"/>
              <w:bottom w:type="dxa" w:w="60"/>
              <w:right w:type="dxa" w:w="100"/>
            </w:tcMar>
            <w:vAlign w:val="center"/>
          </w:tcPr>
          <w:p>
            <w:r>
              <w:rPr>
                <w:b w:val="false"/>
                <w:bCs w:val="false"/>
                <w:sz w:val="18"/>
                <w:szCs w:val="18"/>
              </w:rPr>
              <w:t xml:space="preserve">2 / 2</w:t>
            </w:r>
          </w:p>
        </w:tc>
        <w:tc>
          <w:tcPr>
            <w:tcW w:type="dxa" w:w="1400"/>
            <w:tcMar>
              <w:top w:type="dxa" w:w="60"/>
              <w:left w:type="dxa" w:w="100"/>
              <w:bottom w:type="dxa" w:w="60"/>
              <w:right w:type="dxa" w:w="100"/>
            </w:tcMar>
            <w:vAlign w:val="center"/>
          </w:tcPr>
          <w:p>
            <w:r>
              <w:rPr>
                <w:b w:val="false"/>
                <w:bCs w:val="false"/>
                <w:sz w:val="18"/>
                <w:szCs w:val="18"/>
              </w:rPr>
              <w:t xml:space="preserve">1 / 1</w:t>
            </w:r>
          </w:p>
        </w:tc>
        <w:tc>
          <w:tcPr>
            <w:tcW w:type="dxa" w:w="1400"/>
            <w:tcMar>
              <w:top w:type="dxa" w:w="60"/>
              <w:left w:type="dxa" w:w="100"/>
              <w:bottom w:type="dxa" w:w="60"/>
              <w:right w:type="dxa" w:w="100"/>
            </w:tcMar>
            <w:vAlign w:val="center"/>
          </w:tcPr>
          <w:p>
            <w:r>
              <w:rPr>
                <w:b w:val="false"/>
                <w:bCs w:val="false"/>
                <w:sz w:val="18"/>
                <w:szCs w:val="18"/>
              </w:rPr>
              <w:t xml:space="preserve">Low</w:t>
            </w:r>
          </w:p>
        </w:tc>
        <w:tc>
          <w:tcPr>
            <w:tcW w:type="dxa" w:w="1660"/>
            <w:tcMar>
              <w:top w:type="dxa" w:w="60"/>
              <w:left w:type="dxa" w:w="100"/>
              <w:bottom w:type="dxa" w:w="60"/>
              <w:right w:type="dxa" w:w="100"/>
            </w:tcMar>
            <w:vAlign w:val="center"/>
          </w:tcPr>
          <w:p>
            <w:r>
              <w:rPr>
                <w:b w:val="false"/>
                <w:bCs w:val="false"/>
                <w:sz w:val="18"/>
                <w:szCs w:val="18"/>
              </w:rPr>
              <w:t xml:space="preserve">Allison Hill</w:t>
            </w:r>
          </w:p>
        </w:tc>
      </w:tr>
      <w:tr>
        <w:tc>
          <w:tcPr>
            <w:tcW w:type="dxa" w:w="600"/>
            <w:shd w:fill="F2F2F2" w:val="clear"/>
            <w:tcMar>
              <w:top w:type="dxa" w:w="60"/>
              <w:left w:type="dxa" w:w="100"/>
              <w:bottom w:type="dxa" w:w="60"/>
              <w:right w:type="dxa" w:w="100"/>
            </w:tcMar>
            <w:vAlign w:val="center"/>
          </w:tcPr>
          <w:p>
            <w:r>
              <w:rPr>
                <w:b w:val="false"/>
                <w:bCs w:val="false"/>
                <w:sz w:val="18"/>
                <w:szCs w:val="18"/>
              </w:rPr>
              <w:t xml:space="preserve">22</w:t>
            </w:r>
          </w:p>
        </w:tc>
        <w:tc>
          <w:tcPr>
            <w:tcW w:type="dxa" w:w="2500"/>
            <w:shd w:fill="F2F2F2" w:val="clear"/>
            <w:tcMar>
              <w:top w:type="dxa" w:w="60"/>
              <w:left w:type="dxa" w:w="100"/>
              <w:bottom w:type="dxa" w:w="60"/>
              <w:right w:type="dxa" w:w="100"/>
            </w:tcMar>
            <w:vAlign w:val="center"/>
          </w:tcPr>
          <w:p>
            <w:r>
              <w:rPr>
                <w:b w:val="false"/>
                <w:bCs w:val="false"/>
                <w:sz w:val="18"/>
                <w:szCs w:val="18"/>
              </w:rPr>
              <w:t xml:space="preserve">Damage to Physical Assets</w:t>
            </w:r>
          </w:p>
        </w:tc>
        <w:tc>
          <w:tcPr>
            <w:tcW w:type="dxa" w:w="2100"/>
            <w:shd w:fill="F2F2F2" w:val="clear"/>
            <w:tcMar>
              <w:top w:type="dxa" w:w="60"/>
              <w:left w:type="dxa" w:w="100"/>
              <w:bottom w:type="dxa" w:w="60"/>
              <w:right w:type="dxa" w:w="100"/>
            </w:tcMar>
            <w:vAlign w:val="center"/>
          </w:tcPr>
          <w:p>
            <w:r>
              <w:rPr>
                <w:b w:val="false"/>
                <w:bCs w:val="false"/>
                <w:sz w:val="18"/>
                <w:szCs w:val="18"/>
              </w:rPr>
              <w:t xml:space="preserve">Trade Finance</w:t>
            </w:r>
          </w:p>
        </w:tc>
        <w:tc>
          <w:tcPr>
            <w:tcW w:type="dxa" w:w="1400"/>
            <w:shd w:fill="F2F2F2" w:val="clear"/>
            <w:tcMar>
              <w:top w:type="dxa" w:w="60"/>
              <w:left w:type="dxa" w:w="100"/>
              <w:bottom w:type="dxa" w:w="60"/>
              <w:right w:type="dxa" w:w="100"/>
            </w:tcMar>
            <w:vAlign w:val="center"/>
          </w:tcPr>
          <w:p>
            <w:r>
              <w:rPr>
                <w:b w:val="false"/>
                <w:bCs w:val="false"/>
                <w:sz w:val="18"/>
                <w:szCs w:val="18"/>
              </w:rPr>
              <w:t xml:space="preserve">2 / 2</w:t>
            </w:r>
          </w:p>
        </w:tc>
        <w:tc>
          <w:tcPr>
            <w:tcW w:type="dxa" w:w="1400"/>
            <w:shd w:fill="F2F2F2" w:val="clear"/>
            <w:tcMar>
              <w:top w:type="dxa" w:w="60"/>
              <w:left w:type="dxa" w:w="100"/>
              <w:bottom w:type="dxa" w:w="60"/>
              <w:right w:type="dxa" w:w="100"/>
            </w:tcMar>
            <w:vAlign w:val="center"/>
          </w:tcPr>
          <w:p>
            <w:r>
              <w:rPr>
                <w:b w:val="false"/>
                <w:bCs w:val="false"/>
                <w:sz w:val="18"/>
                <w:szCs w:val="18"/>
              </w:rPr>
              <w:t xml:space="preserve">1 / 1</w:t>
            </w:r>
          </w:p>
        </w:tc>
        <w:tc>
          <w:tcPr>
            <w:tcW w:type="dxa" w:w="1400"/>
            <w:shd w:fill="F2F2F2" w:val="clear"/>
            <w:tcMar>
              <w:top w:type="dxa" w:w="60"/>
              <w:left w:type="dxa" w:w="100"/>
              <w:bottom w:type="dxa" w:w="60"/>
              <w:right w:type="dxa" w:w="100"/>
            </w:tcMar>
            <w:vAlign w:val="center"/>
          </w:tcPr>
          <w:p>
            <w:r>
              <w:rPr>
                <w:b w:val="false"/>
                <w:bCs w:val="false"/>
                <w:sz w:val="18"/>
                <w:szCs w:val="18"/>
              </w:rPr>
              <w:t xml:space="preserve">Low</w:t>
            </w:r>
          </w:p>
        </w:tc>
        <w:tc>
          <w:tcPr>
            <w:tcW w:type="dxa" w:w="1660"/>
            <w:shd w:fill="F2F2F2" w:val="clear"/>
            <w:tcMar>
              <w:top w:type="dxa" w:w="60"/>
              <w:left w:type="dxa" w:w="100"/>
              <w:bottom w:type="dxa" w:w="60"/>
              <w:right w:type="dxa" w:w="100"/>
            </w:tcMar>
            <w:vAlign w:val="center"/>
          </w:tcPr>
          <w:p>
            <w:r>
              <w:rPr>
                <w:b w:val="false"/>
                <w:bCs w:val="false"/>
                <w:sz w:val="18"/>
                <w:szCs w:val="18"/>
              </w:rPr>
              <w:t xml:space="preserve">Noah Rhodes</w:t>
            </w:r>
          </w:p>
        </w:tc>
      </w:tr>
      <w:tr>
        <w:tc>
          <w:tcPr>
            <w:tcW w:type="dxa" w:w="600"/>
            <w:tcMar>
              <w:top w:type="dxa" w:w="60"/>
              <w:left w:type="dxa" w:w="100"/>
              <w:bottom w:type="dxa" w:w="60"/>
              <w:right w:type="dxa" w:w="100"/>
            </w:tcMar>
            <w:vAlign w:val="center"/>
          </w:tcPr>
          <w:p>
            <w:r>
              <w:rPr>
                <w:b w:val="false"/>
                <w:bCs w:val="false"/>
                <w:sz w:val="18"/>
                <w:szCs w:val="18"/>
              </w:rPr>
              <w:t xml:space="preserve">33</w:t>
            </w:r>
          </w:p>
        </w:tc>
        <w:tc>
          <w:tcPr>
            <w:tcW w:type="dxa" w:w="2500"/>
            <w:tcMar>
              <w:top w:type="dxa" w:w="60"/>
              <w:left w:type="dxa" w:w="100"/>
              <w:bottom w:type="dxa" w:w="60"/>
              <w:right w:type="dxa" w:w="100"/>
            </w:tcMar>
            <w:vAlign w:val="center"/>
          </w:tcPr>
          <w:p>
            <w:r>
              <w:rPr>
                <w:b w:val="false"/>
                <w:bCs w:val="false"/>
                <w:sz w:val="18"/>
                <w:szCs w:val="18"/>
              </w:rPr>
              <w:t xml:space="preserve">Execution, Delivery &amp; Process Management</w:t>
            </w:r>
          </w:p>
        </w:tc>
        <w:tc>
          <w:tcPr>
            <w:tcW w:type="dxa" w:w="2100"/>
            <w:tcMar>
              <w:top w:type="dxa" w:w="60"/>
              <w:left w:type="dxa" w:w="100"/>
              <w:bottom w:type="dxa" w:w="60"/>
              <w:right w:type="dxa" w:w="100"/>
            </w:tcMar>
            <w:vAlign w:val="center"/>
          </w:tcPr>
          <w:p>
            <w:r>
              <w:rPr>
                <w:b w:val="false"/>
                <w:bCs w:val="false"/>
                <w:sz w:val="18"/>
                <w:szCs w:val="18"/>
              </w:rPr>
              <w:t xml:space="preserve">IT Infrastructure</w:t>
            </w:r>
          </w:p>
        </w:tc>
        <w:tc>
          <w:tcPr>
            <w:tcW w:type="dxa" w:w="1400"/>
            <w:tcMar>
              <w:top w:type="dxa" w:w="60"/>
              <w:left w:type="dxa" w:w="100"/>
              <w:bottom w:type="dxa" w:w="60"/>
              <w:right w:type="dxa" w:w="100"/>
            </w:tcMar>
            <w:vAlign w:val="center"/>
          </w:tcPr>
          <w:p>
            <w:r>
              <w:rPr>
                <w:b w:val="false"/>
                <w:bCs w:val="false"/>
                <w:sz w:val="18"/>
                <w:szCs w:val="18"/>
              </w:rPr>
              <w:t xml:space="preserve">2 / 2</w:t>
            </w:r>
          </w:p>
        </w:tc>
        <w:tc>
          <w:tcPr>
            <w:tcW w:type="dxa" w:w="1400"/>
            <w:tcMar>
              <w:top w:type="dxa" w:w="60"/>
              <w:left w:type="dxa" w:w="100"/>
              <w:bottom w:type="dxa" w:w="60"/>
              <w:right w:type="dxa" w:w="100"/>
            </w:tcMar>
            <w:vAlign w:val="center"/>
          </w:tcPr>
          <w:p>
            <w:r>
              <w:rPr>
                <w:b w:val="false"/>
                <w:bCs w:val="false"/>
                <w:sz w:val="18"/>
                <w:szCs w:val="18"/>
              </w:rPr>
              <w:t xml:space="preserve">1 / 1</w:t>
            </w:r>
          </w:p>
        </w:tc>
        <w:tc>
          <w:tcPr>
            <w:tcW w:type="dxa" w:w="1400"/>
            <w:tcMar>
              <w:top w:type="dxa" w:w="60"/>
              <w:left w:type="dxa" w:w="100"/>
              <w:bottom w:type="dxa" w:w="60"/>
              <w:right w:type="dxa" w:w="100"/>
            </w:tcMar>
            <w:vAlign w:val="center"/>
          </w:tcPr>
          <w:p>
            <w:r>
              <w:rPr>
                <w:b w:val="false"/>
                <w:bCs w:val="false"/>
                <w:sz w:val="18"/>
                <w:szCs w:val="18"/>
              </w:rPr>
              <w:t xml:space="preserve">Low</w:t>
            </w:r>
          </w:p>
        </w:tc>
        <w:tc>
          <w:tcPr>
            <w:tcW w:type="dxa" w:w="1660"/>
            <w:tcMar>
              <w:top w:type="dxa" w:w="60"/>
              <w:left w:type="dxa" w:w="100"/>
              <w:bottom w:type="dxa" w:w="60"/>
              <w:right w:type="dxa" w:w="100"/>
            </w:tcMar>
            <w:vAlign w:val="center"/>
          </w:tcPr>
          <w:p>
            <w:r>
              <w:rPr>
                <w:b w:val="false"/>
                <w:bCs w:val="false"/>
                <w:sz w:val="18"/>
                <w:szCs w:val="18"/>
              </w:rPr>
              <w:t xml:space="preserve">Allison Hill</w:t>
            </w:r>
          </w:p>
        </w:tc>
      </w:tr>
      <w:tr>
        <w:tc>
          <w:tcPr>
            <w:tcW w:type="dxa" w:w="600"/>
            <w:shd w:fill="F2F2F2" w:val="clear"/>
            <w:tcMar>
              <w:top w:type="dxa" w:w="60"/>
              <w:left w:type="dxa" w:w="100"/>
              <w:bottom w:type="dxa" w:w="60"/>
              <w:right w:type="dxa" w:w="100"/>
            </w:tcMar>
            <w:vAlign w:val="center"/>
          </w:tcPr>
          <w:p>
            <w:r>
              <w:rPr>
                <w:b w:val="false"/>
                <w:bCs w:val="false"/>
                <w:sz w:val="18"/>
                <w:szCs w:val="18"/>
              </w:rPr>
              <w:t xml:space="preserve">39</w:t>
            </w:r>
          </w:p>
        </w:tc>
        <w:tc>
          <w:tcPr>
            <w:tcW w:type="dxa" w:w="2500"/>
            <w:shd w:fill="F2F2F2" w:val="clear"/>
            <w:tcMar>
              <w:top w:type="dxa" w:w="60"/>
              <w:left w:type="dxa" w:w="100"/>
              <w:bottom w:type="dxa" w:w="60"/>
              <w:right w:type="dxa" w:w="100"/>
            </w:tcMar>
            <w:vAlign w:val="center"/>
          </w:tcPr>
          <w:p>
            <w:r>
              <w:rPr>
                <w:b w:val="false"/>
                <w:bCs w:val="false"/>
                <w:sz w:val="18"/>
                <w:szCs w:val="18"/>
              </w:rPr>
              <w:t xml:space="preserve">Clients, Products &amp; Business Practices</w:t>
            </w:r>
          </w:p>
        </w:tc>
        <w:tc>
          <w:tcPr>
            <w:tcW w:type="dxa" w:w="2100"/>
            <w:shd w:fill="F2F2F2" w:val="clear"/>
            <w:tcMar>
              <w:top w:type="dxa" w:w="60"/>
              <w:left w:type="dxa" w:w="100"/>
              <w:bottom w:type="dxa" w:w="60"/>
              <w:right w:type="dxa" w:w="100"/>
            </w:tcMar>
            <w:vAlign w:val="center"/>
          </w:tcPr>
          <w:p>
            <w:r>
              <w:rPr>
                <w:b w:val="false"/>
                <w:bCs w:val="false"/>
                <w:sz w:val="18"/>
                <w:szCs w:val="18"/>
              </w:rPr>
              <w:t xml:space="preserve">Trade Finance</w:t>
            </w:r>
          </w:p>
        </w:tc>
        <w:tc>
          <w:tcPr>
            <w:tcW w:type="dxa" w:w="1400"/>
            <w:shd w:fill="F2F2F2" w:val="clear"/>
            <w:tcMar>
              <w:top w:type="dxa" w:w="60"/>
              <w:left w:type="dxa" w:w="100"/>
              <w:bottom w:type="dxa" w:w="60"/>
              <w:right w:type="dxa" w:w="100"/>
            </w:tcMar>
            <w:vAlign w:val="center"/>
          </w:tcPr>
          <w:p>
            <w:r>
              <w:rPr>
                <w:b w:val="false"/>
                <w:bCs w:val="false"/>
                <w:sz w:val="18"/>
                <w:szCs w:val="18"/>
              </w:rPr>
              <w:t xml:space="preserve">2 / 3</w:t>
            </w:r>
          </w:p>
        </w:tc>
        <w:tc>
          <w:tcPr>
            <w:tcW w:type="dxa" w:w="1400"/>
            <w:shd w:fill="F2F2F2" w:val="clear"/>
            <w:tcMar>
              <w:top w:type="dxa" w:w="60"/>
              <w:left w:type="dxa" w:w="100"/>
              <w:bottom w:type="dxa" w:w="60"/>
              <w:right w:type="dxa" w:w="100"/>
            </w:tcMar>
            <w:vAlign w:val="center"/>
          </w:tcPr>
          <w:p>
            <w:r>
              <w:rPr>
                <w:b w:val="false"/>
                <w:bCs w:val="false"/>
                <w:sz w:val="18"/>
                <w:szCs w:val="18"/>
              </w:rPr>
              <w:t xml:space="preserve">1 / 1</w:t>
            </w:r>
          </w:p>
        </w:tc>
        <w:tc>
          <w:tcPr>
            <w:tcW w:type="dxa" w:w="1400"/>
            <w:shd w:fill="F2F2F2" w:val="clear"/>
            <w:tcMar>
              <w:top w:type="dxa" w:w="60"/>
              <w:left w:type="dxa" w:w="100"/>
              <w:bottom w:type="dxa" w:w="60"/>
              <w:right w:type="dxa" w:w="100"/>
            </w:tcMar>
            <w:vAlign w:val="center"/>
          </w:tcPr>
          <w:p>
            <w:r>
              <w:rPr>
                <w:b w:val="false"/>
                <w:bCs w:val="false"/>
                <w:sz w:val="18"/>
                <w:szCs w:val="18"/>
              </w:rPr>
              <w:t xml:space="preserve">Low</w:t>
            </w:r>
          </w:p>
        </w:tc>
        <w:tc>
          <w:tcPr>
            <w:tcW w:type="dxa" w:w="1660"/>
            <w:shd w:fill="F2F2F2" w:val="clear"/>
            <w:tcMar>
              <w:top w:type="dxa" w:w="60"/>
              <w:left w:type="dxa" w:w="100"/>
              <w:bottom w:type="dxa" w:w="60"/>
              <w:right w:type="dxa" w:w="100"/>
            </w:tcMar>
            <w:vAlign w:val="center"/>
          </w:tcPr>
          <w:p>
            <w:r>
              <w:rPr>
                <w:b w:val="false"/>
                <w:bCs w:val="false"/>
                <w:sz w:val="18"/>
                <w:szCs w:val="18"/>
              </w:rPr>
              <w:t xml:space="preserve">Ryan Munoz</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2026-08-13T21:33:05.060Z</dcterms:created>
  <dcterms:modified xsi:type="dcterms:W3CDTF">2026-08-13T21:33:05.062Z</dcterms:modified>
</cp:coreProperties>
</file>

<file path=docProps/custom.xml><?xml version="1.0" encoding="utf-8"?>
<Properties xmlns="http://schemas.openxmlformats.org/officeDocument/2006/custom-properties" xmlns:vt="http://schemas.openxmlformats.org/officeDocument/2006/docPropsVTypes"/>
</file>