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56715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k83xevs98fpn" w:colFirst="0" w:colLast="0"/>
      <w:bookmarkEnd w:id="0"/>
      <w:r>
        <w:rPr>
          <w:b/>
          <w:bCs/>
          <w:color w:val="000000"/>
          <w:sz w:val="26"/>
          <w:szCs w:val="26"/>
        </w:rPr>
        <w:t>1. Objective</w:t>
      </w:r>
    </w:p>
    <w:p w14:paraId="00000006" w14:textId="77777777" w:rsidR="0056715D" w:rsidRDefault="00000000">
      <w:pPr>
        <w:spacing w:after="240"/>
      </w:pPr>
      <w:r>
        <w:t>To build and evaluate a fruit classification system using Weka by comparing five different machine learning algorithms on a synthetic dataset with realistic, overlapping features.</w:t>
      </w:r>
    </w:p>
    <w:p w14:paraId="00000007" w14:textId="77777777" w:rsidR="0056715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tm3nmeywphh1" w:colFirst="0" w:colLast="0"/>
      <w:bookmarkEnd w:id="1"/>
      <w:r>
        <w:rPr>
          <w:b/>
          <w:bCs/>
          <w:color w:val="000000"/>
          <w:sz w:val="26"/>
          <w:szCs w:val="26"/>
        </w:rPr>
        <w:t>2. Methodology</w:t>
      </w:r>
    </w:p>
    <w:p w14:paraId="00000008" w14:textId="77777777" w:rsidR="0056715D" w:rsidRDefault="00000000">
      <w:pPr>
        <w:numPr>
          <w:ilvl w:val="0"/>
          <w:numId w:val="2"/>
        </w:numPr>
      </w:pPr>
      <w:r>
        <w:rPr>
          <w:b/>
          <w:bCs/>
        </w:rPr>
        <w:t>Dataset:</w:t>
      </w:r>
      <w:r>
        <w:t xml:space="preserve"> An ARFF dataset of 578 instances representing three classes: Apples, Bananas, and Oranges.</w:t>
      </w:r>
    </w:p>
    <w:p w14:paraId="00000009" w14:textId="77777777" w:rsidR="0056715D" w:rsidRDefault="00000000">
      <w:pPr>
        <w:numPr>
          <w:ilvl w:val="0"/>
          <w:numId w:val="2"/>
        </w:numPr>
      </w:pPr>
      <w:r>
        <w:rPr>
          <w:b/>
          <w:bCs/>
        </w:rPr>
        <w:t>Features:</w:t>
      </w:r>
      <w:r>
        <w:t xml:space="preserve"> Four numeric attributes: </w:t>
      </w:r>
      <w:r>
        <w:rPr>
          <w:color w:val="188038"/>
        </w:rPr>
        <w:t>weight</w:t>
      </w:r>
      <w:r>
        <w:t xml:space="preserve"> (g), </w:t>
      </w:r>
      <w:r>
        <w:rPr>
          <w:color w:val="188038"/>
        </w:rPr>
        <w:t>roundness</w:t>
      </w:r>
      <w:r>
        <w:t xml:space="preserve"> (1-10), </w:t>
      </w:r>
      <w:r>
        <w:rPr>
          <w:color w:val="188038"/>
        </w:rPr>
        <w:t>redness</w:t>
      </w:r>
      <w:r>
        <w:t xml:space="preserve"> (1-10), and </w:t>
      </w:r>
      <w:r>
        <w:rPr>
          <w:color w:val="188038"/>
        </w:rPr>
        <w:t>yellowness</w:t>
      </w:r>
      <w:r>
        <w:t xml:space="preserve"> (1-10). The data included intentional noise (e.g., green apples, small oranges) to test model robustness.</w:t>
      </w:r>
    </w:p>
    <w:p w14:paraId="0000000A" w14:textId="77777777" w:rsidR="0056715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Evaluation Method:</w:t>
      </w:r>
      <w:r>
        <w:t xml:space="preserve"> 10-Fold Cross-Validation was used to ensure unbiased testing and prevent overfitting.</w:t>
      </w:r>
    </w:p>
    <w:p w14:paraId="0000000B" w14:textId="77777777" w:rsidR="0056715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u1w3e2v71w3j" w:colFirst="0" w:colLast="0"/>
      <w:bookmarkEnd w:id="2"/>
      <w:r>
        <w:rPr>
          <w:b/>
          <w:bCs/>
          <w:color w:val="000000"/>
          <w:sz w:val="26"/>
          <w:szCs w:val="26"/>
        </w:rPr>
        <w:t>3. Results Summary</w:t>
      </w:r>
    </w:p>
    <w:p w14:paraId="0000000C" w14:textId="77777777" w:rsidR="0056715D" w:rsidRDefault="00000000">
      <w:pPr>
        <w:spacing w:after="240"/>
      </w:pPr>
      <w:r>
        <w:t>The classifiers were ranked by their overall accuracy in correctly identifying the fruits:</w:t>
      </w:r>
    </w:p>
    <w:tbl>
      <w:tblPr>
        <w:tblW w:w="11907" w:type="dxa"/>
        <w:tblLook w:val="04A0" w:firstRow="1" w:lastRow="0" w:firstColumn="1" w:lastColumn="0" w:noHBand="0" w:noVBand="1"/>
      </w:tblPr>
      <w:tblGrid>
        <w:gridCol w:w="2835"/>
        <w:gridCol w:w="2025"/>
        <w:gridCol w:w="1094"/>
        <w:gridCol w:w="2166"/>
        <w:gridCol w:w="1236"/>
        <w:gridCol w:w="283"/>
        <w:gridCol w:w="2268"/>
      </w:tblGrid>
      <w:tr w:rsidR="00EC2690" w:rsidRPr="00EC2690" w14:paraId="49322EF5" w14:textId="77777777" w:rsidTr="00EC2690">
        <w:trPr>
          <w:trHeight w:val="25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EB28E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Classifier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4CF66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Correctly Classified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3F6A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Accuracy (%)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EAAA9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Precision (Weighted)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5F77A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Recall (Weighted)</w:t>
            </w:r>
          </w:p>
        </w:tc>
        <w:tc>
          <w:tcPr>
            <w:tcW w:w="283" w:type="dxa"/>
          </w:tcPr>
          <w:p w14:paraId="56D53405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D43E" w14:textId="533C9962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F-Measure (Weighted)</w:t>
            </w:r>
          </w:p>
        </w:tc>
      </w:tr>
      <w:tr w:rsidR="00EC2690" w:rsidRPr="00EC2690" w14:paraId="153FE465" w14:textId="77777777" w:rsidTr="00EC2690">
        <w:trPr>
          <w:trHeight w:val="25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AD1A84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DF26F9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E7034F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76DA6C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62A38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83" w:type="dxa"/>
          </w:tcPr>
          <w:p w14:paraId="5529011B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AE56AD" w14:textId="4C39817A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EC2690" w:rsidRPr="00EC2690" w14:paraId="3665A145" w14:textId="77777777" w:rsidTr="00EC2690">
        <w:trPr>
          <w:trHeight w:val="25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3E14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ClassificationViaRegression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A4D46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578 / 578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33F43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100%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EB618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9EDE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283" w:type="dxa"/>
          </w:tcPr>
          <w:p w14:paraId="5723EA39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796EB" w14:textId="211C5635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</w:tr>
      <w:tr w:rsidR="00EC2690" w:rsidRPr="00EC2690" w14:paraId="1F7A100B" w14:textId="77777777" w:rsidTr="00EC2690">
        <w:trPr>
          <w:trHeight w:val="25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89D1E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MultiClassClassifier (Logistic)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08BEC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574 / 578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4B8AB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99.31%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D7374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3023B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0.993</w:t>
            </w:r>
          </w:p>
        </w:tc>
        <w:tc>
          <w:tcPr>
            <w:tcW w:w="283" w:type="dxa"/>
          </w:tcPr>
          <w:p w14:paraId="236BFDC4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96A26" w14:textId="17DD64AD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0.993</w:t>
            </w:r>
          </w:p>
        </w:tc>
      </w:tr>
      <w:tr w:rsidR="00EC2690" w:rsidRPr="00EC2690" w14:paraId="3A9ED47B" w14:textId="77777777" w:rsidTr="00EC2690">
        <w:trPr>
          <w:trHeight w:val="25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6407A" w14:textId="0264D82D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Simple Logistic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450ED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573 / 578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16E50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99.13%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1C137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0.991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E1FC3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0.991</w:t>
            </w:r>
          </w:p>
        </w:tc>
        <w:tc>
          <w:tcPr>
            <w:tcW w:w="283" w:type="dxa"/>
          </w:tcPr>
          <w:p w14:paraId="088DC745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5724D" w14:textId="00F31589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0.991</w:t>
            </w:r>
          </w:p>
        </w:tc>
      </w:tr>
      <w:tr w:rsidR="00EC2690" w:rsidRPr="00EC2690" w14:paraId="082F0C5E" w14:textId="77777777" w:rsidTr="00EC2690">
        <w:trPr>
          <w:trHeight w:val="25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A4AB9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MultilayerPerceptron (Neural Net)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18575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~575 / 578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9A2DD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99.50%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9A517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F5505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0.995</w:t>
            </w:r>
          </w:p>
        </w:tc>
        <w:tc>
          <w:tcPr>
            <w:tcW w:w="283" w:type="dxa"/>
          </w:tcPr>
          <w:p w14:paraId="39CE3775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D8FB5" w14:textId="422252C5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0.995</w:t>
            </w:r>
          </w:p>
        </w:tc>
      </w:tr>
      <w:tr w:rsidR="00EC2690" w:rsidRPr="00EC2690" w14:paraId="76C2E544" w14:textId="77777777" w:rsidTr="00EC2690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A1E0F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NaiveBayes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FE9DD" w14:textId="77777777" w:rsidR="00EC2690" w:rsidRPr="00EC2690" w:rsidRDefault="00EC2690" w:rsidP="00EC269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556 / 578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B708B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96.19%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9533F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0.962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B6E0E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0.962</w:t>
            </w:r>
          </w:p>
        </w:tc>
        <w:tc>
          <w:tcPr>
            <w:tcW w:w="283" w:type="dxa"/>
          </w:tcPr>
          <w:p w14:paraId="1E70D5F8" w14:textId="77777777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9E493" w14:textId="3732443E" w:rsidR="00EC2690" w:rsidRPr="00EC2690" w:rsidRDefault="00EC2690" w:rsidP="00EC2690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C2690">
              <w:rPr>
                <w:rFonts w:eastAsia="Times New Roman"/>
                <w:color w:val="000000"/>
                <w:sz w:val="20"/>
                <w:szCs w:val="20"/>
                <w:lang w:val="en-IN"/>
              </w:rPr>
              <w:t>0.962</w:t>
            </w:r>
          </w:p>
        </w:tc>
      </w:tr>
    </w:tbl>
    <w:p w14:paraId="0000000D" w14:textId="77777777" w:rsidR="0056715D" w:rsidRDefault="0056715D">
      <w:pPr>
        <w:spacing w:after="240"/>
      </w:pPr>
    </w:p>
    <w:p w14:paraId="0000000E" w14:textId="77777777" w:rsidR="0056715D" w:rsidRDefault="00000000">
      <w:pPr>
        <w:spacing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 Key Findings &amp; Analysis</w:t>
      </w:r>
    </w:p>
    <w:p w14:paraId="0000000F" w14:textId="0F51E430" w:rsidR="0056715D" w:rsidRDefault="00000000">
      <w:pPr>
        <w:numPr>
          <w:ilvl w:val="0"/>
          <w:numId w:val="1"/>
        </w:numPr>
      </w:pPr>
      <w:r>
        <w:rPr>
          <w:b/>
          <w:bCs/>
        </w:rPr>
        <w:t>Most Effective Models:</w:t>
      </w:r>
      <w:r>
        <w:t xml:space="preserve"> </w:t>
      </w:r>
      <w:r>
        <w:rPr>
          <w:color w:val="188038"/>
        </w:rPr>
        <w:t>ClassificationViaRegression</w:t>
      </w:r>
      <w:r>
        <w:t xml:space="preserve"> and the logistic/neural models performed best (99–100% accuracy). They successfully </w:t>
      </w:r>
      <w:r w:rsidR="00EC2690">
        <w:t>weighed</w:t>
      </w:r>
      <w:r>
        <w:t xml:space="preserve"> correlated features to draw complex mathematical boundaries between the tricky, overlapping Apple and Orange data points.</w:t>
      </w:r>
    </w:p>
    <w:p w14:paraId="00000010" w14:textId="77777777" w:rsidR="0056715D" w:rsidRDefault="00000000">
      <w:pPr>
        <w:numPr>
          <w:ilvl w:val="0"/>
          <w:numId w:val="1"/>
        </w:numPr>
      </w:pPr>
      <w:r>
        <w:rPr>
          <w:b/>
          <w:bCs/>
        </w:rPr>
        <w:t>Least Effective Model:</w:t>
      </w:r>
      <w:r>
        <w:t xml:space="preserve"> </w:t>
      </w:r>
      <w:r>
        <w:rPr>
          <w:color w:val="188038"/>
        </w:rPr>
        <w:t>NaiveBayes</w:t>
      </w:r>
      <w:r>
        <w:t xml:space="preserve"> scored the lowest (96.19%). Because it assumes all features are independent, it struggled to separate overlapping items, such as heavy oranges and round apples.</w:t>
      </w:r>
    </w:p>
    <w:p w14:paraId="00000011" w14:textId="77777777" w:rsidR="0056715D" w:rsidRDefault="00000000">
      <w:pPr>
        <w:numPr>
          <w:ilvl w:val="0"/>
          <w:numId w:val="1"/>
        </w:numPr>
      </w:pPr>
      <w:r>
        <w:rPr>
          <w:b/>
          <w:bCs/>
        </w:rPr>
        <w:t>Confusion Matrix Insights:</w:t>
      </w:r>
      <w:r>
        <w:t xml:space="preserve"> * </w:t>
      </w:r>
      <w:r>
        <w:rPr>
          <w:i/>
          <w:iCs/>
        </w:rPr>
        <w:t>Apple vs. Orange Overlap:</w:t>
      </w:r>
      <w:r>
        <w:t xml:space="preserve"> All 22 misclassifications in the Naive Bayes model occurred between Apples and Oranges (7 Apples labeled as Oranges; 15 Oranges labeled as Apples).</w:t>
      </w:r>
    </w:p>
    <w:p w14:paraId="19CEAD31" w14:textId="77777777" w:rsidR="00B378B0" w:rsidRDefault="00B378B0" w:rsidP="00B378B0">
      <w:pPr>
        <w:spacing w:after="240"/>
        <w:rPr>
          <w:i/>
          <w:iCs/>
        </w:rPr>
      </w:pPr>
    </w:p>
    <w:p w14:paraId="00000012" w14:textId="055144F2" w:rsidR="0056715D" w:rsidRDefault="00000000" w:rsidP="00B378B0">
      <w:pPr>
        <w:spacing w:after="240"/>
      </w:pPr>
      <w:r>
        <w:rPr>
          <w:i/>
          <w:iCs/>
        </w:rPr>
        <w:t>Banana Accuracy:</w:t>
      </w:r>
      <w:r>
        <w:t xml:space="preserve"> Bananas were classified with 100% accuracy across almost all models. Their distinct shape (low roundness) and color (high yellowness) made them easily distinguishable from round fruits.</w:t>
      </w:r>
    </w:p>
    <w:p w14:paraId="00000013" w14:textId="77777777" w:rsidR="0056715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lte1osr0v5iq" w:colFirst="0" w:colLast="0"/>
      <w:bookmarkEnd w:id="3"/>
      <w:r>
        <w:rPr>
          <w:b/>
          <w:bCs/>
          <w:color w:val="000000"/>
          <w:sz w:val="26"/>
          <w:szCs w:val="26"/>
        </w:rPr>
        <w:t>5. Conclusion</w:t>
      </w:r>
    </w:p>
    <w:p w14:paraId="00000014" w14:textId="77777777" w:rsidR="0056715D" w:rsidRDefault="00000000">
      <w:pPr>
        <w:spacing w:after="240"/>
      </w:pPr>
      <w:r>
        <w:t>Advanced regression and logistic models are highly effective at handling noisy, correlated real-world data. While simpler probabilistic models like Naive Bayes provide a strong baseline, they are prone to errors when class features heavily overlap.</w:t>
      </w:r>
    </w:p>
    <w:p w14:paraId="00000015" w14:textId="77777777" w:rsidR="0056715D" w:rsidRDefault="0056715D"/>
    <w:sectPr w:rsidR="0056715D" w:rsidSect="00B378B0">
      <w:pgSz w:w="16838" w:h="23811" w:code="8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F66281-91D3-44DF-A164-CD2939F907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9F8DD5-D4A2-4482-8503-12A47027AD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0252E"/>
    <w:multiLevelType w:val="multilevel"/>
    <w:tmpl w:val="3A72A8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131353"/>
    <w:multiLevelType w:val="multilevel"/>
    <w:tmpl w:val="70C237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8607232">
    <w:abstractNumId w:val="1"/>
  </w:num>
  <w:num w:numId="2" w16cid:durableId="65414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15D"/>
    <w:rsid w:val="001A0D96"/>
    <w:rsid w:val="00464D7E"/>
    <w:rsid w:val="0056715D"/>
    <w:rsid w:val="006559A1"/>
    <w:rsid w:val="00895BFA"/>
    <w:rsid w:val="00AD15C4"/>
    <w:rsid w:val="00B378B0"/>
    <w:rsid w:val="00BB1CF3"/>
    <w:rsid w:val="00EC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379C"/>
  <w15:docId w15:val="{B48486B4-76D9-46BC-8954-7C6B57AF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9E1A9-57DD-47A5-9AFE-A2C44D97B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Sakib (B24BS2200)</cp:lastModifiedBy>
  <cp:revision>2</cp:revision>
  <dcterms:created xsi:type="dcterms:W3CDTF">2026-03-04T12:52:00Z</dcterms:created>
  <dcterms:modified xsi:type="dcterms:W3CDTF">2026-03-04T12:52:00Z</dcterms:modified>
</cp:coreProperties>
</file>