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C4D9" w14:textId="2409CE7E" w:rsidR="00C515D4" w:rsidRPr="00455DED" w:rsidRDefault="002B2FC7">
      <w:pPr>
        <w:spacing w:after="152" w:line="259" w:lineRule="auto"/>
        <w:ind w:left="10" w:right="106" w:hanging="10"/>
        <w:jc w:val="center"/>
      </w:pPr>
      <w:r w:rsidRPr="00455DED">
        <w:rPr>
          <w:b/>
          <w:sz w:val="28"/>
        </w:rPr>
        <w:t xml:space="preserve">Dual-Arm Robotic Assembly of Discrete Interlocking Brick Structures </w:t>
      </w:r>
    </w:p>
    <w:p w14:paraId="4CACA374" w14:textId="48B46D2C" w:rsidR="00C515D4" w:rsidRPr="00455DED" w:rsidRDefault="00000000">
      <w:pPr>
        <w:spacing w:after="137" w:line="259" w:lineRule="auto"/>
        <w:ind w:left="10" w:right="106" w:hanging="10"/>
        <w:jc w:val="center"/>
      </w:pPr>
      <w:r w:rsidRPr="00455DED">
        <w:rPr>
          <w:b/>
          <w:sz w:val="28"/>
        </w:rPr>
        <w:t>(</w:t>
      </w:r>
      <w:r w:rsidR="002B2FC7" w:rsidRPr="00455DED">
        <w:rPr>
          <w:b/>
          <w:sz w:val="28"/>
        </w:rPr>
        <w:t>Group 10</w:t>
      </w:r>
      <w:r w:rsidRPr="00455DED">
        <w:rPr>
          <w:b/>
          <w:sz w:val="28"/>
        </w:rPr>
        <w:t xml:space="preserve">) </w:t>
      </w:r>
      <w:r w:rsidRPr="00455DED">
        <w:rPr>
          <w:sz w:val="24"/>
        </w:rPr>
        <w:t xml:space="preserve">Team Members: </w:t>
      </w:r>
      <w:r w:rsidR="001F5A9C" w:rsidRPr="001F5A9C">
        <w:rPr>
          <w:szCs w:val="22"/>
        </w:rPr>
        <w:t>HOSSAIN Tanvir</w:t>
      </w:r>
      <w:r w:rsidR="002B2FC7" w:rsidRPr="001F5A9C">
        <w:rPr>
          <w:szCs w:val="22"/>
        </w:rPr>
        <w:t xml:space="preserve">, </w:t>
      </w:r>
      <w:r w:rsidR="001F5A9C" w:rsidRPr="001F5A9C">
        <w:rPr>
          <w:szCs w:val="22"/>
        </w:rPr>
        <w:t>SAKIB Sakibul Haque</w:t>
      </w:r>
      <w:r w:rsidR="002B2FC7" w:rsidRPr="001F5A9C">
        <w:rPr>
          <w:szCs w:val="22"/>
        </w:rPr>
        <w:t xml:space="preserve">, </w:t>
      </w:r>
      <w:r w:rsidR="001F5A9C" w:rsidRPr="001F5A9C">
        <w:rPr>
          <w:szCs w:val="22"/>
        </w:rPr>
        <w:t>SHE Yuhang, LI Minjian</w:t>
      </w:r>
    </w:p>
    <w:p w14:paraId="16078531" w14:textId="77777777" w:rsidR="00C515D4" w:rsidRPr="00455DED" w:rsidRDefault="00000000">
      <w:pPr>
        <w:pStyle w:val="Heading1"/>
        <w:ind w:left="11"/>
      </w:pPr>
      <w:r w:rsidRPr="00455DED">
        <w:t xml:space="preserve">1. Introduction </w:t>
      </w:r>
    </w:p>
    <w:p w14:paraId="398D596E" w14:textId="77777777" w:rsidR="00C515D4" w:rsidRPr="00455DED" w:rsidRDefault="00000000">
      <w:pPr>
        <w:spacing w:after="149" w:line="259" w:lineRule="auto"/>
        <w:ind w:left="6" w:hanging="10"/>
        <w:jc w:val="left"/>
      </w:pPr>
      <w:r w:rsidRPr="00455DED">
        <w:rPr>
          <w:b/>
        </w:rPr>
        <w:t xml:space="preserve">Concept &amp; Goals: </w:t>
      </w:r>
    </w:p>
    <w:p w14:paraId="6BED3302" w14:textId="77777777" w:rsidR="002B2FC7" w:rsidRPr="00455DED" w:rsidRDefault="002B2FC7" w:rsidP="001F5A9C">
      <w:pPr>
        <w:spacing w:after="149" w:line="259" w:lineRule="auto"/>
        <w:ind w:left="6" w:hanging="10"/>
      </w:pPr>
      <w:r w:rsidRPr="00455DED">
        <w:t>We propose to fabricate freestanding structures assembled from discrete, dry-jointed interlocking brick units (LEGO System bricks) using two cooperating industrial robot arms. The primary purpose of the work is structural and functional: to demonstrate a fully reversible, scaffold-free discrete assembly process in which the fabricated artefact can be disassembled and its material returned to stock without waste. The formal ambition is to build geometries that dry-stacked masonry cannot hold up on its own during construction — cantilevers, overhangs and spanning arches — by using the second robot as transient structural support in place of falsework.</w:t>
      </w:r>
    </w:p>
    <w:p w14:paraId="030A8119" w14:textId="77777777" w:rsidR="002B2FC7" w:rsidRPr="00455DED" w:rsidRDefault="002B2FC7" w:rsidP="001F5A9C">
      <w:pPr>
        <w:spacing w:after="149" w:line="259" w:lineRule="auto"/>
        <w:ind w:left="6" w:hanging="10"/>
      </w:pPr>
      <w:r w:rsidRPr="00455DED">
        <w:t>Our main goals include:</w:t>
      </w:r>
    </w:p>
    <w:p w14:paraId="17F1EA6A" w14:textId="244E19BA" w:rsidR="00EA6CC3" w:rsidRPr="00455DED" w:rsidRDefault="0044713D" w:rsidP="001F5A9C">
      <w:pPr>
        <w:pStyle w:val="ListParagraph"/>
        <w:numPr>
          <w:ilvl w:val="0"/>
          <w:numId w:val="2"/>
        </w:numPr>
        <w:spacing w:after="149" w:line="259" w:lineRule="auto"/>
      </w:pPr>
      <w:r w:rsidRPr="0044713D">
        <w:t>A generalizable image-to-blueprint capability that converts multi-view visual input into machine-readable construction specifications, including brick identity, pose, orientation, and spatial relationships.</w:t>
      </w:r>
      <w:r w:rsidR="00EA6CC3" w:rsidRPr="00455DED">
        <w:t xml:space="preserve">. </w:t>
      </w:r>
      <w:r w:rsidR="00FE2A3D" w:rsidRPr="00455DED">
        <w:fldChar w:fldCharType="begin"/>
      </w:r>
      <w:r w:rsidR="00FE2A3D" w:rsidRPr="00455DED">
        <w:instrText xml:space="preserve"> ADDIN ZOTERO_ITEM CSL_CITATION {"citationID":"L7HCstst","properties":{"unsorted":false,"formattedCitation":"[1]","plainCitation":"[1]","noteIndex":0},"citationItems":[{"id":317,"uris":["http://zotero.org/users/21556263/items/U7J7IE3N"],"itemData":{"id":317,"type":"article","abstract":"Image-guided object assembly represents a burgeoning research topic in computer vision. This paper introduces a novel task: translating multi-view images of a structural 3D model (for example, one constructed with building blocks drawn from a 3D-object library) into a detailed sequence of assembly instructions executable by a robotic arm. Fed with multi-view images of the target 3D model for replication, the model designed for this task must address several sub-tasks, including recognizing individual components used in constructing the 3D model, estimating the geometric pose of each component, and deducing a feasible assembly order adhering to physical rules. Establishing accurate 2D-3D correspondence between multi-view images and 3D objects is technically challenging. To tackle this, we propose an end-to-end model known as the Neural Assembler. This model learns an object graph where each vertex represents recognized components from the images, and the edges specify the topology of the 3D model, enabling the derivation of an assembly plan. We establish benchmarks for this task and conduct comprehensive empirical evaluations of Neural Assembler and alternative solutions. Our experiments clearly demonstrate the superiority of Neural Assembler.","DOI":"10.48550/arXiv.2404.16423","note":"arXiv:2404.16423 [cs.CV]","number":"arXiv:2404.16423","publisher":"arXiv","source":"arXiv.org","title":"Neural Assembler: Learning to Generate Fine-Grained Robotic Assembly Instructions from Multi-View Images","title-short":"Neural Assembler","URL":"http://arxiv.org/abs/2404.16423","author":[{"family":"Yan","given":"Hongyu"},{"family":"Mu","given":"Yadong"}],"accessed":{"date-parts":[["2026",9,23]]},"issued":{"date-parts":[["2024",4,25]]}}}],"schema":"https://github.com/citation-style-language/schema/raw/master/csl-citation.json"} </w:instrText>
      </w:r>
      <w:r w:rsidR="00FE2A3D" w:rsidRPr="00455DED">
        <w:fldChar w:fldCharType="separate"/>
      </w:r>
      <w:r w:rsidR="00FE2A3D" w:rsidRPr="00455DED">
        <w:t>[1]</w:t>
      </w:r>
      <w:r w:rsidR="00FE2A3D" w:rsidRPr="00455DED">
        <w:fldChar w:fldCharType="end"/>
      </w:r>
      <w:r w:rsidR="00FE2A3D" w:rsidRPr="00455DED">
        <w:t xml:space="preserve">, </w:t>
      </w:r>
      <w:r w:rsidR="00FE2A3D" w:rsidRPr="00455DED">
        <w:fldChar w:fldCharType="begin"/>
      </w:r>
      <w:r w:rsidR="00FE2A3D" w:rsidRPr="00455DED">
        <w:instrText xml:space="preserve"> ADDIN ZOTERO_ITEM CSL_CITATION {"citationID":"QHPocdDM","properties":{"unsorted":false,"formattedCitation":"[2]","plainCitation":"[2]","noteIndex":0},"citationItems":[{"id":319,"uris":["http://zotero.org/users/21556263/items/ZE92JVIV"],"itemData":{"id":319,"type":"article","abstract":"Inferring step-wise actions to assemble 3D objects with primitive bricks from images is a challenging task due to complex constraints and the vast number of possible combinations. Recent studies have demonstrated promising results on sequential LEGO brick assembly through the utilization of LEGO-Graph modeling to predict sequential actions. However, existing approaches are class-specific and require significant computational and 3D annotation resources. In this work, we first propose a computationally efficient breadth-first search (BFS) LEGO-Tree structure to model the sequential assembly actions by considering connections between consecutive layers. Based on the LEGO-Tree structure, we then design a class-agnostic tree-transformer framework to predict the sequential assembly actions from the input multi-view images. A major challenge of the sequential brick assembly task is that the step-wise action labels are costly and tedious to obtain in practice. We mitigate this problem by leveraging synthetic-to-real transfer learning. Specifically, our model is first pre-trained on synthetic data with full supervision from the available action labels. We then circumvent the requirement for action labels in the real data by proposing an action-to-silhouette projection that replaces action labels with input image silhouettes for self-supervision. Without any annotation on the real data, our model outperforms existing methods with 3D supervision by 7.8% and 11.3% in mIoU on the MNIST and ModelNet Construction datasets, respectively.","DOI":"10.48550/arXiv.2407.15648","note":"arXiv:2407.15648 [cs.CV]","number":"arXiv:2407.15648","publisher":"arXiv","source":"arXiv.org","title":"TreeSBA: Tree-Transformer for Self-Supervised Sequential Brick Assembly","title-short":"TreeSBA","URL":"http://arxiv.org/abs/2407.15648","author":[{"family":"Guo","given":"Mengqi"},{"family":"Li","given":"Chen"},{"family":"Zhao","given":"Yuyang"},{"family":"Lee","given":"Gim Hee"}],"accessed":{"date-parts":[["2026",9,23]]},"issued":{"date-parts":[["2024",7,22]]}}}],"schema":"https://github.com/citation-style-language/schema/raw/master/csl-citation.json"} </w:instrText>
      </w:r>
      <w:r w:rsidR="00FE2A3D" w:rsidRPr="00455DED">
        <w:fldChar w:fldCharType="separate"/>
      </w:r>
      <w:r w:rsidR="00FE2A3D" w:rsidRPr="00455DED">
        <w:t>[2]</w:t>
      </w:r>
      <w:r w:rsidR="00FE2A3D" w:rsidRPr="00455DED">
        <w:fldChar w:fldCharType="end"/>
      </w:r>
    </w:p>
    <w:p w14:paraId="321212AB" w14:textId="053401B5" w:rsidR="00FE2A3D" w:rsidRPr="00455DED" w:rsidRDefault="0044713D" w:rsidP="001F5A9C">
      <w:pPr>
        <w:pStyle w:val="ListParagraph"/>
        <w:numPr>
          <w:ilvl w:val="0"/>
          <w:numId w:val="2"/>
        </w:numPr>
        <w:spacing w:after="149" w:line="259" w:lineRule="auto"/>
      </w:pPr>
      <w:r w:rsidRPr="0044713D">
        <w:t>An autonomous brick manipulation capability that integrates reliable picking, long-range collision-free transport, and RL-based precision insertion, with motion planning handling coarse manipulation and learned control taking over near the target for contact-rich alignment and press-fit engagement</w:t>
      </w:r>
      <w:r w:rsidR="00FE2A3D" w:rsidRPr="00455DED">
        <w:t>.</w:t>
      </w:r>
      <w:r w:rsidR="00DE493B" w:rsidRPr="00455DED">
        <w:t xml:space="preserve"> </w:t>
      </w:r>
      <w:r w:rsidR="00DE493B" w:rsidRPr="00455DED">
        <w:fldChar w:fldCharType="begin"/>
      </w:r>
      <w:r w:rsidR="00DE493B" w:rsidRPr="00455DED">
        <w:instrText xml:space="preserve"> ADDIN ZOTERO_ITEM CSL_CITATION {"citationID":"9sPgJfRw","properties":{"unsorted":false,"formattedCitation":"[3]","plainCitation":"[3]","noteIndex":0},"citationItems":[{"id":28,"uris":["http://zotero.org/users/21556263/items/3XJXRJNS"],"itemData":{"id":28,"type":"article","abstract":"Compared to a single-robot workstation, a multi-robot system offers several advantages: 1) it expands the system's workspace, 2) improves task efficiency, and, more importantly, 3) enables robots to achieve significantly more complex and dexterous tasks, such as cooperative assembly. However, coordinating the tasks and motions of multiple robots is challenging due to issues, e.g., system uncertainty, task efficiency, algorithm scalability, and safety concerns. To address these challenges, this paper studies multi-robot coordination and proposes APEX-MR, an asynchronous planning and execution framework designed to safely and efficiently coordinate multiple robots to achieve cooperative assembly, e.g., LEGO assembly. In particular, APEX-MR provides a systematic approach to post-process multi-robot tasks and motion plans to enable robust asynchronous execution under uncertainty. Experimental results demonstrate that APEX-MR can significantly speed up the execution time of many long-horizon LEGO assembly tasks by 48% compared to sequential planning and 36% compared to synchronous planning on average. To further demonstrate performance, we deploy APEX-MR in a dual-arm system to perform physical LEGO assembly. To our knowledge, this is the first robotic system capable of performing customized LEGO assembly using commercial LEGO bricks. The experimental results demonstrate that the dual-arm system, with APEX-MR, can safely coordinate robot motions, efficiently collaborate, and construct complex LEGO structures. Our project website is available at https://intelligent-control-lab.github.io/APEX-MR/.","DOI":"10.48550/arXiv.2503.15836","note":"arXiv:2503.15836 [cs.RO]","number":"arXiv:2503.15836","publisher":"arXiv","source":"arXiv.org","title":"APEX-MR: Multi-Robot Asynchronous Planning and Execution for Cooperative Assembly","title-short":"APEX-MR","URL":"http://arxiv.org/abs/2503.15836","author":[{"family":"Huang","given":"Philip"},{"family":"Liu","given":"Ruixuan"},{"family":"Aggarwal","given":"Shobhit"},{"family":"Liu","given":"Changliu"},{"family":"Li","given":"Jiaoyang"}],"accessed":{"date-parts":[["2026",9,10]]},"issued":{"date-parts":[["2025",8,7]]}}}],"schema":"https://github.com/citation-style-language/schema/raw/master/csl-citation.json"} </w:instrText>
      </w:r>
      <w:r w:rsidR="00DE493B" w:rsidRPr="00455DED">
        <w:fldChar w:fldCharType="separate"/>
      </w:r>
      <w:r w:rsidR="00DE493B" w:rsidRPr="00455DED">
        <w:t>[3]</w:t>
      </w:r>
      <w:r w:rsidR="00DE493B" w:rsidRPr="00455DED">
        <w:fldChar w:fldCharType="end"/>
      </w:r>
    </w:p>
    <w:p w14:paraId="4113E5C3" w14:textId="5018F618" w:rsidR="00EA6CC3" w:rsidRPr="00455DED" w:rsidRDefault="0044713D" w:rsidP="001F5A9C">
      <w:pPr>
        <w:pStyle w:val="ListParagraph"/>
        <w:numPr>
          <w:ilvl w:val="0"/>
          <w:numId w:val="2"/>
        </w:numPr>
        <w:spacing w:after="149" w:line="259" w:lineRule="auto"/>
      </w:pPr>
      <w:r w:rsidRPr="0044713D">
        <w:t>A force-aware construction planning and support capability that determines assembly order, identifies structural support requirements, and generates coordinated support-arm motions to maintain stability during fabrication</w:t>
      </w:r>
      <w:r w:rsidR="002B2FC7" w:rsidRPr="00455DED">
        <w:t>.</w:t>
      </w:r>
      <w:r w:rsidR="00DE493B" w:rsidRPr="00455DED">
        <w:t xml:space="preserve"> </w:t>
      </w:r>
      <w:r w:rsidR="00E211E0" w:rsidRPr="00455DED">
        <w:fldChar w:fldCharType="begin"/>
      </w:r>
      <w:r w:rsidR="00E211E0" w:rsidRPr="00455DED">
        <w:instrText xml:space="preserve"> ADDIN ZOTERO_ITEM CSL_CITATION {"citationID":"OHApdbOk","properties":{"unsorted":false,"formattedCitation":"[3]","plainCitation":"[3]","noteIndex":0},"citationItems":[{"id":28,"uris":["http://zotero.org/users/21556263/items/3XJXRJNS"],"itemData":{"id":28,"type":"article","abstract":"Compared to a single-robot workstation, a multi-robot system offers several advantages: 1) it expands the system's workspace, 2) improves task efficiency, and, more importantly, 3) enables robots to achieve significantly more complex and dexterous tasks, such as cooperative assembly. However, coordinating the tasks and motions of multiple robots is challenging due to issues, e.g., system uncertainty, task efficiency, algorithm scalability, and safety concerns. To address these challenges, this paper studies multi-robot coordination and proposes APEX-MR, an asynchronous planning and execution framework designed to safely and efficiently coordinate multiple robots to achieve cooperative assembly, e.g., LEGO assembly. In particular, APEX-MR provides a systematic approach to post-process multi-robot tasks and motion plans to enable robust asynchronous execution under uncertainty. Experimental results demonstrate that APEX-MR can significantly speed up the execution time of many long-horizon LEGO assembly tasks by 48% compared to sequential planning and 36% compared to synchronous planning on average. To further demonstrate performance, we deploy APEX-MR in a dual-arm system to perform physical LEGO assembly. To our knowledge, this is the first robotic system capable of performing customized LEGO assembly using commercial LEGO bricks. The experimental results demonstrate that the dual-arm system, with APEX-MR, can safely coordinate robot motions, efficiently collaborate, and construct complex LEGO structures. Our project website is available at https://intelligent-control-lab.github.io/APEX-MR/.","DOI":"10.48550/arXiv.2503.15836","note":"arXiv:2503.15836 [cs.RO]","number":"arXiv:2503.15836","publisher":"arXiv","source":"arXiv.org","title":"APEX-MR: Multi-Robot Asynchronous Planning and Execution for Cooperative Assembly","title-short":"APEX-MR","URL":"http://arxiv.org/abs/2503.15836","author":[{"family":"Huang","given":"Philip"},{"family":"Liu","given":"Ruixuan"},{"family":"Aggarwal","given":"Shobhit"},{"family":"Liu","given":"Changliu"},{"family":"Li","given":"Jiaoyang"}],"accessed":{"date-parts":[["2026",9,10]]},"issued":{"date-parts":[["2025",8,7]]}}}],"schema":"https://github.com/citation-style-language/schema/raw/master/csl-citation.json"} </w:instrText>
      </w:r>
      <w:r w:rsidR="00E211E0" w:rsidRPr="00455DED">
        <w:fldChar w:fldCharType="separate"/>
      </w:r>
      <w:r w:rsidR="00E211E0" w:rsidRPr="00455DED">
        <w:t>[3]</w:t>
      </w:r>
      <w:r w:rsidR="00E211E0" w:rsidRPr="00455DED">
        <w:fldChar w:fldCharType="end"/>
      </w:r>
      <w:r w:rsidR="00E211E0" w:rsidRPr="00455DED">
        <w:t xml:space="preserve">, </w:t>
      </w:r>
      <w:r w:rsidR="00E211E0" w:rsidRPr="00455DED">
        <w:fldChar w:fldCharType="begin"/>
      </w:r>
      <w:r w:rsidR="00E211E0" w:rsidRPr="00455DED">
        <w:instrText xml:space="preserve"> ADDIN ZOTERO_ITEM CSL_CITATION {"citationID":"2r6sZ6Oo","properties":{"unsorted":false,"formattedCitation":"[4]","plainCitation":"[4]","noteIndex":0},"citationItems":[{"id":329,"uris":["http://zotero.org/users/21556263/items/Z4VTU5ZS"],"itemData":{"id":329,"type":"article-journal","abstract":"The work is inspired by the assembly of Soma block puzzles. Soma block puzzles usually include unstable intermediate states that require additional support to maintain stability temporarily. In the puzzles’ solution manual, we can observe that designers consider the characteristics that humans have two hands and can avoid an unstable intermediate state by using one hand to support the finished component and using the other hand to assemble an upcoming workpiece. Motivated by human behavior, this paper develops a planner that automatically finds an optimal assembly sequence for a dual-arm robot to build a woodblock structure while considering various constraints and supporting grasps from a second hand. It uses the mesh model of wood blocks and the final assembly state to generate possible assembly sequences and evaluate the optimal assembly sequence by considering the stability, graspability, assemblability, and the need for a second hand. Especially, the need for a second hand is resolved when supports from worktables and other workpieces are not enough to produce a stable assembly. A second hand can hold and support the unstable components so that the robot can further assemble new workpieces until the structure state becomes stable again. The output of the planner includes the optimal assembly orders, candidate grasps, assembly directions, and the supporting grasps (if needed). The output can help guide a dual-arm robot to perform motion planning and thus generate assembly motion. Experiments using various blocks and structures show the effectiveness of the proposed planner.","container-title":"IEEE Transactions on Automation Science and Engineering","DOI":"10.1109/TASE.2021.3136006","ISSN":"1545-5955, 1558-3783","issue":"4","journalAbbreviation":"IEEE Trans. Automat. Sci. Eng.","language":"en","license":"https://ieeexplore.ieee.org/Xplorehelp/downloads/license-information/IEEE.html","page":"3777-3793","source":"DOI.org (Crossref)","title":"Planning to Build Block Structures With Unstable Intermediate States Using Two Manipulators","volume":"19","author":[{"family":"Chen","given":"Hao"},{"family":"Wan","given":"Weiwei"},{"family":"Koyama","given":"Keisuke"},{"family":"Harada","given":"Kensuke"}],"issued":{"date-parts":[["2022",10]]}}}],"schema":"https://github.com/citation-style-language/schema/raw/master/csl-citation.json"} </w:instrText>
      </w:r>
      <w:r w:rsidR="00E211E0" w:rsidRPr="00455DED">
        <w:fldChar w:fldCharType="separate"/>
      </w:r>
      <w:r w:rsidR="00E211E0" w:rsidRPr="00455DED">
        <w:t>[4]</w:t>
      </w:r>
      <w:r w:rsidR="00E211E0" w:rsidRPr="00455DED">
        <w:fldChar w:fldCharType="end"/>
      </w:r>
    </w:p>
    <w:p w14:paraId="3B97A1DF" w14:textId="5726FFD6" w:rsidR="002B2FC7" w:rsidRDefault="0044713D" w:rsidP="001F5A9C">
      <w:pPr>
        <w:pStyle w:val="ListParagraph"/>
        <w:numPr>
          <w:ilvl w:val="0"/>
          <w:numId w:val="2"/>
        </w:numPr>
        <w:spacing w:after="149" w:line="259" w:lineRule="auto"/>
      </w:pPr>
      <w:r w:rsidRPr="0044713D">
        <w:t>An integrated autonomous dual-arm fabrication pipeline that dynamically coordinates perception, planning, manipulation, support, insertion, and execution feedback across diverse interlocking-brick designs</w:t>
      </w:r>
      <w:r w:rsidR="002B2FC7" w:rsidRPr="00455DED">
        <w:t>.</w:t>
      </w:r>
    </w:p>
    <w:p w14:paraId="682A9B6A" w14:textId="77777777" w:rsidR="001F5A9C" w:rsidRPr="00455DED" w:rsidRDefault="001F5A9C" w:rsidP="001F5A9C">
      <w:pPr>
        <w:pStyle w:val="ListParagraph"/>
        <w:spacing w:after="149" w:line="259" w:lineRule="auto"/>
        <w:ind w:left="356" w:firstLine="0"/>
        <w:jc w:val="left"/>
      </w:pPr>
    </w:p>
    <w:p w14:paraId="4488459D" w14:textId="77777777" w:rsidR="000E70E7" w:rsidRPr="00455DED" w:rsidRDefault="00000000" w:rsidP="000E70E7">
      <w:pPr>
        <w:spacing w:after="149" w:line="259" w:lineRule="auto"/>
        <w:ind w:left="6" w:hanging="10"/>
        <w:jc w:val="left"/>
        <w:rPr>
          <w:b/>
        </w:rPr>
      </w:pPr>
      <w:r w:rsidRPr="00455DED">
        <w:rPr>
          <w:b/>
        </w:rPr>
        <w:t xml:space="preserve">Why Robotics: </w:t>
      </w:r>
    </w:p>
    <w:p w14:paraId="4331ED4C" w14:textId="77777777" w:rsidR="00455DED" w:rsidRDefault="000E70E7" w:rsidP="000E70E7">
      <w:r w:rsidRPr="00455DED">
        <w:t xml:space="preserve">The second arm as structural support. This is the core argument. Cantilevers and spans in dry-stacked assemblies are unstable during construction and conventionally require scaffolding or falsework. </w:t>
      </w:r>
      <w:r w:rsidR="00455DED">
        <w:t xml:space="preserve">While robots are used in construction for rapid and autonomous assembly. Apart from that, using robots in construction provides a safe environment for the workforce and increases efficiency. </w:t>
      </w:r>
    </w:p>
    <w:p w14:paraId="1417EE58" w14:textId="1388F979" w:rsidR="000E70E7" w:rsidRDefault="00455DED" w:rsidP="000E70E7">
      <w:r>
        <w:t>At present most of the construction robots utilize a minimum 6DOF industrial standard dual robotic arm system. The benefit of using 2 arms is that, one arm can be used for</w:t>
      </w:r>
      <w:r w:rsidR="000E70E7" w:rsidRPr="00455DED">
        <w:t xml:space="preserve"> hold</w:t>
      </w:r>
      <w:r>
        <w:t>ing</w:t>
      </w:r>
      <w:r w:rsidR="000E70E7" w:rsidRPr="00455DED">
        <w:t xml:space="preserve"> a partially built sub-assembly precisely, indefinitely, and under a known and monitored load while the first arm completes the joint. This eliminates the falsework entirely and admits forms that neither a single arm nor a human mason could build unaided — and it is the specific capability this proposal sets out to develop and measure.</w:t>
      </w:r>
    </w:p>
    <w:p w14:paraId="502FCB25" w14:textId="3E44E77F" w:rsidR="000E70E7" w:rsidRPr="00455DED" w:rsidRDefault="00455DED" w:rsidP="00455DED">
      <w:r>
        <w:t>Performing real time hardware demonstration or even simulation that replicates construction can prove to be quite challenge. Which is exactly where LEGO bricks come to play (no pun intended). LEGO bricks due to their simplicity in shapes and sizes, are widely used for benchmarking robotic assembly, exactly the reason why this project also will utilize LEGO bricks.</w:t>
      </w:r>
    </w:p>
    <w:p w14:paraId="55601D83" w14:textId="641EFE8A" w:rsidR="00C515D4" w:rsidRPr="00455DED" w:rsidRDefault="00000000" w:rsidP="000E70E7">
      <w:pPr>
        <w:pStyle w:val="Heading1"/>
        <w:ind w:left="11"/>
      </w:pPr>
      <w:r w:rsidRPr="00455DED">
        <w:lastRenderedPageBreak/>
        <w:t xml:space="preserve">2. Related Works </w:t>
      </w:r>
    </w:p>
    <w:p w14:paraId="6505F4B1" w14:textId="30892808" w:rsidR="00125A10" w:rsidRPr="00455DED" w:rsidRDefault="00000000" w:rsidP="00125A10">
      <w:pPr>
        <w:pStyle w:val="Heading2"/>
        <w:rPr>
          <w:rFonts w:ascii="Times New Roman" w:eastAsia="Times New Roman" w:hAnsi="Times New Roman" w:cs="Times New Roman"/>
          <w:b/>
          <w:bCs/>
          <w:color w:val="auto"/>
          <w:sz w:val="22"/>
          <w:szCs w:val="22"/>
        </w:rPr>
      </w:pPr>
      <w:r w:rsidRPr="00455DED">
        <w:rPr>
          <w:rFonts w:ascii="Times New Roman" w:eastAsia="Times New Roman" w:hAnsi="Times New Roman" w:cs="Times New Roman"/>
          <w:b/>
          <w:bCs/>
          <w:color w:val="auto"/>
          <w:sz w:val="22"/>
          <w:szCs w:val="22"/>
        </w:rPr>
        <w:t xml:space="preserve">Project 1: </w:t>
      </w:r>
    </w:p>
    <w:p w14:paraId="7901AFD5" w14:textId="34168DE7" w:rsidR="00B76C9D" w:rsidRPr="00455DED" w:rsidRDefault="00B76C9D" w:rsidP="00E211E0">
      <w:pPr>
        <w:spacing w:after="149" w:line="259" w:lineRule="auto"/>
        <w:ind w:left="6" w:hanging="10"/>
        <w:jc w:val="left"/>
      </w:pPr>
      <w:r w:rsidRPr="00455DED">
        <w:t>“</w:t>
      </w:r>
      <w:r w:rsidR="00E211E0" w:rsidRPr="00455DED">
        <w:t>APEX-MR: Multi-Robot Asynchronous Planning and Execution for Cooperative Assembly</w:t>
      </w:r>
      <w:r w:rsidRPr="00455DED">
        <w:t xml:space="preserve">” by </w:t>
      </w:r>
      <w:r w:rsidR="00E211E0" w:rsidRPr="00455DED">
        <w:t>Philip Huang</w:t>
      </w:r>
      <w:r w:rsidRPr="00455DED">
        <w:t xml:space="preserve">, </w:t>
      </w:r>
      <w:r w:rsidR="00E211E0" w:rsidRPr="00455DED">
        <w:t>CMU</w:t>
      </w:r>
      <w:r w:rsidRPr="00455DED">
        <w:t xml:space="preserve"> (20</w:t>
      </w:r>
      <w:r w:rsidR="00E211E0" w:rsidRPr="00455DED">
        <w:t>25</w:t>
      </w:r>
      <w:r w:rsidRPr="00455DED">
        <w:t>)</w:t>
      </w:r>
    </w:p>
    <w:p w14:paraId="2C25A057" w14:textId="526BD9D7" w:rsidR="00E0557F" w:rsidRPr="00455DED" w:rsidRDefault="00E0557F" w:rsidP="001F5A9C">
      <w:pPr>
        <w:spacing w:after="149" w:line="259" w:lineRule="auto"/>
        <w:ind w:left="6" w:hanging="10"/>
      </w:pPr>
      <w:r w:rsidRPr="00455DED">
        <w:t>APEX-MR is a technical systems paper that presents a framework for coordinating multiple robots on cooperative assembly, using LEGO as the main testbed. APEX-MR addresses the core problem that multi-robot assembly offers larger workspace and higher efficiency, but is hard to coordinate under uncertainty, scalability limits, and safety constraints. It builds a three-stage pipeline: first generating a sequential task plan from an assembly sequence with ILP, then planning each task’s motion sequentially with a single-robot planner, and finally converting that plan into a multi-modal temporal plan graph for safe asynchronous execution. The framework’s main idea is to post-process sequential plans so robots can execute them robustly and asynchronously rather than waiting at rigid synchronization points. In experiments on long-horizon LEGO assembly, APEX-MR reduced execution time by 48% versus sequential planning and 36% versus synchronous planning on average. The paper also deploys the method on a real dual-arm system, where it safely coordinates motions and assembles complex customized LEGO structures using commercial bricks. It frames this as the first robotic system capable of customized commercial-LEGO assembly, rather than simple stacking or fixed demos. The overview figure shows the full flow from assembly sequence to task graph, motion plans, and final asynchronous execution graph.</w:t>
      </w:r>
    </w:p>
    <w:p w14:paraId="7E569D73" w14:textId="17D89E27" w:rsidR="00B76C9D" w:rsidRPr="00455DED" w:rsidRDefault="00E0557F" w:rsidP="00E0557F">
      <w:pPr>
        <w:spacing w:after="149" w:line="259" w:lineRule="auto"/>
        <w:ind w:left="6" w:hanging="10"/>
        <w:jc w:val="left"/>
      </w:pPr>
      <w:r w:rsidRPr="00455DED">
        <w:rPr>
          <w:noProof/>
        </w:rPr>
        <w:drawing>
          <wp:anchor distT="0" distB="0" distL="114300" distR="114300" simplePos="0" relativeHeight="251659264" behindDoc="0" locked="0" layoutInCell="1" allowOverlap="1" wp14:anchorId="4093EB94" wp14:editId="55964939">
            <wp:simplePos x="0" y="0"/>
            <wp:positionH relativeFrom="column">
              <wp:posOffset>2917825</wp:posOffset>
            </wp:positionH>
            <wp:positionV relativeFrom="paragraph">
              <wp:posOffset>304165</wp:posOffset>
            </wp:positionV>
            <wp:extent cx="3303905" cy="3284220"/>
            <wp:effectExtent l="0" t="0" r="0" b="0"/>
            <wp:wrapTopAndBottom/>
            <wp:docPr id="64409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98484" name=""/>
                    <pic:cNvPicPr/>
                  </pic:nvPicPr>
                  <pic:blipFill>
                    <a:blip r:embed="rId7">
                      <a:extLst>
                        <a:ext uri="{28A0092B-C50C-407E-A947-70E740481C1C}">
                          <a14:useLocalDpi xmlns:a14="http://schemas.microsoft.com/office/drawing/2010/main" val="0"/>
                        </a:ext>
                      </a:extLst>
                    </a:blip>
                    <a:stretch>
                      <a:fillRect/>
                    </a:stretch>
                  </pic:blipFill>
                  <pic:spPr>
                    <a:xfrm>
                      <a:off x="0" y="0"/>
                      <a:ext cx="3303905" cy="3284220"/>
                    </a:xfrm>
                    <a:prstGeom prst="rect">
                      <a:avLst/>
                    </a:prstGeom>
                  </pic:spPr>
                </pic:pic>
              </a:graphicData>
            </a:graphic>
            <wp14:sizeRelH relativeFrom="margin">
              <wp14:pctWidth>0</wp14:pctWidth>
            </wp14:sizeRelH>
            <wp14:sizeRelV relativeFrom="margin">
              <wp14:pctHeight>0</wp14:pctHeight>
            </wp14:sizeRelV>
          </wp:anchor>
        </w:drawing>
      </w:r>
      <w:r w:rsidRPr="00455DED">
        <w:rPr>
          <w:noProof/>
        </w:rPr>
        <w:drawing>
          <wp:anchor distT="0" distB="0" distL="114300" distR="114300" simplePos="0" relativeHeight="251658240" behindDoc="0" locked="0" layoutInCell="1" allowOverlap="1" wp14:anchorId="40B6D6B4" wp14:editId="39AE72AA">
            <wp:simplePos x="0" y="0"/>
            <wp:positionH relativeFrom="margin">
              <wp:posOffset>-289560</wp:posOffset>
            </wp:positionH>
            <wp:positionV relativeFrom="paragraph">
              <wp:posOffset>273685</wp:posOffset>
            </wp:positionV>
            <wp:extent cx="2979420" cy="3361055"/>
            <wp:effectExtent l="0" t="0" r="0" b="0"/>
            <wp:wrapTopAndBottom/>
            <wp:docPr id="15294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921" name=""/>
                    <pic:cNvPicPr/>
                  </pic:nvPicPr>
                  <pic:blipFill>
                    <a:blip r:embed="rId8">
                      <a:extLst>
                        <a:ext uri="{28A0092B-C50C-407E-A947-70E740481C1C}">
                          <a14:useLocalDpi xmlns:a14="http://schemas.microsoft.com/office/drawing/2010/main" val="0"/>
                        </a:ext>
                      </a:extLst>
                    </a:blip>
                    <a:stretch>
                      <a:fillRect/>
                    </a:stretch>
                  </pic:blipFill>
                  <pic:spPr>
                    <a:xfrm>
                      <a:off x="0" y="0"/>
                      <a:ext cx="2979420" cy="3361055"/>
                    </a:xfrm>
                    <a:prstGeom prst="rect">
                      <a:avLst/>
                    </a:prstGeom>
                  </pic:spPr>
                </pic:pic>
              </a:graphicData>
            </a:graphic>
            <wp14:sizeRelH relativeFrom="margin">
              <wp14:pctWidth>0</wp14:pctWidth>
            </wp14:sizeRelH>
            <wp14:sizeRelV relativeFrom="margin">
              <wp14:pctHeight>0</wp14:pctHeight>
            </wp14:sizeRelV>
          </wp:anchor>
        </w:drawing>
      </w:r>
      <w:r w:rsidR="00B76C9D" w:rsidRPr="00455DED">
        <w:t xml:space="preserve">Source: </w:t>
      </w:r>
      <w:hyperlink r:id="rId9" w:history="1">
        <w:r w:rsidR="00E211E0" w:rsidRPr="00455DED">
          <w:rPr>
            <w:rStyle w:val="Hyperlink"/>
          </w:rPr>
          <w:t>https://github.com/intelligent-control-lab/APEX-MR</w:t>
        </w:r>
      </w:hyperlink>
    </w:p>
    <w:p w14:paraId="3A1382C5" w14:textId="77777777" w:rsidR="00125A10" w:rsidRPr="00455DED" w:rsidRDefault="00125A10" w:rsidP="00455DED">
      <w:pPr>
        <w:spacing w:after="149" w:line="259" w:lineRule="auto"/>
        <w:ind w:left="0" w:firstLine="0"/>
        <w:jc w:val="left"/>
        <w:rPr>
          <w:b/>
        </w:rPr>
      </w:pPr>
    </w:p>
    <w:p w14:paraId="19C7D6C7" w14:textId="77777777" w:rsidR="001F5A9C" w:rsidRDefault="001F5A9C" w:rsidP="00B76C9D">
      <w:pPr>
        <w:spacing w:after="149" w:line="259" w:lineRule="auto"/>
        <w:ind w:left="6" w:hanging="10"/>
        <w:jc w:val="left"/>
        <w:rPr>
          <w:b/>
        </w:rPr>
      </w:pPr>
    </w:p>
    <w:p w14:paraId="39AFF4B5" w14:textId="77777777" w:rsidR="001F5A9C" w:rsidRDefault="001F5A9C" w:rsidP="00B76C9D">
      <w:pPr>
        <w:spacing w:after="149" w:line="259" w:lineRule="auto"/>
        <w:ind w:left="6" w:hanging="10"/>
        <w:jc w:val="left"/>
        <w:rPr>
          <w:b/>
        </w:rPr>
      </w:pPr>
    </w:p>
    <w:p w14:paraId="16CFD486" w14:textId="22874006" w:rsidR="00C515D4" w:rsidRPr="001F5A9C" w:rsidRDefault="00000000" w:rsidP="001F5A9C">
      <w:pPr>
        <w:pStyle w:val="Heading2"/>
        <w:rPr>
          <w:rFonts w:ascii="Times New Roman" w:hAnsi="Times New Roman" w:cs="Times New Roman"/>
          <w:b/>
          <w:bCs/>
          <w:color w:val="auto"/>
          <w:sz w:val="22"/>
          <w:szCs w:val="22"/>
        </w:rPr>
      </w:pPr>
      <w:r w:rsidRPr="001F5A9C">
        <w:rPr>
          <w:rFonts w:ascii="Times New Roman" w:hAnsi="Times New Roman" w:cs="Times New Roman"/>
          <w:b/>
          <w:bCs/>
          <w:color w:val="auto"/>
          <w:sz w:val="22"/>
          <w:szCs w:val="22"/>
        </w:rPr>
        <w:lastRenderedPageBreak/>
        <w:t xml:space="preserve">Project 2: </w:t>
      </w:r>
    </w:p>
    <w:p w14:paraId="6DA5CC96" w14:textId="3A16250E" w:rsidR="00455DED" w:rsidRDefault="00B76C9D" w:rsidP="00B76C9D">
      <w:pPr>
        <w:spacing w:after="534"/>
        <w:ind w:left="9" w:right="41"/>
      </w:pPr>
      <w:r w:rsidRPr="00455DED">
        <w:t>“</w:t>
      </w:r>
      <w:r w:rsidR="00455DED">
        <w:t xml:space="preserve">Planning to Build Block Structures </w:t>
      </w:r>
      <w:r w:rsidR="001F5A9C">
        <w:t>with</w:t>
      </w:r>
      <w:r w:rsidR="00455DED">
        <w:t xml:space="preserve"> Unstable Intermediate States Using Two Manipulators</w:t>
      </w:r>
      <w:r w:rsidRPr="00455DED">
        <w:t xml:space="preserve">” by </w:t>
      </w:r>
      <w:r w:rsidR="00455DED">
        <w:t>Hao Chen, OSAKA University (20</w:t>
      </w:r>
      <w:r w:rsidR="001E7EB5">
        <w:t>22)</w:t>
      </w:r>
    </w:p>
    <w:p w14:paraId="0EF72E90" w14:textId="754519DE" w:rsidR="001E7EB5" w:rsidRDefault="001E7EB5" w:rsidP="001E7EB5">
      <w:r w:rsidRPr="001E7EB5">
        <w:t>The paper presents an automated assembly and task planner that enables a dual-arm robot to construct block structures containing unstable intermediate states by coordinating one arm to hold the workpiece while the second arm places new blocks</w:t>
      </w:r>
      <w:r>
        <w:t xml:space="preserve">. </w:t>
      </w:r>
      <w:r w:rsidRPr="001E7EB5">
        <w:t>Inspired by human puzzle-solving strategies observed in Soma blocks, the algorithm evaluates geometric meshes and final designs to identify when surface contacts and worktable support are insufficient to prevent collapse</w:t>
      </w:r>
      <w:r>
        <w:t xml:space="preserve">. </w:t>
      </w:r>
      <w:r w:rsidRPr="001E7EB5">
        <w:t>Rather than requiring external fixtures, it evaluates permutations across stability, graspability, and assemblability to dynamically compute assisting supporting grasps.</w:t>
      </w:r>
      <w:r>
        <w:rPr>
          <w:b/>
          <w:bCs/>
        </w:rPr>
        <w:t xml:space="preserve"> </w:t>
      </w:r>
      <w:r w:rsidRPr="001E7EB5">
        <w:t>The planner outputs complete execution parameters including optimal assembly order, collision-free candidate grasps, and directional vectors for downstream robotic motion planners</w:t>
      </w:r>
      <w:r>
        <w:t xml:space="preserve">. </w:t>
      </w:r>
      <w:r w:rsidRPr="001E7EB5">
        <w:t>Dual-arm coordination diagrams highlight how the secondary hand acts as an assisting grasp to hold unstable components in place until subsequent blocks re-establish equilibrium.</w:t>
      </w:r>
      <w:r>
        <w:t xml:space="preserve"> </w:t>
      </w:r>
      <w:r w:rsidRPr="001E7EB5">
        <w:t>Physical and simulated multi-block experiments demonstrate that the framework reliably discovers feasible construction sequences where single-arm execution fails due to intermediate gravitational instability</w:t>
      </w:r>
      <w:r>
        <w:t xml:space="preserve">. </w:t>
      </w:r>
      <w:r w:rsidRPr="001E7EB5">
        <w:t xml:space="preserve">While the implementation was tailored to discrete wooden blocks and Soma puzzles, its principles provide a foundational bridge for bimanual assembly of furniture, frames, and complex components </w:t>
      </w:r>
    </w:p>
    <w:p w14:paraId="13059243" w14:textId="6B845FDD" w:rsidR="00B76C9D" w:rsidRPr="00455DED" w:rsidRDefault="001E7EB5" w:rsidP="001E7EB5">
      <w:pPr>
        <w:spacing w:after="534"/>
        <w:ind w:left="9" w:right="41"/>
      </w:pPr>
      <w:r w:rsidRPr="001E7EB5">
        <w:rPr>
          <w:noProof/>
        </w:rPr>
        <w:drawing>
          <wp:anchor distT="0" distB="0" distL="114300" distR="114300" simplePos="0" relativeHeight="251661312" behindDoc="0" locked="0" layoutInCell="1" allowOverlap="1" wp14:anchorId="7092907C" wp14:editId="0C381E04">
            <wp:simplePos x="0" y="0"/>
            <wp:positionH relativeFrom="column">
              <wp:posOffset>3116580</wp:posOffset>
            </wp:positionH>
            <wp:positionV relativeFrom="paragraph">
              <wp:posOffset>208915</wp:posOffset>
            </wp:positionV>
            <wp:extent cx="3063240" cy="3510915"/>
            <wp:effectExtent l="0" t="0" r="3810" b="0"/>
            <wp:wrapTopAndBottom/>
            <wp:docPr id="94221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13953" name=""/>
                    <pic:cNvPicPr/>
                  </pic:nvPicPr>
                  <pic:blipFill>
                    <a:blip r:embed="rId10">
                      <a:extLst>
                        <a:ext uri="{28A0092B-C50C-407E-A947-70E740481C1C}">
                          <a14:useLocalDpi xmlns:a14="http://schemas.microsoft.com/office/drawing/2010/main" val="0"/>
                        </a:ext>
                      </a:extLst>
                    </a:blip>
                    <a:stretch>
                      <a:fillRect/>
                    </a:stretch>
                  </pic:blipFill>
                  <pic:spPr>
                    <a:xfrm>
                      <a:off x="0" y="0"/>
                      <a:ext cx="3063240" cy="35109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2E6696C" wp14:editId="49993012">
            <wp:simplePos x="0" y="0"/>
            <wp:positionH relativeFrom="column">
              <wp:posOffset>-457200</wp:posOffset>
            </wp:positionH>
            <wp:positionV relativeFrom="paragraph">
              <wp:posOffset>500380</wp:posOffset>
            </wp:positionV>
            <wp:extent cx="3462655" cy="2804795"/>
            <wp:effectExtent l="0" t="0" r="4445" b="0"/>
            <wp:wrapTopAndBottom/>
            <wp:docPr id="42381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1129" name="Picture 42381129"/>
                    <pic:cNvPicPr/>
                  </pic:nvPicPr>
                  <pic:blipFill>
                    <a:blip r:embed="rId11">
                      <a:extLst>
                        <a:ext uri="{28A0092B-C50C-407E-A947-70E740481C1C}">
                          <a14:useLocalDpi xmlns:a14="http://schemas.microsoft.com/office/drawing/2010/main" val="0"/>
                        </a:ext>
                      </a:extLst>
                    </a:blip>
                    <a:stretch>
                      <a:fillRect/>
                    </a:stretch>
                  </pic:blipFill>
                  <pic:spPr>
                    <a:xfrm>
                      <a:off x="0" y="0"/>
                      <a:ext cx="3462655" cy="2804795"/>
                    </a:xfrm>
                    <a:prstGeom prst="rect">
                      <a:avLst/>
                    </a:prstGeom>
                  </pic:spPr>
                </pic:pic>
              </a:graphicData>
            </a:graphic>
            <wp14:sizeRelH relativeFrom="margin">
              <wp14:pctWidth>0</wp14:pctWidth>
            </wp14:sizeRelH>
            <wp14:sizeRelV relativeFrom="margin">
              <wp14:pctHeight>0</wp14:pctHeight>
            </wp14:sizeRelV>
          </wp:anchor>
        </w:drawing>
      </w:r>
      <w:r w:rsidR="00B76C9D" w:rsidRPr="00455DED">
        <w:t xml:space="preserve">Source: </w:t>
      </w:r>
      <w:hyperlink r:id="rId12" w:history="1">
        <w:r w:rsidRPr="001E7EB5">
          <w:rPr>
            <w:rStyle w:val="Hyperlink"/>
          </w:rPr>
          <w:t>https://ieeexplore.ieee.org/document/9663037</w:t>
        </w:r>
      </w:hyperlink>
    </w:p>
    <w:p w14:paraId="24E13365" w14:textId="77777777" w:rsidR="0024582B" w:rsidRDefault="0024582B">
      <w:pPr>
        <w:spacing w:after="160" w:line="278" w:lineRule="auto"/>
        <w:ind w:left="0" w:firstLine="0"/>
        <w:jc w:val="left"/>
      </w:pPr>
    </w:p>
    <w:p w14:paraId="5DDE8497" w14:textId="77777777" w:rsidR="0024582B" w:rsidRDefault="0024582B">
      <w:pPr>
        <w:spacing w:after="160" w:line="278" w:lineRule="auto"/>
        <w:ind w:left="0" w:firstLine="0"/>
        <w:jc w:val="left"/>
      </w:pPr>
    </w:p>
    <w:p w14:paraId="7C8F169E" w14:textId="77777777" w:rsidR="0024582B" w:rsidRDefault="0024582B" w:rsidP="0024582B">
      <w:pPr>
        <w:pStyle w:val="Heading1"/>
      </w:pPr>
      <w:r w:rsidRPr="0024582B">
        <w:lastRenderedPageBreak/>
        <w:t>References:</w:t>
      </w:r>
    </w:p>
    <w:p w14:paraId="00C00C40" w14:textId="77777777" w:rsidR="0024582B" w:rsidRPr="0024582B" w:rsidRDefault="0024582B" w:rsidP="0024582B">
      <w:pPr>
        <w:pStyle w:val="Bibliography"/>
      </w:pPr>
      <w:r>
        <w:fldChar w:fldCharType="begin"/>
      </w:r>
      <w:r>
        <w:instrText xml:space="preserve"> ADDIN ZOTERO_BIBL {"uncited":[],"omitted":[],"custom":[]} CSL_BIBLIOGRAPHY </w:instrText>
      </w:r>
      <w:r>
        <w:fldChar w:fldCharType="separate"/>
      </w:r>
      <w:r w:rsidRPr="0024582B">
        <w:t>[1]</w:t>
      </w:r>
      <w:r w:rsidRPr="0024582B">
        <w:tab/>
        <w:t xml:space="preserve">H. Yan and Y. Mu, “Neural Assembler: Learning to Generate Fine-Grained Robotic Assembly Instructions from Multi-View Images,” Apr. 25, 2024, </w:t>
      </w:r>
      <w:r w:rsidRPr="0024582B">
        <w:rPr>
          <w:i/>
          <w:iCs/>
        </w:rPr>
        <w:t>arXiv</w:t>
      </w:r>
      <w:r w:rsidRPr="0024582B">
        <w:t>: arXiv:2404.16423. doi: 10.48550/arXiv.2404.16423.</w:t>
      </w:r>
    </w:p>
    <w:p w14:paraId="62A29AE3" w14:textId="77777777" w:rsidR="0024582B" w:rsidRPr="0024582B" w:rsidRDefault="0024582B" w:rsidP="0024582B">
      <w:pPr>
        <w:pStyle w:val="Bibliography"/>
      </w:pPr>
      <w:r w:rsidRPr="0024582B">
        <w:t>[2]</w:t>
      </w:r>
      <w:r w:rsidRPr="0024582B">
        <w:tab/>
        <w:t xml:space="preserve">M. Guo, C. Li, Y. Zhao, and G. H. Lee, “TreeSBA: Tree-Transformer for Self-Supervised Sequential Brick Assembly,” Jul. 22, 2024, </w:t>
      </w:r>
      <w:r w:rsidRPr="0024582B">
        <w:rPr>
          <w:i/>
          <w:iCs/>
        </w:rPr>
        <w:t>arXiv</w:t>
      </w:r>
      <w:r w:rsidRPr="0024582B">
        <w:t>: arXiv:2407.15648. doi: 10.48550/arXiv.2407.15648.</w:t>
      </w:r>
    </w:p>
    <w:p w14:paraId="131CD3AE" w14:textId="77777777" w:rsidR="0024582B" w:rsidRPr="0024582B" w:rsidRDefault="0024582B" w:rsidP="0024582B">
      <w:pPr>
        <w:pStyle w:val="Bibliography"/>
      </w:pPr>
      <w:r w:rsidRPr="0024582B">
        <w:t>[3]</w:t>
      </w:r>
      <w:r w:rsidRPr="0024582B">
        <w:tab/>
        <w:t xml:space="preserve">P. Huang, R. Liu, S. Aggarwal, C. Liu, and J. Li, “APEX-MR: Multi-Robot Asynchronous Planning and Execution for Cooperative Assembly,” Aug. 07, 2025, </w:t>
      </w:r>
      <w:r w:rsidRPr="0024582B">
        <w:rPr>
          <w:i/>
          <w:iCs/>
        </w:rPr>
        <w:t>arXiv</w:t>
      </w:r>
      <w:r w:rsidRPr="0024582B">
        <w:t>: arXiv:2503.15836. doi: 10.48550/arXiv.2503.15836.</w:t>
      </w:r>
    </w:p>
    <w:p w14:paraId="53F177A7" w14:textId="77777777" w:rsidR="0024582B" w:rsidRPr="0024582B" w:rsidRDefault="0024582B" w:rsidP="0024582B">
      <w:pPr>
        <w:pStyle w:val="Bibliography"/>
      </w:pPr>
      <w:r w:rsidRPr="0024582B">
        <w:t>[4]</w:t>
      </w:r>
      <w:r w:rsidRPr="0024582B">
        <w:tab/>
        <w:t xml:space="preserve">H. Chen, W. Wan, K. Koyama, and K. Harada, “Planning to Build Block Structures With Unstable Intermediate States Using Two Manipulators,” </w:t>
      </w:r>
      <w:r w:rsidRPr="0024582B">
        <w:rPr>
          <w:i/>
          <w:iCs/>
        </w:rPr>
        <w:t>IEEE Trans. Autom. Sci. Eng.</w:t>
      </w:r>
      <w:r w:rsidRPr="0024582B">
        <w:t>, vol. 19, no. 4, pp. 3777–3793, Oct. 2022, doi: 10.1109/TASE.2021.3136006.</w:t>
      </w:r>
    </w:p>
    <w:p w14:paraId="60C813C3" w14:textId="41694445" w:rsidR="00C515D4" w:rsidRPr="00455DED" w:rsidRDefault="0024582B" w:rsidP="008521BA">
      <w:pPr>
        <w:ind w:left="0" w:firstLine="0"/>
      </w:pPr>
      <w:r>
        <w:fldChar w:fldCharType="end"/>
      </w:r>
    </w:p>
    <w:sectPr w:rsidR="00C515D4" w:rsidRPr="00455DED">
      <w:pgSz w:w="12240" w:h="15840"/>
      <w:pgMar w:top="1416" w:right="1329" w:bottom="198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4E46C" w14:textId="77777777" w:rsidR="00645F28" w:rsidRDefault="00645F28" w:rsidP="000E70E7">
      <w:pPr>
        <w:spacing w:after="0" w:line="240" w:lineRule="auto"/>
      </w:pPr>
      <w:r>
        <w:separator/>
      </w:r>
    </w:p>
  </w:endnote>
  <w:endnote w:type="continuationSeparator" w:id="0">
    <w:p w14:paraId="0D4DCB3A" w14:textId="77777777" w:rsidR="00645F28" w:rsidRDefault="00645F28" w:rsidP="000E7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1E668" w14:textId="77777777" w:rsidR="00645F28" w:rsidRDefault="00645F28" w:rsidP="000E70E7">
      <w:pPr>
        <w:spacing w:after="0" w:line="240" w:lineRule="auto"/>
      </w:pPr>
      <w:r>
        <w:separator/>
      </w:r>
    </w:p>
  </w:footnote>
  <w:footnote w:type="continuationSeparator" w:id="0">
    <w:p w14:paraId="114A64F0" w14:textId="77777777" w:rsidR="00645F28" w:rsidRDefault="00645F28" w:rsidP="000E7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61207"/>
    <w:multiLevelType w:val="hybridMultilevel"/>
    <w:tmpl w:val="A7620962"/>
    <w:lvl w:ilvl="0" w:tplc="4D704EF0">
      <w:start w:val="1"/>
      <w:numFmt w:val="decimal"/>
      <w:lvlText w:val="%1."/>
      <w:lvlJc w:val="left"/>
      <w:pPr>
        <w:ind w:left="356" w:hanging="360"/>
      </w:pPr>
      <w:rPr>
        <w:rFonts w:hint="default"/>
      </w:rPr>
    </w:lvl>
    <w:lvl w:ilvl="1" w:tplc="04090019" w:tentative="1">
      <w:start w:val="1"/>
      <w:numFmt w:val="lowerLetter"/>
      <w:lvlText w:val="%2."/>
      <w:lvlJc w:val="left"/>
      <w:pPr>
        <w:ind w:left="1076" w:hanging="360"/>
      </w:pPr>
    </w:lvl>
    <w:lvl w:ilvl="2" w:tplc="0409001B" w:tentative="1">
      <w:start w:val="1"/>
      <w:numFmt w:val="lowerRoman"/>
      <w:lvlText w:val="%3."/>
      <w:lvlJc w:val="right"/>
      <w:pPr>
        <w:ind w:left="1796" w:hanging="180"/>
      </w:pPr>
    </w:lvl>
    <w:lvl w:ilvl="3" w:tplc="0409000F" w:tentative="1">
      <w:start w:val="1"/>
      <w:numFmt w:val="decimal"/>
      <w:lvlText w:val="%4."/>
      <w:lvlJc w:val="left"/>
      <w:pPr>
        <w:ind w:left="2516" w:hanging="360"/>
      </w:pPr>
    </w:lvl>
    <w:lvl w:ilvl="4" w:tplc="04090019" w:tentative="1">
      <w:start w:val="1"/>
      <w:numFmt w:val="lowerLetter"/>
      <w:lvlText w:val="%5."/>
      <w:lvlJc w:val="left"/>
      <w:pPr>
        <w:ind w:left="3236" w:hanging="360"/>
      </w:pPr>
    </w:lvl>
    <w:lvl w:ilvl="5" w:tplc="0409001B" w:tentative="1">
      <w:start w:val="1"/>
      <w:numFmt w:val="lowerRoman"/>
      <w:lvlText w:val="%6."/>
      <w:lvlJc w:val="right"/>
      <w:pPr>
        <w:ind w:left="3956" w:hanging="180"/>
      </w:pPr>
    </w:lvl>
    <w:lvl w:ilvl="6" w:tplc="0409000F" w:tentative="1">
      <w:start w:val="1"/>
      <w:numFmt w:val="decimal"/>
      <w:lvlText w:val="%7."/>
      <w:lvlJc w:val="left"/>
      <w:pPr>
        <w:ind w:left="4676" w:hanging="360"/>
      </w:pPr>
    </w:lvl>
    <w:lvl w:ilvl="7" w:tplc="04090019" w:tentative="1">
      <w:start w:val="1"/>
      <w:numFmt w:val="lowerLetter"/>
      <w:lvlText w:val="%8."/>
      <w:lvlJc w:val="left"/>
      <w:pPr>
        <w:ind w:left="5396" w:hanging="360"/>
      </w:pPr>
    </w:lvl>
    <w:lvl w:ilvl="8" w:tplc="0409001B" w:tentative="1">
      <w:start w:val="1"/>
      <w:numFmt w:val="lowerRoman"/>
      <w:lvlText w:val="%9."/>
      <w:lvlJc w:val="right"/>
      <w:pPr>
        <w:ind w:left="6116" w:hanging="180"/>
      </w:pPr>
    </w:lvl>
  </w:abstractNum>
  <w:abstractNum w:abstractNumId="1" w15:restartNumberingAfterBreak="0">
    <w:nsid w:val="53F21FF4"/>
    <w:multiLevelType w:val="hybridMultilevel"/>
    <w:tmpl w:val="22661D50"/>
    <w:lvl w:ilvl="0" w:tplc="ED06AC9C">
      <w:start w:val="1"/>
      <w:numFmt w:val="decimal"/>
      <w:lvlText w:val="%1."/>
      <w:lvlJc w:val="left"/>
      <w:pPr>
        <w:ind w:left="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CA9D6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BC6E20">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C02E4A">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ECE888">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763FCA">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7269DC">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E0C7DE">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422AFA">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25736691">
    <w:abstractNumId w:val="1"/>
  </w:num>
  <w:num w:numId="2" w16cid:durableId="1717855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5D4"/>
    <w:rsid w:val="00004C02"/>
    <w:rsid w:val="000E70E7"/>
    <w:rsid w:val="00125A10"/>
    <w:rsid w:val="0015631C"/>
    <w:rsid w:val="001978A8"/>
    <w:rsid w:val="001E7EB5"/>
    <w:rsid w:val="001F5A9C"/>
    <w:rsid w:val="0022519E"/>
    <w:rsid w:val="0024582B"/>
    <w:rsid w:val="002B2FC7"/>
    <w:rsid w:val="00444FF5"/>
    <w:rsid w:val="0044713D"/>
    <w:rsid w:val="00455DED"/>
    <w:rsid w:val="00645F28"/>
    <w:rsid w:val="008521BA"/>
    <w:rsid w:val="00B76C9D"/>
    <w:rsid w:val="00C515D4"/>
    <w:rsid w:val="00CC22C0"/>
    <w:rsid w:val="00DE493B"/>
    <w:rsid w:val="00E0557F"/>
    <w:rsid w:val="00E211E0"/>
    <w:rsid w:val="00EA6CC3"/>
    <w:rsid w:val="00FE2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6073"/>
  <w15:docId w15:val="{0B30DFED-3A11-4EAC-83C8-B31795EC3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51" w:lineRule="auto"/>
      <w:ind w:left="7" w:firstLine="5"/>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35" w:line="259" w:lineRule="auto"/>
      <w:ind w:left="26"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unhideWhenUsed/>
    <w:qFormat/>
    <w:rsid w:val="00125A1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0E7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0E7"/>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0E7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0E7"/>
    <w:rPr>
      <w:rFonts w:ascii="Times New Roman" w:eastAsia="Times New Roman" w:hAnsi="Times New Roman" w:cs="Times New Roman"/>
      <w:color w:val="000000"/>
      <w:sz w:val="22"/>
    </w:rPr>
  </w:style>
  <w:style w:type="character" w:styleId="Hyperlink">
    <w:name w:val="Hyperlink"/>
    <w:basedOn w:val="DefaultParagraphFont"/>
    <w:uiPriority w:val="99"/>
    <w:unhideWhenUsed/>
    <w:rsid w:val="00B76C9D"/>
    <w:rPr>
      <w:color w:val="467886" w:themeColor="hyperlink"/>
      <w:u w:val="single"/>
    </w:rPr>
  </w:style>
  <w:style w:type="character" w:styleId="UnresolvedMention">
    <w:name w:val="Unresolved Mention"/>
    <w:basedOn w:val="DefaultParagraphFont"/>
    <w:uiPriority w:val="99"/>
    <w:semiHidden/>
    <w:unhideWhenUsed/>
    <w:rsid w:val="00B76C9D"/>
    <w:rPr>
      <w:color w:val="605E5C"/>
      <w:shd w:val="clear" w:color="auto" w:fill="E1DFDD"/>
    </w:rPr>
  </w:style>
  <w:style w:type="paragraph" w:styleId="ListParagraph">
    <w:name w:val="List Paragraph"/>
    <w:basedOn w:val="Normal"/>
    <w:uiPriority w:val="34"/>
    <w:qFormat/>
    <w:rsid w:val="00EA6CC3"/>
    <w:pPr>
      <w:ind w:left="720"/>
      <w:contextualSpacing/>
    </w:pPr>
  </w:style>
  <w:style w:type="character" w:styleId="FollowedHyperlink">
    <w:name w:val="FollowedHyperlink"/>
    <w:basedOn w:val="DefaultParagraphFont"/>
    <w:uiPriority w:val="99"/>
    <w:semiHidden/>
    <w:unhideWhenUsed/>
    <w:rsid w:val="00DE493B"/>
    <w:rPr>
      <w:color w:val="96607D" w:themeColor="followedHyperlink"/>
      <w:u w:val="single"/>
    </w:rPr>
  </w:style>
  <w:style w:type="character" w:customStyle="1" w:styleId="Heading2Char">
    <w:name w:val="Heading 2 Char"/>
    <w:basedOn w:val="DefaultParagraphFont"/>
    <w:link w:val="Heading2"/>
    <w:uiPriority w:val="9"/>
    <w:rsid w:val="00125A10"/>
    <w:rPr>
      <w:rFonts w:asciiTheme="majorHAnsi" w:eastAsiaTheme="majorEastAsia" w:hAnsiTheme="majorHAnsi" w:cstheme="majorBidi"/>
      <w:color w:val="0F4761" w:themeColor="accent1" w:themeShade="BF"/>
      <w:sz w:val="26"/>
      <w:szCs w:val="26"/>
    </w:rPr>
  </w:style>
  <w:style w:type="paragraph" w:styleId="Bibliography">
    <w:name w:val="Bibliography"/>
    <w:basedOn w:val="Normal"/>
    <w:next w:val="Normal"/>
    <w:uiPriority w:val="37"/>
    <w:unhideWhenUsed/>
    <w:rsid w:val="0024582B"/>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eeexplore.ieee.org/document/96630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intelligent-control-lab/APEX-M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2952</Words>
  <Characters>16830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Tanvir</dc:creator>
  <cp:keywords/>
  <cp:lastModifiedBy>HOSSAIN Tanvir</cp:lastModifiedBy>
  <cp:revision>11</cp:revision>
  <dcterms:created xsi:type="dcterms:W3CDTF">2026-09-23T11:50:00Z</dcterms:created>
  <dcterms:modified xsi:type="dcterms:W3CDTF">2026-09-28T05:11:00Z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id="Rn5FcZXX"/&gt;&lt;style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