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2"/>
          <w:sz w:val="32"/>
        </w:rPr>
        <w:t>FOUNDATIONS OF GENERATIVE AI (ICT4403)</w:t>
      </w:r>
    </w:p>
    <w:p>
      <w:pPr>
        <w:jc w:val="center"/>
      </w:pPr>
      <w:r>
        <w:rPr>
          <w:i/>
          <w:sz w:val="24"/>
        </w:rPr>
        <w:t>Assignment 2: Autoregressive Text Generation System</w:t>
        <w:br/>
        <w:t>Comparative Study of Simple RNN, Bidirectional RNN, LSTM, and GRU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Student Name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Saksham Gupta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Registration Number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230911186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Assignment Title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Assignment 2 - Autoregressive Text Generation System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System Title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Comparative Word-Level Autoregressive Text Generation on Lewis Carroll's Alice in Wonderland using Simple RNN, Bidirectional RNN, LSTM and GRU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Dataset Name &amp; Source</w:t>
            </w:r>
          </w:p>
        </w:tc>
        <w:tc>
          <w:tcPr>
            <w:tcW w:type="dxa" w:w="6192"/>
          </w:tcPr>
          <w:p>
            <w:r>
              <w:rPr>
                <w:color w:val="0066CC"/>
                <w:sz w:val="20"/>
                <w:u w:val="single"/>
              </w:rPr>
              <w:t>Alice's Adventures in Wonderland (Lewis Carroll)</w:t>
              <w:br/>
              <w:t>https://www.gutenberg.org/files/11/11-0.txt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0"/>
              </w:rPr>
              <w:t>GitHub Repository Link</w:t>
            </w:r>
          </w:p>
        </w:tc>
        <w:tc>
          <w:tcPr>
            <w:tcW w:type="dxa" w:w="6192"/>
          </w:tcPr>
          <w:p>
            <w:r>
              <w:rPr>
                <w:color w:val="0066CC"/>
                <w:sz w:val="20"/>
                <w:u w:val="single"/>
              </w:rPr>
              <w:t>https://github.com/Saksham-Gupta-GH/fgai-autoregressive-text-generation-alice</w:t>
            </w:r>
          </w:p>
        </w:tc>
      </w:tr>
    </w:tbl>
    <w:p>
      <w:pPr>
        <w:spacing w:after="320"/>
      </w:pPr>
    </w:p>
    <w:p>
      <w:pPr>
        <w:pStyle w:val="Heading1"/>
      </w:pPr>
      <w:r>
        <w:rPr>
          <w:b/>
          <w:color w:val="1E3C72"/>
          <w:sz w:val="26"/>
        </w:rPr>
        <w:t>1. System Overview &amp; Problem Statement</w:t>
      </w:r>
    </w:p>
    <w:p>
      <w:r>
        <w:t>This project implements, evaluates, and analyzes an autoregressive next-word language generation system. Four recurrent neural network architectures were implemented in PyTorch and evaluated under strictly comparable experimental conditions on Lewis Carroll's 'Alice's Adventures in Wonderland' corpus:</w:t>
        <w:br/>
        <w:t>• Simple RNN (Vanilla Elman recurrent network)</w:t>
        <w:br/>
        <w:t>• Bidirectional RNN (Concatenating forward final state h_n[-2] and backward final state h_n[-1])</w:t>
        <w:br/>
        <w:t>• LSTM (Long Short-Term Memory with forget, input, and output gates)</w:t>
        <w:br/>
        <w:t>• GRU (Gated Recurrent Unit with reset and update gates)</w:t>
        <w:br/>
        <w:br/>
        <w:t>To eliminate data leakage, the corpus is split chronologically into 80% Train, 10% Validation, and 10% Test blocks, and the vocabulary is fitted solely on the training tokens (min_freq=2). Input sequences of length 6 predict the 7th token.</w:t>
      </w:r>
    </w:p>
    <w:p>
      <w:pPr>
        <w:pStyle w:val="Heading1"/>
      </w:pPr>
      <w:r>
        <w:rPr>
          <w:b/>
          <w:color w:val="1E3C72"/>
          <w:sz w:val="26"/>
        </w:rPr>
        <w:t>2. Quantitative Evaluation Summary (Best Epoch &amp; Test Set)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rPr>
                <w:b/>
                <w:sz w:val="17"/>
              </w:rPr>
              <w:t>Architecture</w:t>
            </w:r>
          </w:p>
        </w:tc>
        <w:tc>
          <w:tcPr>
            <w:tcW w:type="dxa" w:w="1040"/>
          </w:tcPr>
          <w:p>
            <w:r>
              <w:rPr>
                <w:b/>
                <w:sz w:val="17"/>
              </w:rPr>
              <w:t>Parameters</w:t>
            </w:r>
          </w:p>
        </w:tc>
        <w:tc>
          <w:tcPr>
            <w:tcW w:type="dxa" w:w="1040"/>
          </w:tcPr>
          <w:p>
            <w:r>
              <w:rPr>
                <w:b/>
                <w:sz w:val="17"/>
              </w:rPr>
              <w:t>Best Ep</w:t>
            </w:r>
          </w:p>
        </w:tc>
        <w:tc>
          <w:tcPr>
            <w:tcW w:type="dxa" w:w="1040"/>
          </w:tcPr>
          <w:p>
            <w:r>
              <w:rPr>
                <w:b/>
                <w:sz w:val="17"/>
              </w:rPr>
              <w:t>Val Loss</w:t>
            </w:r>
          </w:p>
        </w:tc>
        <w:tc>
          <w:tcPr>
            <w:tcW w:type="dxa" w:w="1040"/>
          </w:tcPr>
          <w:p>
            <w:r>
              <w:rPr>
                <w:b/>
                <w:sz w:val="17"/>
              </w:rPr>
              <w:t>Val PPL</w:t>
            </w:r>
          </w:p>
        </w:tc>
        <w:tc>
          <w:tcPr>
            <w:tcW w:type="dxa" w:w="1040"/>
          </w:tcPr>
          <w:p>
            <w:r>
              <w:rPr>
                <w:b/>
                <w:sz w:val="17"/>
              </w:rPr>
              <w:t>Val Top-1</w:t>
            </w:r>
          </w:p>
        </w:tc>
        <w:tc>
          <w:tcPr>
            <w:tcW w:type="dxa" w:w="1040"/>
          </w:tcPr>
          <w:p>
            <w:r>
              <w:rPr>
                <w:b/>
                <w:sz w:val="17"/>
              </w:rPr>
              <w:t>Test Loss</w:t>
            </w:r>
          </w:p>
        </w:tc>
        <w:tc>
          <w:tcPr>
            <w:tcW w:type="dxa" w:w="1040"/>
          </w:tcPr>
          <w:p>
            <w:r>
              <w:rPr>
                <w:b/>
                <w:sz w:val="17"/>
              </w:rPr>
              <w:t>Test Top-1</w:t>
            </w:r>
          </w:p>
        </w:tc>
        <w:tc>
          <w:tcPr>
            <w:tcW w:type="dxa" w:w="1040"/>
          </w:tcPr>
          <w:p>
            <w:r>
              <w:rPr>
                <w:b/>
                <w:sz w:val="17"/>
              </w:rPr>
              <w:t>Test Top-5</w:t>
            </w:r>
          </w:p>
        </w:tc>
      </w:tr>
      <w:tr>
        <w:tc>
          <w:tcPr>
            <w:tcW w:type="dxa" w:w="1040"/>
          </w:tcPr>
          <w:p>
            <w:r>
              <w:rPr>
                <w:b/>
                <w:sz w:val="17"/>
              </w:rPr>
              <w:t>Simple RNN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798,484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4.0741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58.80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19.73%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4.1584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20.80%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45.28%</w:t>
            </w:r>
          </w:p>
        </w:tc>
      </w:tr>
      <w:tr>
        <w:tc>
          <w:tcPr>
            <w:tcW w:type="dxa" w:w="1040"/>
          </w:tcPr>
          <w:p>
            <w:r>
              <w:rPr>
                <w:b/>
                <w:sz w:val="17"/>
              </w:rPr>
              <w:t>Bidirectional RNN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1,262,868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4.2804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72.27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18.66%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4.3192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18.47%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42.26%</w:t>
            </w:r>
          </w:p>
        </w:tc>
      </w:tr>
      <w:tr>
        <w:tc>
          <w:tcPr>
            <w:tcW w:type="dxa" w:w="1040"/>
          </w:tcPr>
          <w:p>
            <w:r>
              <w:rPr>
                <w:b/>
                <w:sz w:val="17"/>
              </w:rPr>
              <w:t>LSTM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1,193,236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3.9903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54.07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21.87%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4.0576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23.29%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47.23%</w:t>
            </w:r>
          </w:p>
        </w:tc>
      </w:tr>
      <w:tr>
        <w:tc>
          <w:tcPr>
            <w:tcW w:type="dxa" w:w="1040"/>
          </w:tcPr>
          <w:p>
            <w:r>
              <w:rPr>
                <w:b/>
                <w:sz w:val="17"/>
              </w:rPr>
              <w:t>GRU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1,061,652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4.0353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56.56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20.55%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4.0900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22.53%</w:t>
            </w:r>
          </w:p>
        </w:tc>
        <w:tc>
          <w:tcPr>
            <w:tcW w:type="dxa" w:w="1040"/>
          </w:tcPr>
          <w:p>
            <w:r>
              <w:rPr>
                <w:sz w:val="17"/>
              </w:rPr>
              <w:t>46.51%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b/>
          <w:color w:val="1E3C72"/>
          <w:sz w:val="26"/>
        </w:rPr>
        <w:t>3. Cross-Model Temperature Analysis (Averaged Over Models and Seed Prompts, n = 3 per cell)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  <w:sz w:val="17"/>
              </w:rPr>
              <w:t>Temperature (T)</w:t>
            </w:r>
          </w:p>
        </w:tc>
        <w:tc>
          <w:tcPr>
            <w:tcW w:type="dxa" w:w="1560"/>
          </w:tcPr>
          <w:p>
            <w:r>
              <w:rPr>
                <w:b/>
                <w:sz w:val="17"/>
              </w:rPr>
              <w:t>Distinct-1</w:t>
            </w:r>
          </w:p>
        </w:tc>
        <w:tc>
          <w:tcPr>
            <w:tcW w:type="dxa" w:w="1560"/>
          </w:tcPr>
          <w:p>
            <w:r>
              <w:rPr>
                <w:b/>
                <w:sz w:val="17"/>
              </w:rPr>
              <w:t>Distinct-2</w:t>
            </w:r>
          </w:p>
        </w:tc>
        <w:tc>
          <w:tcPr>
            <w:tcW w:type="dxa" w:w="1560"/>
          </w:tcPr>
          <w:p>
            <w:r>
              <w:rPr>
                <w:b/>
                <w:sz w:val="17"/>
              </w:rPr>
              <w:t>Trigram Repetition</w:t>
            </w:r>
          </w:p>
        </w:tc>
        <w:tc>
          <w:tcPr>
            <w:tcW w:type="dxa" w:w="1560"/>
          </w:tcPr>
          <w:p>
            <w:r>
              <w:rPr>
                <w:b/>
                <w:sz w:val="17"/>
              </w:rPr>
              <w:t>Longest Loop</w:t>
            </w:r>
          </w:p>
        </w:tc>
        <w:tc>
          <w:tcPr>
            <w:tcW w:type="dxa" w:w="1560"/>
          </w:tcPr>
          <w:p>
            <w:r>
              <w:rPr>
                <w:b/>
                <w:sz w:val="17"/>
              </w:rPr>
              <w:t>Empirical Quality</w:t>
            </w:r>
          </w:p>
        </w:tc>
      </w:tr>
      <w:tr>
        <w:tc>
          <w:tcPr>
            <w:tcW w:type="dxa" w:w="1560"/>
          </w:tcPr>
          <w:p>
            <w:r>
              <w:rPr>
                <w:b/>
                <w:sz w:val="17"/>
              </w:rPr>
              <w:t>T = 0.2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0.517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0.674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23.7%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0–6 words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Strict syntax; prone to repetitive phrase traps (GRU 52.5%)</w:t>
            </w:r>
          </w:p>
        </w:tc>
      </w:tr>
      <w:tr>
        <w:tc>
          <w:tcPr>
            <w:tcW w:type="dxa" w:w="1560"/>
          </w:tcPr>
          <w:p>
            <w:r>
              <w:rPr>
                <w:b/>
                <w:sz w:val="17"/>
              </w:rPr>
              <w:t>T = 0.5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0.678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0.900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3.0%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 words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Optimal empirical trade-off: high diversity with fluent dialogue; LSTM and GRU comparable</w:t>
            </w:r>
          </w:p>
        </w:tc>
      </w:tr>
      <w:tr>
        <w:tc>
          <w:tcPr>
            <w:tcW w:type="dxa" w:w="1560"/>
          </w:tcPr>
          <w:p>
            <w:r>
              <w:rPr>
                <w:b/>
                <w:sz w:val="17"/>
              </w:rPr>
              <w:t>T = 1.0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0.855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0.992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 words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High lexical variety; slight syntactic drift across clauses</w:t>
            </w:r>
          </w:p>
        </w:tc>
      </w:tr>
      <w:tr>
        <w:tc>
          <w:tcPr>
            <w:tcW w:type="dxa" w:w="1560"/>
          </w:tcPr>
          <w:p>
            <w:r>
              <w:rPr>
                <w:b/>
                <w:sz w:val="17"/>
              </w:rPr>
              <w:t>T = 1.5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0.916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1.000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0.0%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 words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High entropy; syntactic collapse into ungrammatical token salad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b/>
          <w:color w:val="1E3C72"/>
          <w:sz w:val="26"/>
        </w:rPr>
        <w:t>4. Conclusion &amp; Model Comparison</w:t>
      </w:r>
    </w:p>
    <w:p>
      <w:r>
        <w:t>• LSTM edges ahead across next-word prediction metrics: lowest validation loss (3.9903, PPL 54.07), highest validation top-1 accuracy (21.87%), and highest held-out test top-1 accuracy (23.29%) and top-5 accuracy (47.23%).</w:t>
        <w:br/>
        <w:t>• GRU performs closely behind in second place (Val Loss 4.0353, Test Top-1 22.53%) with 11% fewer parameters (1,061,652 vs. 1,193,236). Simple RNN remains competitive in loss (4.0741, PPL 58.80).</w:t>
        <w:br/>
        <w:t>• For sequential generation, LSTM and GRU are comparable: GRU achieves 0.0% trigram repetition at T=0.5, while LSTM produces the most fluent story phrasing in our samples.</w:t>
        <w:br/>
        <w:t>• Statistical Evaluation &amp; Single-Seed Limitation: While all models were trained with SEED=42 to enforce strictly identical conditions, the 0.045 cross-entropy delta between LSTM and GRU falls within typical single-run variance. Multi-seed runs (3–5 seeds) with mean ± standard deviation reporting are recommended for production-scale validation.</w:t>
        <w:br/>
        <w:t>• Bidirectional RNN: By concatenating forward final state h_n[-2] and backward final state h_n[-1], BiRNN correctly encodes the complete input context. However, with 1,262,868 parameters it exhibits earlier overfitting (peaking at epoch 2) compared to causal unidirectional models.</w:t>
        <w:br/>
        <w:t>• Sampling Strategy: T = 0.5 provides the optimal empirical balance between lexical diversity (Distinct-1: 0.60–0.73) and phrase stability, achieving low trigram repetition across models (LSTM: 5.0%, GRU: 0.0%, BiRNN: 1.0%, Simple RNN: 6.1%).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