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  <w:u w:val="single" w:color="000000"/>
        </w:rPr>
        <w:t xml:space="preserve">Experiment 5 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  <w:u w:val="single" w:color="000000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  <w:u w:val="single" w:color="000000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>clc; clear; close all;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IIR Filter Coefficients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b = [0.0048 0.0193 0.0289 0.0193 0.0048];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a = [1 -2.3695 2.3140 -1.0547 0.1874];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 = 50;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x = [1 zeros(1,N-1)];       % Unit impulse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n = 0:N-1;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1. Direct Form-I and Direct Form-II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y1 = filter(b,a,x);         % Direct Form-I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y2 = filter(b,a,x);         % Direct Form-II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2. Cascade Realization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[sos,g] = tf2sos(b,a);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yc = g*x;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for k = 1:size(sos,1)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	yc = filter(sos(k,1:3),sos(k,4:6),yc);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end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3. Parallel Realization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[r,p,k] = residuez(b,a);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yp = filter(k,1,x);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for i = 1:length(r)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	yp = yp + filter(r(i),[1 -p(i)],x);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end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4. Display Coefficients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disp('Numerator coefficients b ='); disp(b)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disp('Denominator coefficients a ='); disp(a)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disp('Second Order Sections (Cascade) ='); disp(sos)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disp('Cascade Gain ='); disp(g)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disp('Residues (Parallel) ='); disp(r)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disp('Poles (Parallel) ='); disp(p)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disp('Direct term ='); disp(k)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5. Error and Percentage Deviation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E = [max(abs(y1-y2))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	max(abs(y1-yc))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	max(abs(y1-yp))];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 = E/max(abs(y1))*100;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 = table(["DF-I";"DF-II";"Cascade";"Parallel"], ...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     	[0;E], ...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     	[0;D], ...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         'VariableNames',{'Structure','Maximum_Error','Deviation_percent'});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disp('Comparison Table:')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disp(T)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6. Impulse Response Comparison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figure;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stem(n,y1,'filled'); hold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stem(n,y2,'--');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stem(n,yc,':','LineWidth',1.5);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stem(n,yp,'-.');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grid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xlabel('n');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ylabel('Amplitude');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title('Impulse Response of IIR Realizations');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legend('Direct Form-I','Direct Form-II','Cascade','Parallel');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7. Error Plot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figure;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plot(n,abs(y1-y2),'--','LineWidth',1.2); hold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plot(n,abs(y1-yc),':','LineWidth',1.5);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plot(n,abs(y1-yp),'-.','LineWidth',1.2);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grid on;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xlabel('n');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ylabel('Absolute Error');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title('Numerical Error');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legend('DF-I vs DF-II','DF-I vs Cascade','DF-I vs Parallel');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8. Frequency Response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figure;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freqz(b,a,1024);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title('Frequency Response of IIR Filter');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%% 9. Pole-Zero Plot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figure;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zplane(b,a);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title('Pole-Zero Plot'); 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3828"/>
            <wp:docPr id="0" name="Drawing 0" descr="4812032a338354076c6123e3a0bcbc8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812032a338354076c6123e3a0bcbc89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3828"/>
            <wp:docPr id="1" name="Drawing 1" descr="8d9e60f155dcf6c321026c611c997f3f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d9e60f155dcf6c321026c611c997f3f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23828"/>
            <wp:docPr id="2" name="Drawing 2" descr="eed99b475ee480f8cbf32dfca36cda92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ed99b475ee480f8cbf32dfca36cda92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3828"/>
            <wp:docPr id="3" name="Drawing 3" descr="644e9c4013d77e3c757c1dc6650e086d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44e9c4013d77e3c757c1dc6650e086d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3828"/>
            <wp:docPr id="4" name="Drawing 4" descr="bef88c28a82c2f4aee7c1836e7696bf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f88c28a82c2f4aee7c1836e7696bfb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3828"/>
            <wp:docPr id="5" name="Drawing 5" descr="09437849033a7f1818d92cf536362506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437849033a7f1818d92cf536362506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  <w:sectPr>
          <w:type w:val="nextPage"/>
          <w:pgSz w:w="11910" w:h="16845"/>
          <w:pgMar w:top="1440" w:right="1440" w:bottom="1440" w:left="1440"/>
        </w:sectPr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2026-10-26T03:26:29Z</dcterms:created>
  <dc:creator>Apache POI</dc:creator>
  <dc:title>DSP 5 EXP</dc:title>
</cp:coreProperties>
</file>