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ISO/IEC 27001:2022 – Annex A Controls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A.5 – Organizational Controls (37 Controls)</w:t>
      </w:r>
    </w:p>
    <w:p>
      <w:pPr>
        <w:pStyle w:val="Heading1"/>
        <w:pBdr>
          <w:bottom w:val="single" w:color="1F3864" w:sz="6" w:space="4"/>
        </w:pBdr>
        <w:spacing w:after="200" w:before="100"/>
      </w:pPr>
      <w:r>
        <w:t xml:space="preserve">A.5 – Organizational Controls (37 Controls)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7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 No.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57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Policies for information security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security policy and topic-specific policies shall be defined, approved by management, published, communicated to and acknowledged by relevant personnel and relevant interested parties, and reviewed at planned intervals and if significant changes occur.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A.5.2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security roles and responsibilities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security roles and responsibilities shall be defined and allocated according to the organization needs.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Segregation of duties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Conflicting duties and conflicting areas of responsibility shall be segregated.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A.5.4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 responsibilities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 shall require all personnel to apply information security in accordance with the established information security policy, topic-specific policies and procedures of the organization.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with authorities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organization shall establish and maintain contact with relevant authorities.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A.5.6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with special interest groups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organization shall establish and maintain contact with special interest groups or other specialist security forums and professional associations.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Threat intelligence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relating to information security threats shall be collected and analysed to produce threat intelligence.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A.5.8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security in project management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security shall be integrated into project management.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of information and other associated assets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inventory of information and other associated assets, including owners, shall be developed and maintained.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A.5.10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Acceptable use of information and other associated assets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Rules for the acceptable use and procedures for handling information and other associated assets shall be identified, documented and implemented.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A.5.11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of assets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Personnel and other interested parties as appropriate shall return all the organization's assets in their possession upon change or termination of their employment, contract or agreement.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A.5.12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 of information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shall be classified according to the information security needs of the organization based on confidentiality, integrity, availability and relevant interested party requirements.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A.5.13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Labelling of information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appropriate set of procedures for information labelling shall be developed and implemented in accordance with the information classification scheme adopted by the organization.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A.5.14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transfer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transfer rules, procedures, or agreements shall be in place for all types of transfer facilities within the organization and between the organization and other parties.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A.5.15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Rules to control physical and logical access to information and other associated assets shall be established and implemented based on business and information security requirements.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A.5.16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 management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full life cycle of identities shall be managed.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A.5.17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 information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Allocation and management of authentication information shall be controlled by a management process, including advising personnel on appropriate handling of authentication information.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A.5.18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rights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rights to information and other associated assets shall be provisioned, reviewed, modified and removed in accordance with the organization's topic-specific policy on and rules for access control.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A.5.19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security in supplier relationships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Processes and procedures shall be defined and implemented to manage the information security risks associated with the use of supplier's products or services.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A.5.20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Addressing information security within supplier agreements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Relevant information security requirements shall be established and agreed with each supplier based on the type of supplier relationship.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A.5.21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Managing information security in the ICT supply chain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Processes and procedures shall be defined and implemented to manage the information security risks associated with the ICT products and services supply chain.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A.5.22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Monitoring, review and change management of supplier services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organization shall regularly monitor, review, evaluate and manage change in supplier information security practices and service delivery.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A.5.23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security for use of cloud services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Processes for acquisition, use, management and exit from cloud services shall be established in accordance with the organization's information security requirements.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A.5.24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security incident management planning and preparation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organization shall plan and prepare for managing information security incidents by defining, establishing and communicating information security incident management processes, roles and responsibilities.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A.5.25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 and decision on information security events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organization shall assess information security events and decide if they are to be categorized as information security incidents.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A.5.26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to information security incidents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security incidents shall be responded to in accordance with the documented procedures.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A.5.27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 from information security incidents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gained from information security incidents shall be used to strengthen and improve the information security controls.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A.5.28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Collection of evidence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organization shall establish and implement procedures for the identification, collection, acquisition and preservation of evidence related to information security events.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A.5.29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security during disruption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organization shall plan how to maintain information security at an appropriate level during disruption.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A.5.30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ICT readiness for business continuity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ICT readiness shall be planned, implemented, maintained and tested based on business continuity objectives and ICT continuity requirements.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A.5.31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Legal, statutory, regulatory and contractual requirements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Legal, statutory, regulatory and contractual requirements relevant to information security and the organization's approach to meet these requirements shall be identified, documented and kept up to date.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A.5.32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Intellectual property rights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organization shall implement appropriate procedures to protect intellectual property rights.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A.5.33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Protection of records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Records shall be protected from loss, destruction, falsification, unauthorized access and unauthorized release.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A.5.34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 and protection of personal identifiable information (PII)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organization shall identify and meet the requirements regarding the preservation of privacy and protection of PII according to applicable laws and regulations and contractual requirements.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A.5.35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Independent review of information security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organization's approach to managing information security and its implementation including people, processes and technologies shall be reviewed independently at planned intervals, or when significant changes occur.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A.5.36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with policies, rules and standards for information security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with the organization's information security policy, topic-specific policies, rules and standards shall be regularly reviewed.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A.5.37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 operating procedures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Operating procedures for information processing facilities shall be documented and made available to personnel who need them.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2026-08-10T09:10:44.569Z</dcterms:created>
  <dcterms:modified xsi:type="dcterms:W3CDTF">2026-08-10T09:10:44.569Z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