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93BA4" w14:textId="77777777" w:rsidR="00751B9F" w:rsidRDefault="00000000">
      <w:pPr>
        <w:jc w:val="center"/>
      </w:pPr>
      <w:r>
        <w:rPr>
          <w:b/>
          <w:bCs/>
          <w:color w:val="1F3864"/>
          <w:sz w:val="32"/>
          <w:szCs w:val="32"/>
        </w:rPr>
        <w:t>ISO/IEC 27001:2022</w:t>
      </w:r>
    </w:p>
    <w:p w14:paraId="45214E7E" w14:textId="1CEB68C3" w:rsidR="00751B9F" w:rsidRDefault="00000000" w:rsidP="00DB2E92"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>A.6 – People Controls</w:t>
      </w:r>
    </w:p>
    <w:p w14:paraId="29CD004E" w14:textId="77777777" w:rsidR="00751B9F" w:rsidRDefault="00000000">
      <w:pPr>
        <w:pStyle w:val="Heading2"/>
        <w:pBdr>
          <w:bottom w:val="single" w:sz="4" w:space="4" w:color="1F3864"/>
        </w:pBdr>
        <w:spacing w:after="120"/>
      </w:pPr>
      <w:r>
        <w:t>A.6.1  Screening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437BDC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18395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BD67" w14:textId="77777777" w:rsidR="00751B9F" w:rsidRDefault="00000000">
            <w:r>
              <w:t>Ensure background verification checks are conducted on candidates prior to and during employment, proportional to role risk.</w:t>
            </w:r>
          </w:p>
        </w:tc>
      </w:tr>
      <w:tr w:rsidR="00751B9F" w14:paraId="294FA0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384A4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42FF7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screening requirements based on role sensitivity and data access level.</w:t>
            </w:r>
          </w:p>
          <w:p w14:paraId="1200ECE7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background checks (identity, criminal record, references, qualifications) in compliance with applicable law.</w:t>
            </w:r>
          </w:p>
          <w:p w14:paraId="488D200D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Repeat screening periodically for roles with continued high-risk access.</w:t>
            </w:r>
          </w:p>
          <w:p w14:paraId="69136D29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screening outcomes and retain records securely.</w:t>
            </w:r>
          </w:p>
        </w:tc>
      </w:tr>
      <w:tr w:rsidR="00751B9F" w14:paraId="48E49B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690F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15C08" w14:textId="77777777" w:rsidR="00751B9F" w:rsidRDefault="00000000">
            <w:r>
              <w:t>HR / CISO</w:t>
            </w:r>
          </w:p>
        </w:tc>
      </w:tr>
    </w:tbl>
    <w:p w14:paraId="05234D93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A.6.2  Terms and conditions of employment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57D2B9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A38B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5EC9B" w14:textId="77777777" w:rsidR="00751B9F" w:rsidRDefault="00000000">
            <w:r>
              <w:t>Ensure employment contracts state personnel's and the organization's information security responsibilities.</w:t>
            </w:r>
          </w:p>
        </w:tc>
      </w:tr>
      <w:tr w:rsidR="00751B9F" w14:paraId="4BA20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E3ACB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49F4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information security responsibilities and confidentiality clauses in employment contracts.</w:t>
            </w:r>
          </w:p>
          <w:p w14:paraId="2C9BBEB4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Reference the Acceptable Use and Information Security Policies within contracts.</w:t>
            </w:r>
          </w:p>
          <w:p w14:paraId="6DEFC78B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Ensure contractors and third parties sign equivalent agreements.</w:t>
            </w:r>
          </w:p>
          <w:p w14:paraId="22C71CA1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contract templates periodically for currency.</w:t>
            </w:r>
          </w:p>
        </w:tc>
      </w:tr>
      <w:tr w:rsidR="00751B9F" w14:paraId="315C57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F61A5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1AD90" w14:textId="77777777" w:rsidR="00751B9F" w:rsidRDefault="00000000">
            <w:r>
              <w:t>HR / Legal</w:t>
            </w:r>
          </w:p>
        </w:tc>
      </w:tr>
    </w:tbl>
    <w:p w14:paraId="3E86B94B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A.6.3  Information security awareness, education and training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317E48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5035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4D28E" w14:textId="77777777" w:rsidR="00751B9F" w:rsidRDefault="00000000">
            <w:r>
              <w:t>Provide personnel and relevant interested parties with appropriate security awareness, education and training.</w:t>
            </w:r>
          </w:p>
        </w:tc>
      </w:tr>
      <w:tr w:rsidR="00751B9F" w14:paraId="5F2DF7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2232E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C8BF4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role-based security awareness and training program.</w:t>
            </w:r>
          </w:p>
          <w:p w14:paraId="2701ED3A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Deliver mandatory training at onboarding and periodic refreshers thereafter.</w:t>
            </w:r>
          </w:p>
          <w:p w14:paraId="0FF69EF8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policy updates through ongoing awareness campaigns (e.g., phishing simulations).</w:t>
            </w:r>
          </w:p>
          <w:p w14:paraId="033D3BDB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Track training completion and assess effectiveness.</w:t>
            </w:r>
          </w:p>
        </w:tc>
      </w:tr>
      <w:tr w:rsidR="00751B9F" w14:paraId="2F8408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C9C6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B6F91" w14:textId="77777777" w:rsidR="00751B9F" w:rsidRDefault="00000000">
            <w:r>
              <w:t>CISO / HR / L&amp;D</w:t>
            </w:r>
          </w:p>
        </w:tc>
      </w:tr>
    </w:tbl>
    <w:p w14:paraId="773AD7DA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A.6.4  Disciplinary process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58CDC9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7ABCD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696A3" w14:textId="77777777" w:rsidR="00751B9F" w:rsidRDefault="00000000">
            <w:r>
              <w:t>Formalize and communicate a disciplinary process for personnel who violate information security policy.</w:t>
            </w:r>
          </w:p>
        </w:tc>
      </w:tr>
      <w:tr w:rsidR="00751B9F" w14:paraId="5A67F0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2939C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5A9FA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documented disciplinary process integrated with HR policy.</w:t>
            </w:r>
          </w:p>
          <w:p w14:paraId="3676C1A6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consequences of policy violations to all personnel.</w:t>
            </w:r>
          </w:p>
          <w:p w14:paraId="04EFD161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Ensure consistent, fair application of the process.</w:t>
            </w:r>
          </w:p>
          <w:p w14:paraId="7F402211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records of disciplinary actions taken.</w:t>
            </w:r>
          </w:p>
        </w:tc>
      </w:tr>
      <w:tr w:rsidR="00751B9F" w14:paraId="6AC92E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C37B5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20F7F" w14:textId="77777777" w:rsidR="00751B9F" w:rsidRDefault="00000000">
            <w:r>
              <w:t>HR / Legal</w:t>
            </w:r>
          </w:p>
        </w:tc>
      </w:tr>
    </w:tbl>
    <w:p w14:paraId="43084EF7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lastRenderedPageBreak/>
        <w:t>A.6.5  Responsibilities after termination or change of employment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0D32D9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3B5D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2C43" w14:textId="77777777" w:rsidR="00751B9F" w:rsidRDefault="00000000">
            <w:r>
              <w:t>Define, enforce and communicate information security responsibilities that remain valid after termination or change of employment.</w:t>
            </w:r>
          </w:p>
        </w:tc>
      </w:tr>
      <w:tr w:rsidR="00751B9F" w14:paraId="2BCA78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0E289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A544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post-employment confidentiality obligations in contracts.</w:t>
            </w:r>
          </w:p>
          <w:p w14:paraId="0F341984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Formalize an offboarding checklist covering access revocation and asset return.</w:t>
            </w:r>
          </w:p>
          <w:p w14:paraId="5CC3A183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ongoing obligations (e.g., NDA survival clauses) at exit interview.</w:t>
            </w:r>
          </w:p>
          <w:p w14:paraId="58180025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Update role-based access immediately upon employment change.</w:t>
            </w:r>
          </w:p>
        </w:tc>
      </w:tr>
      <w:tr w:rsidR="00751B9F" w14:paraId="705109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66BFC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94AA3" w14:textId="77777777" w:rsidR="00751B9F" w:rsidRDefault="00000000">
            <w:r>
              <w:t>HR / IT Security</w:t>
            </w:r>
          </w:p>
        </w:tc>
      </w:tr>
    </w:tbl>
    <w:p w14:paraId="6FE6A634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A.6.6  Confidentiality or non-disclosure agreements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7AA290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FAF8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2F375" w14:textId="77777777" w:rsidR="00751B9F" w:rsidRDefault="00000000">
            <w:r>
              <w:t>Identify, document and regularly review confidentiality/NDA requirements, signed by personnel and relevant parties.</w:t>
            </w:r>
          </w:p>
        </w:tc>
      </w:tr>
      <w:tr w:rsidR="00751B9F" w14:paraId="3AC87C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D152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1221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standard NDA templates reflecting organizational needs.</w:t>
            </w:r>
          </w:p>
          <w:p w14:paraId="46453F93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Require NDA signature prior to granting access to confidential information.</w:t>
            </w:r>
          </w:p>
          <w:p w14:paraId="69A4BE18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 signed-NDA register for employees, contractors and third parties.</w:t>
            </w:r>
          </w:p>
          <w:p w14:paraId="701D9ACC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NDA terms periodically for adequacy.</w:t>
            </w:r>
          </w:p>
        </w:tc>
      </w:tr>
      <w:tr w:rsidR="00751B9F" w14:paraId="08AC25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D043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B5AEF" w14:textId="77777777" w:rsidR="00751B9F" w:rsidRDefault="00000000">
            <w:r>
              <w:t>Legal / HR</w:t>
            </w:r>
          </w:p>
        </w:tc>
      </w:tr>
    </w:tbl>
    <w:p w14:paraId="4F3955D7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A.6.7  Remote working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329553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F328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34330" w14:textId="77777777" w:rsidR="00751B9F" w:rsidRDefault="00000000">
            <w:r>
              <w:t>Implement security measures to protect information accessed, processed or stored by personnel working remotely.</w:t>
            </w:r>
          </w:p>
        </w:tc>
      </w:tr>
      <w:tr w:rsidR="00751B9F" w14:paraId="7204F2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C0934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9D161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Remote Working Policy covering device, network and physical security requirements.</w:t>
            </w:r>
          </w:p>
          <w:p w14:paraId="4C1246A3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Provide secure remote access tools (VPN, MFA, endpoint protection).</w:t>
            </w:r>
          </w:p>
          <w:p w14:paraId="742CB13B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remote workers on secure home-office practices.</w:t>
            </w:r>
          </w:p>
          <w:p w14:paraId="7198125A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Periodically audit remote access logs and compliance.</w:t>
            </w:r>
          </w:p>
        </w:tc>
      </w:tr>
      <w:tr w:rsidR="00751B9F" w14:paraId="627020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89A7A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B2326" w14:textId="77777777" w:rsidR="00751B9F" w:rsidRDefault="00000000">
            <w:r>
              <w:t>IT Security / CISO</w:t>
            </w:r>
          </w:p>
        </w:tc>
      </w:tr>
    </w:tbl>
    <w:p w14:paraId="02A36034" w14:textId="77777777" w:rsidR="00751B9F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A.6.8  Information security event reporting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751B9F" w14:paraId="0D4E17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50F4" w14:textId="77777777" w:rsidR="00751B9F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484F9" w14:textId="77777777" w:rsidR="00751B9F" w:rsidRDefault="00000000">
            <w:r>
              <w:t>Provide personnel a mechanism to report observed or suspected information security events in a timely manner.</w:t>
            </w:r>
          </w:p>
        </w:tc>
      </w:tr>
      <w:tr w:rsidR="00751B9F" w14:paraId="0CF20F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EE771" w14:textId="77777777" w:rsidR="00751B9F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90D4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accessible reporting channels (helpdesk, hotline, dedicated email).</w:t>
            </w:r>
          </w:p>
          <w:p w14:paraId="72FDC006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the reporting process during onboarding and awareness training.</w:t>
            </w:r>
          </w:p>
          <w:p w14:paraId="0BBC8A10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Ensure timely acknowledgement and triage of reported events.</w:t>
            </w:r>
          </w:p>
          <w:p w14:paraId="5B09403B" w14:textId="77777777" w:rsidR="00751B9F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Protect reporters from retaliation and maintain confidentiality where appropriate.</w:t>
            </w:r>
          </w:p>
        </w:tc>
      </w:tr>
      <w:tr w:rsidR="00751B9F" w14:paraId="5D7002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708C2" w14:textId="77777777" w:rsidR="00751B9F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7E16F" w14:textId="77777777" w:rsidR="00751B9F" w:rsidRDefault="00000000">
            <w:r>
              <w:t>CISO / Security Operations</w:t>
            </w:r>
          </w:p>
        </w:tc>
      </w:tr>
    </w:tbl>
    <w:p w14:paraId="2D1B7057" w14:textId="77777777" w:rsidR="007C4451" w:rsidRDefault="007C4451"/>
    <w:sectPr w:rsidR="007C445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B7CAA"/>
    <w:multiLevelType w:val="hybridMultilevel"/>
    <w:tmpl w:val="DD0A6606"/>
    <w:lvl w:ilvl="0" w:tplc="6708162C">
      <w:start w:val="1"/>
      <w:numFmt w:val="bullet"/>
      <w:lvlText w:val="●"/>
      <w:lvlJc w:val="left"/>
      <w:pPr>
        <w:ind w:left="720" w:hanging="360"/>
      </w:pPr>
    </w:lvl>
    <w:lvl w:ilvl="1" w:tplc="E1EE270A">
      <w:start w:val="1"/>
      <w:numFmt w:val="bullet"/>
      <w:lvlText w:val="○"/>
      <w:lvlJc w:val="left"/>
      <w:pPr>
        <w:ind w:left="1440" w:hanging="360"/>
      </w:pPr>
    </w:lvl>
    <w:lvl w:ilvl="2" w:tplc="24CE5844">
      <w:start w:val="1"/>
      <w:numFmt w:val="bullet"/>
      <w:lvlText w:val="■"/>
      <w:lvlJc w:val="left"/>
      <w:pPr>
        <w:ind w:left="2160" w:hanging="360"/>
      </w:pPr>
    </w:lvl>
    <w:lvl w:ilvl="3" w:tplc="A7C01B40">
      <w:start w:val="1"/>
      <w:numFmt w:val="bullet"/>
      <w:lvlText w:val="●"/>
      <w:lvlJc w:val="left"/>
      <w:pPr>
        <w:ind w:left="2880" w:hanging="360"/>
      </w:pPr>
    </w:lvl>
    <w:lvl w:ilvl="4" w:tplc="A606C3BA">
      <w:start w:val="1"/>
      <w:numFmt w:val="bullet"/>
      <w:lvlText w:val="○"/>
      <w:lvlJc w:val="left"/>
      <w:pPr>
        <w:ind w:left="3600" w:hanging="360"/>
      </w:pPr>
    </w:lvl>
    <w:lvl w:ilvl="5" w:tplc="51D244FA">
      <w:start w:val="1"/>
      <w:numFmt w:val="bullet"/>
      <w:lvlText w:val="■"/>
      <w:lvlJc w:val="left"/>
      <w:pPr>
        <w:ind w:left="4320" w:hanging="360"/>
      </w:pPr>
    </w:lvl>
    <w:lvl w:ilvl="6" w:tplc="84AA00BE">
      <w:start w:val="1"/>
      <w:numFmt w:val="bullet"/>
      <w:lvlText w:val="●"/>
      <w:lvlJc w:val="left"/>
      <w:pPr>
        <w:ind w:left="5040" w:hanging="360"/>
      </w:pPr>
    </w:lvl>
    <w:lvl w:ilvl="7" w:tplc="B666D412">
      <w:start w:val="1"/>
      <w:numFmt w:val="bullet"/>
      <w:lvlText w:val="●"/>
      <w:lvlJc w:val="left"/>
      <w:pPr>
        <w:ind w:left="5760" w:hanging="360"/>
      </w:pPr>
    </w:lvl>
    <w:lvl w:ilvl="8" w:tplc="4AAE70EE">
      <w:start w:val="1"/>
      <w:numFmt w:val="bullet"/>
      <w:lvlText w:val="●"/>
      <w:lvlJc w:val="left"/>
      <w:pPr>
        <w:ind w:left="6480" w:hanging="360"/>
      </w:pPr>
    </w:lvl>
  </w:abstractNum>
  <w:num w:numId="1" w16cid:durableId="16009426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B9F"/>
    <w:rsid w:val="006B2981"/>
    <w:rsid w:val="00751B9F"/>
    <w:rsid w:val="007C4451"/>
    <w:rsid w:val="00DB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EF2F"/>
  <w15:docId w15:val="{56D2AAA2-5987-4DD2-8058-29EAF6D3D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606</Words>
  <Characters>3456</Characters>
  <Application>Microsoft Office Word</Application>
  <DocSecurity>0</DocSecurity>
  <Lines>28</Lines>
  <Paragraphs>8</Paragraphs>
  <ScaleCrop>false</ScaleCrop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Saksham Kamboj</cp:lastModifiedBy>
  <cp:revision>2</cp:revision>
  <dcterms:created xsi:type="dcterms:W3CDTF">2026-08-10T09:16:00Z</dcterms:created>
  <dcterms:modified xsi:type="dcterms:W3CDTF">2026-08-12T12:36:00Z</dcterms:modified>
</cp:coreProperties>
</file>