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IntervieHire — Terms of Service</w:t>
      </w:r>
    </w:p>
    <w:p>
      <w:r>
        <w:rPr>
          <w:b/>
        </w:rPr>
        <w:t>Effective date:</w:t>
      </w:r>
      <w:r>
        <w:t xml:space="preserve"> [DATE]</w:t>
      </w:r>
    </w:p>
    <w:p>
      <w:r>
        <w:rPr>
          <w:b/>
        </w:rPr>
        <w:t>Last updated:</w:t>
      </w:r>
      <w:r>
        <w:t xml:space="preserve"> [DATE]</w:t>
      </w:r>
    </w:p>
    <w:p>
      <w:r>
        <w:rPr>
          <w:b/>
        </w:rPr>
        <w:t>Version:</w:t>
      </w:r>
      <w:r>
        <w:t xml:space="preserve"> 1.0</w:t>
      </w:r>
    </w:p>
    <w:p>
      <w:r>
        <w:t>These Terms of Service ("</w:t>
      </w:r>
      <w:r>
        <w:rPr>
          <w:b/>
        </w:rPr>
        <w:t>Terms</w:t>
      </w:r>
      <w:r>
        <w:t xml:space="preserve">") are a binding agreement between </w:t>
      </w:r>
      <w:r>
        <w:rPr>
          <w:b/>
        </w:rPr>
        <w:t>[LEGAL ENTITY NAME]</w:t>
      </w:r>
      <w:r>
        <w:t xml:space="preserve">, a company incorporated in India with registered office at </w:t>
      </w:r>
      <w:r>
        <w:rPr>
          <w:b/>
        </w:rPr>
        <w:t>[REGISTERED ADDRESS]</w:t>
      </w:r>
      <w:r>
        <w:t xml:space="preserve"> ("</w:t>
      </w:r>
      <w:r>
        <w:rPr>
          <w:b/>
        </w:rPr>
        <w:t>IntervieHire</w:t>
      </w:r>
      <w:r>
        <w:t>", "</w:t>
      </w:r>
      <w:r>
        <w:rPr>
          <w:b/>
        </w:rPr>
        <w:t>we</w:t>
      </w:r>
      <w:r>
        <w:t>", "</w:t>
      </w:r>
      <w:r>
        <w:rPr>
          <w:b/>
        </w:rPr>
        <w:t>us</w:t>
      </w:r>
      <w:r>
        <w:t>", "</w:t>
      </w:r>
      <w:r>
        <w:rPr>
          <w:b/>
        </w:rPr>
        <w:t>our</w:t>
      </w:r>
      <w:r>
        <w:t>"), and the organisation or individual that registers for, accesses, or uses the Services ("</w:t>
      </w:r>
      <w:r>
        <w:rPr>
          <w:b/>
        </w:rPr>
        <w:t>Client</w:t>
      </w:r>
      <w:r>
        <w:t>", "</w:t>
      </w:r>
      <w:r>
        <w:rPr>
          <w:b/>
        </w:rPr>
        <w:t>you</w:t>
      </w:r>
      <w:r>
        <w:t>", "</w:t>
      </w:r>
      <w:r>
        <w:rPr>
          <w:b/>
        </w:rPr>
        <w:t>your</w:t>
      </w:r>
      <w:r>
        <w:t>").</w:t>
      </w:r>
    </w:p>
    <w:p>
      <w:r>
        <w:t xml:space="preserve">By creating an account, clicking "I agree", or otherwise accessing or using the Services, you accept these Terms. </w:t>
      </w:r>
      <w:r>
        <w:rPr>
          <w:b/>
        </w:rPr>
        <w:t>If you are entering into these Terms on behalf of a company or other legal entity, you represent that you have the authority to bind that entity</w:t>
      </w:r>
      <w:r>
        <w:t>, and "you"/"Client" refers to that entity. If you do not agree, do not use the Services.</w:t>
      </w:r>
    </w:p>
    <w:p>
      <w:pPr>
        <w:pBdr>
          <w:bottom w:val="single" w:sz="6" w:space="1" w:color="BBBBBB"/>
        </w:pBdr>
      </w:pPr>
    </w:p>
    <w:p>
      <w:pPr>
        <w:pStyle w:val="Heading1"/>
      </w:pPr>
      <w:r>
        <w:t>1. Scope, roles, and related documents</w:t>
      </w:r>
    </w:p>
    <w:p>
      <w:pPr>
        <w:pStyle w:val="Heading2"/>
      </w:pPr>
      <w:r>
        <w:t>1.1 What the Services are</w:t>
      </w:r>
    </w:p>
    <w:p>
      <w:r>
        <w:t>The "</w:t>
      </w:r>
      <w:r>
        <w:rPr>
          <w:b/>
        </w:rPr>
        <w:t>Services</w:t>
      </w:r>
      <w:r>
        <w:t xml:space="preserve">" are the IntervieHire platform made available at </w:t>
      </w:r>
      <w:r>
        <w:rPr>
          <w:b/>
        </w:rPr>
        <w:t>www.interviehire.com</w:t>
      </w:r>
      <w:r>
        <w:t>, comprising:</w:t>
      </w:r>
    </w:p>
    <w:p>
      <w:pPr>
        <w:pStyle w:val="ListBullet"/>
      </w:pPr>
      <w:r>
        <w:t xml:space="preserve">the </w:t>
      </w:r>
      <w:r>
        <w:rPr>
          <w:b/>
        </w:rPr>
        <w:t>recruiter dashboard</w:t>
      </w:r>
      <w:r>
        <w:t xml:space="preserve"> (job pipelines, Blueprint Studio for authoring rubric-graded interview blueprints, candidate management, deep-analysis reporting);</w:t>
      </w:r>
    </w:p>
    <w:p>
      <w:pPr>
        <w:pStyle w:val="ListBullet"/>
      </w:pPr>
      <w:r>
        <w:t xml:space="preserve">the </w:t>
      </w:r>
      <w:r>
        <w:rPr>
          <w:b/>
        </w:rPr>
        <w:t>AI interview engine</w:t>
      </w:r>
      <w:r>
        <w:t xml:space="preserve"> (a text / voice / AI-avatar interview experience that asks a role's questions, transcribes and evaluates a candidate's answers against the Client's rubric, and produces a structured candidate report), including optional camera/voice </w:t>
      </w:r>
      <w:r>
        <w:rPr>
          <w:b/>
        </w:rPr>
        <w:t>integrity monitoring ("proctoring")</w:t>
      </w:r>
      <w:r>
        <w:t>;</w:t>
      </w:r>
    </w:p>
    <w:p>
      <w:pPr>
        <w:pStyle w:val="ListBullet"/>
      </w:pPr>
      <w:r>
        <w:rPr>
          <w:b/>
        </w:rPr>
        <w:t>candidate sourcing</w:t>
      </w:r>
      <w:r>
        <w:t xml:space="preserve"> ("</w:t>
      </w:r>
      <w:r>
        <w:rPr>
          <w:b/>
        </w:rPr>
        <w:t>Talent Finder</w:t>
      </w:r>
      <w:r>
        <w:t>"); and</w:t>
      </w:r>
    </w:p>
    <w:p>
      <w:pPr>
        <w:pStyle w:val="ListBullet"/>
      </w:pPr>
      <w:r>
        <w:t>related websites, APIs, and support.</w:t>
      </w:r>
    </w:p>
    <w:p>
      <w:pPr>
        <w:pStyle w:val="Heading2"/>
      </w:pPr>
      <w:r>
        <w:t>1.2 These Terms are the Client (recruiter) agreement</w:t>
      </w:r>
    </w:p>
    <w:p>
      <w:r>
        <w:t xml:space="preserve">These Terms govern your use of the Services as a recruiter/employer customer. They incorporate by reference our </w:t>
      </w:r>
      <w:r>
        <w:rPr>
          <w:b/>
        </w:rPr>
        <w:t>Privacy Policy</w:t>
      </w:r>
      <w:r>
        <w:t xml:space="preserve"> [LINK] and, where you process candidate personal data through the Services, our </w:t>
      </w:r>
      <w:r>
        <w:rPr>
          <w:b/>
        </w:rPr>
        <w:t>Data Processing Addendum ("DPA")</w:t>
      </w:r>
      <w:r>
        <w:t xml:space="preserve"> [LINK]. If a signed order form, master services agreement, or enterprise addendum exists between us, that document controls to the extent of any conflict.</w:t>
      </w:r>
    </w:p>
    <w:p>
      <w:pPr>
        <w:pStyle w:val="Heading2"/>
      </w:pPr>
      <w:r>
        <w:t>1.3 Candidates are not parties to these Terms</w:t>
      </w:r>
    </w:p>
    <w:p>
      <w:r>
        <w:t>Individuals who take or are invited to an interview ("</w:t>
      </w:r>
      <w:r>
        <w:rPr>
          <w:b/>
        </w:rPr>
        <w:t>Candidates</w:t>
      </w:r>
      <w:r>
        <w:t xml:space="preserve">") are </w:t>
      </w:r>
      <w:r>
        <w:rPr>
          <w:b/>
        </w:rPr>
        <w:t>not</w:t>
      </w:r>
      <w:r>
        <w:t xml:space="preserve"> parties to these Terms. Their relationship with us is governed by the </w:t>
      </w:r>
      <w:r>
        <w:rPr>
          <w:b/>
        </w:rPr>
        <w:t>consent notice presented in the interview room</w:t>
      </w:r>
      <w:r>
        <w:t xml:space="preserve"> and the </w:t>
      </w:r>
      <w:r>
        <w:rPr>
          <w:b/>
        </w:rPr>
        <w:t>Privacy Policy</w:t>
      </w:r>
      <w:r>
        <w:t xml:space="preserve">. As between you and us, </w:t>
      </w:r>
      <w:r>
        <w:rPr>
          <w:b/>
        </w:rPr>
        <w:t>you are the controller / Data Fiduciary</w:t>
      </w:r>
      <w:r>
        <w:t xml:space="preserve"> for your Candidates' personal data and we act as your </w:t>
      </w:r>
      <w:r>
        <w:rPr>
          <w:b/>
        </w:rPr>
        <w:t>processor</w:t>
      </w:r>
      <w:r>
        <w:t xml:space="preserve"> on your documented instructions (see §7).</w:t>
      </w:r>
    </w:p>
    <w:p>
      <w:pPr>
        <w:pStyle w:val="Heading2"/>
      </w:pPr>
      <w:r>
        <w:t>1.4 Order of precedence</w:t>
      </w:r>
    </w:p>
    <w:p>
      <w:r>
        <w:t>If these documents conflict, the order of precedence is: (1) a signed order form/MSA, (2) the DPA, (3) these Terms, (4) the Privacy Policy.</w:t>
      </w:r>
    </w:p>
    <w:p>
      <w:pPr>
        <w:pBdr>
          <w:bottom w:val="single" w:sz="6" w:space="1" w:color="BBBBBB"/>
        </w:pBdr>
      </w:pPr>
    </w:p>
    <w:p>
      <w:pPr>
        <w:pStyle w:val="Heading1"/>
      </w:pPr>
      <w:r>
        <w:t>2. Definitions</w:t>
      </w:r>
    </w:p>
    <w:p>
      <w:pPr>
        <w:pStyle w:val="ListBullet"/>
      </w:pPr>
      <w:r>
        <w:rPr>
          <w:b/>
        </w:rPr>
        <w:t>Account</w:t>
      </w:r>
      <w:r>
        <w:t xml:space="preserve"> — the credentials and organisation workspace created for you to access the Services.</w:t>
      </w:r>
    </w:p>
    <w:p>
      <w:pPr>
        <w:pStyle w:val="ListBullet"/>
      </w:pPr>
      <w:r>
        <w:rPr>
          <w:b/>
        </w:rPr>
        <w:t>Authorized Users</w:t>
      </w:r>
      <w:r>
        <w:t xml:space="preserve"> — your employees, contractors, or team members you permit to use the Services under your Account (e.g. organisation members and job collaborators).</w:t>
      </w:r>
    </w:p>
    <w:p>
      <w:pPr>
        <w:pStyle w:val="ListBullet"/>
      </w:pPr>
      <w:r>
        <w:rPr>
          <w:b/>
        </w:rPr>
        <w:t>Client Content</w:t>
      </w:r>
      <w:r>
        <w:t xml:space="preserve"> — data, text, job descriptions, questions, rubrics, blueprints, and other materials you or your Authorized Users upload, create, or configure in the Services.</w:t>
      </w:r>
    </w:p>
    <w:p>
      <w:pPr>
        <w:pStyle w:val="ListBullet"/>
      </w:pPr>
      <w:r>
        <w:rPr>
          <w:b/>
        </w:rPr>
        <w:t>Candidate Data</w:t>
      </w:r>
      <w:r>
        <w:t xml:space="preserve"> — personal data of Candidates processed through the Services (résumés, answers, transcripts, recordings, proctoring events, and AI assessment outputs).</w:t>
      </w:r>
    </w:p>
    <w:p>
      <w:pPr>
        <w:pStyle w:val="ListBullet"/>
      </w:pPr>
      <w:r>
        <w:rPr>
          <w:b/>
        </w:rPr>
        <w:t>AI Output</w:t>
      </w:r>
      <w:r>
        <w:t xml:space="preserve"> — scores, ratings, skill assessments, rubric evaluations, recommendations, red-flag notes, summaries, and other results the Services generate using artificial intelligence.</w:t>
      </w:r>
    </w:p>
    <w:p>
      <w:pPr>
        <w:pStyle w:val="ListBullet"/>
      </w:pPr>
      <w:r>
        <w:rPr>
          <w:b/>
        </w:rPr>
        <w:t>Documentation</w:t>
      </w:r>
      <w:r>
        <w:t xml:space="preserve"> — any usage guides or materials we make available for the Services.</w:t>
      </w:r>
    </w:p>
    <w:p>
      <w:pPr>
        <w:pBdr>
          <w:bottom w:val="single" w:sz="6" w:space="1" w:color="BBBBBB"/>
        </w:pBdr>
      </w:pPr>
    </w:p>
    <w:p>
      <w:pPr>
        <w:pStyle w:val="Heading1"/>
      </w:pPr>
      <w:r>
        <w:t>3. Eligibility and accounts</w:t>
      </w:r>
    </w:p>
    <w:p>
      <w:pPr>
        <w:pStyle w:val="ListBullet"/>
      </w:pPr>
      <w:r>
        <w:rPr>
          <w:b/>
        </w:rPr>
        <w:t>Eligibility.</w:t>
      </w:r>
      <w:r>
        <w:t xml:space="preserve"> You must be at least </w:t>
      </w:r>
      <w:r>
        <w:rPr>
          <w:b/>
        </w:rPr>
        <w:t>18 years old</w:t>
      </w:r>
      <w:r>
        <w:t xml:space="preserve"> and capable of forming a binding contract. The Services are business tools intended for recruitment/hiring use, not for consumers.</w:t>
      </w:r>
    </w:p>
    <w:p>
      <w:pPr>
        <w:pStyle w:val="ListBullet"/>
      </w:pPr>
      <w:r>
        <w:rPr>
          <w:b/>
        </w:rPr>
        <w:t>Registration.</w:t>
      </w:r>
      <w:r>
        <w:t xml:space="preserve"> You must provide accurate, current, and complete information and keep it updated.</w:t>
      </w:r>
    </w:p>
    <w:p>
      <w:pPr>
        <w:pStyle w:val="ListBullet"/>
      </w:pPr>
      <w:r>
        <w:rPr>
          <w:b/>
        </w:rPr>
        <w:t>Account security.</w:t>
      </w:r>
      <w:r>
        <w:t xml:space="preserve"> You are responsible for safeguarding credentials and for all activity under your Account and your Authorized Users. Notify us promptly at </w:t>
      </w:r>
      <w:r>
        <w:rPr>
          <w:b/>
        </w:rPr>
        <w:t>interviehire.assist@gmail.com</w:t>
      </w:r>
      <w:r>
        <w:t xml:space="preserve"> of any unauthorized use. Authentication is by email and password; you must use a strong, unique password.</w:t>
      </w:r>
    </w:p>
    <w:p>
      <w:pPr>
        <w:pStyle w:val="ListBullet"/>
      </w:pPr>
      <w:r>
        <w:rPr>
          <w:b/>
        </w:rPr>
        <w:t>Authorized Users &amp; roles.</w:t>
      </w:r>
      <w:r>
        <w:t xml:space="preserve"> You may invite Authorized Users and assign roles/permissions (e.g. organisation admin, member, job collaborator). You are responsible for their compliance with these Terms and for the acts and omissions of anyone using the Services through your Account.</w:t>
      </w:r>
    </w:p>
    <w:p>
      <w:pPr>
        <w:pBdr>
          <w:bottom w:val="single" w:sz="6" w:space="1" w:color="BBBBBB"/>
        </w:pBdr>
      </w:pPr>
    </w:p>
    <w:p>
      <w:pPr>
        <w:pStyle w:val="Heading1"/>
      </w:pPr>
      <w:r>
        <w:t>4. Licence to use the Services</w:t>
      </w:r>
    </w:p>
    <w:p>
      <w:r>
        <w:t xml:space="preserve">Subject to these Terms and any applicable fees, we grant you a </w:t>
      </w:r>
      <w:r>
        <w:rPr>
          <w:b/>
        </w:rPr>
        <w:t>limited, non-exclusive, non-transferable, non-sublicensable, revocable</w:t>
      </w:r>
      <w:r>
        <w:t xml:space="preserve"> right to access and use the Services for your internal recruitment purposes during the term. We reserve all rights not expressly granted.</w:t>
      </w:r>
    </w:p>
    <w:p>
      <w:pPr>
        <w:pBdr>
          <w:bottom w:val="single" w:sz="6" w:space="1" w:color="BBBBBB"/>
        </w:pBdr>
      </w:pPr>
    </w:p>
    <w:p>
      <w:pPr>
        <w:pStyle w:val="Heading1"/>
      </w:pPr>
      <w:r>
        <w:t>5. Client responsibilities and acceptable use</w:t>
      </w:r>
    </w:p>
    <w:p>
      <w:r>
        <w:t xml:space="preserve">Using an AI hiring tool places specific legal duties on </w:t>
      </w:r>
      <w:r>
        <w:rPr>
          <w:b/>
        </w:rPr>
        <w:t>you as the employer/recruiter</w:t>
      </w:r>
      <w:r>
        <w:t xml:space="preserve">. You agree to the following. </w:t>
      </w:r>
      <w:r>
        <w:rPr>
          <w:b/>
        </w:rPr>
        <w:t>These obligations are central to lawful use — read them.</w:t>
      </w:r>
    </w:p>
    <w:p>
      <w:pPr>
        <w:pStyle w:val="Heading2"/>
      </w:pPr>
      <w:r>
        <w:t>5.1 Lawful, non-discriminatory hiring</w:t>
      </w:r>
    </w:p>
    <w:p>
      <w:pPr>
        <w:pStyle w:val="ListBullet"/>
      </w:pPr>
      <w:r>
        <w:t xml:space="preserve">You will use the Services and any AI Output </w:t>
      </w:r>
      <w:r>
        <w:rPr>
          <w:b/>
        </w:rPr>
        <w:t>only as decision support</w:t>
      </w:r>
      <w:r>
        <w:t xml:space="preserve">, and will </w:t>
      </w:r>
      <w:r>
        <w:rPr>
          <w:b/>
        </w:rPr>
        <w:t>not</w:t>
      </w:r>
      <w:r>
        <w:t xml:space="preserve"> make a hiring decision (advancing, rejecting, ranking, or filtering a Candidate) based </w:t>
      </w:r>
      <w:r>
        <w:rPr>
          <w:b/>
        </w:rPr>
        <w:t>solely</w:t>
      </w:r>
      <w:r>
        <w:t xml:space="preserve"> on automated processing. A qualified </w:t>
      </w:r>
      <w:r>
        <w:rPr>
          <w:b/>
        </w:rPr>
        <w:t>human</w:t>
      </w:r>
      <w:r>
        <w:t xml:space="preserve"> must review results and make the actual decision. </w:t>
      </w:r>
      <w:r>
        <w:rPr>
          <w:i/>
        </w:rPr>
        <w:t>(The platform is built this way — stage changes are manual recruiter actions and the AI does not auto-reject — and you must operate it that way.)</w:t>
      </w:r>
    </w:p>
    <w:p>
      <w:pPr>
        <w:pStyle w:val="ListBullet"/>
      </w:pPr>
      <w:r>
        <w:t xml:space="preserve">You will comply with all applicable </w:t>
      </w:r>
      <w:r>
        <w:rPr>
          <w:b/>
        </w:rPr>
        <w:t>anti-discrimination and equal-opportunity laws</w:t>
      </w:r>
      <w:r>
        <w:t xml:space="preserve"> and, in India, the </w:t>
      </w:r>
      <w:r>
        <w:rPr>
          <w:b/>
        </w:rPr>
        <w:t>Rights of Persons with Disabilities Act, 2016</w:t>
      </w:r>
      <w:r>
        <w:t xml:space="preserve"> and any equal-opportunity-policy obligations that apply to you. You will </w:t>
      </w:r>
      <w:r>
        <w:rPr>
          <w:b/>
        </w:rPr>
        <w:t>not</w:t>
      </w:r>
      <w:r>
        <w:t xml:space="preserve"> use the Services to discriminate on any protected ground.</w:t>
      </w:r>
    </w:p>
    <w:p>
      <w:pPr>
        <w:pStyle w:val="ListBullet"/>
      </w:pPr>
      <w:r>
        <w:t xml:space="preserve">You will </w:t>
      </w:r>
      <w:r>
        <w:rPr>
          <w:b/>
        </w:rPr>
        <w:t>not</w:t>
      </w:r>
      <w:r>
        <w:t xml:space="preserve"> treat a proctoring flag (e.g. "looking away", "no face", "multiple faces") as proof of wrongdoing or as an automatic basis to reject a Candidate; such flags are signals for </w:t>
      </w:r>
      <w:r>
        <w:rPr>
          <w:b/>
        </w:rPr>
        <w:t>human review only</w:t>
      </w:r>
      <w:r>
        <w:t xml:space="preserve">, and you will provide </w:t>
      </w:r>
      <w:r>
        <w:rPr>
          <w:b/>
        </w:rPr>
        <w:t>reasonable accommodations</w:t>
      </w:r>
      <w:r>
        <w:t xml:space="preserve"> to Candidates who need them (including for disability, and by offering an alternative interview mode where appropriate).</w:t>
      </w:r>
    </w:p>
    <w:p>
      <w:pPr>
        <w:pStyle w:val="Heading2"/>
      </w:pPr>
      <w:r>
        <w:t>5.2 Consent, notice, and lawful basis for Candidate Data</w:t>
      </w:r>
    </w:p>
    <w:p>
      <w:pPr>
        <w:pStyle w:val="ListBullet"/>
      </w:pPr>
      <w:r>
        <w:t xml:space="preserve">As controller/Data Fiduciary for your Candidates, </w:t>
      </w:r>
      <w:r>
        <w:rPr>
          <w:b/>
        </w:rPr>
        <w:t>you are responsible</w:t>
      </w:r>
      <w:r>
        <w:t xml:space="preserve"> for having a valid lawful basis and for providing any legally required notice to, and (where required) obtaining consent from, your Candidates for the collection and processing performed via the Services — including résumé processing, recording, transcription, </w:t>
      </w:r>
      <w:r>
        <w:rPr>
          <w:b/>
        </w:rPr>
        <w:t>biometric/proctoring</w:t>
      </w:r>
      <w:r>
        <w:t xml:space="preserve"> processing, and AI scoring, and for any cross-border transfer disclosed in the Privacy Policy.</w:t>
      </w:r>
    </w:p>
    <w:p>
      <w:pPr>
        <w:pStyle w:val="ListBullet"/>
      </w:pPr>
      <w:r>
        <w:t xml:space="preserve">The interview room presents a Candidate consent gate; </w:t>
      </w:r>
      <w:r>
        <w:rPr>
          <w:b/>
        </w:rPr>
        <w:t>this assists you but does not replace your own compliance obligations.</w:t>
      </w:r>
      <w:r>
        <w:t xml:space="preserve"> You will not disable, misrepresent, or circumvent Candidate-facing consent, notice, or the AI-avatar disclosure.</w:t>
      </w:r>
    </w:p>
    <w:p>
      <w:pPr>
        <w:pStyle w:val="ListBullet"/>
      </w:pPr>
      <w:r>
        <w:t>You will honour Candidate data-subject/Data-Principal requests for which you are responsible and will cooperate with us to fulfil them (see §7 and the DPA).</w:t>
      </w:r>
    </w:p>
    <w:p>
      <w:pPr>
        <w:pStyle w:val="Heading2"/>
      </w:pPr>
      <w:r>
        <w:t>5.3 Talent Finder (sourcing) responsibilities</w:t>
      </w:r>
    </w:p>
    <w:p>
      <w:r>
        <w:t xml:space="preserve">Talent Finder surfaces professional information about individuals who </w:t>
      </w:r>
      <w:r>
        <w:rPr>
          <w:b/>
        </w:rPr>
        <w:t>may not have applied</w:t>
      </w:r>
      <w:r>
        <w:t xml:space="preserve"> to you. You are responsible for using sourced data lawfully — with an appropriate lawful basis, honouring objections/opt-outs, and complying with data-protection and anti-spam/outreach rules in the relevant jurisdiction. Do not use sourced data for any unlawful, harassing, or discriminatory purpose.</w:t>
      </w:r>
    </w:p>
    <w:p>
      <w:pPr>
        <w:pStyle w:val="Heading2"/>
      </w:pPr>
      <w:r>
        <w:t>5.4 Prohibited uses</w:t>
      </w:r>
    </w:p>
    <w:p>
      <w:r>
        <w:t>You will not, and will not permit any Authorized User or third party to:</w:t>
      </w:r>
    </w:p>
    <w:p>
      <w:pPr>
        <w:pStyle w:val="ListBullet"/>
      </w:pPr>
      <w:r>
        <w:t>use the Services for any unlawful, fraudulent, harassing, or deceptive purpose;</w:t>
      </w:r>
    </w:p>
    <w:p>
      <w:pPr>
        <w:pStyle w:val="ListBullet"/>
      </w:pPr>
      <w:r>
        <w:t>upload malware or content that infringes third-party rights or violates law;</w:t>
      </w:r>
    </w:p>
    <w:p>
      <w:pPr>
        <w:pStyle w:val="ListBullet"/>
      </w:pPr>
      <w:r>
        <w:t xml:space="preserve">use the Services to infer or label a Candidate's </w:t>
      </w:r>
      <w:r>
        <w:rPr>
          <w:b/>
        </w:rPr>
        <w:t>emotions, mental state, or protected characteristics</w:t>
      </w:r>
      <w:r>
        <w:t xml:space="preserve"> from biometric data, or otherwise use the platform for a purpose prohibited under applicable AI law (e.g. workplace emotion recognition, which is prohibited in the EU);</w:t>
      </w:r>
    </w:p>
    <w:p>
      <w:pPr>
        <w:pStyle w:val="ListBullet"/>
      </w:pPr>
      <w:r>
        <w:t>reverse engineer, decompile, scrape, or copy the Services, or build a competing product from them;</w:t>
      </w:r>
    </w:p>
    <w:p>
      <w:pPr>
        <w:pStyle w:val="ListBullet"/>
      </w:pPr>
      <w:r>
        <w:t>circumvent usage limits, security, or access controls, or access the Services other than through the interfaces we provide;</w:t>
      </w:r>
    </w:p>
    <w:p>
      <w:pPr>
        <w:pStyle w:val="ListBullet"/>
      </w:pPr>
      <w:r>
        <w:t>resell, sublicense, or provide the Services to a third party except as expressly permitted; or</w:t>
      </w:r>
    </w:p>
    <w:p>
      <w:pPr>
        <w:pStyle w:val="ListBullet"/>
      </w:pPr>
      <w:r>
        <w:t>misrepresent an AI interaction as human, or an AI-generated avatar as a real person.</w:t>
      </w:r>
    </w:p>
    <w:p>
      <w:pPr>
        <w:pStyle w:val="Heading2"/>
      </w:pPr>
      <w:r>
        <w:t>5.5 Client Content</w:t>
      </w:r>
    </w:p>
    <w:p>
      <w:r>
        <w:t>You represent that you have the rights necessary to upload and use your Client Content and that it does not violate law or third-party rights. You are responsible for the accuracy, quality, and legality of your job descriptions, questions, rubrics, and blueprints.</w:t>
      </w:r>
    </w:p>
    <w:p>
      <w:pPr>
        <w:pBdr>
          <w:bottom w:val="single" w:sz="6" w:space="1" w:color="BBBBBB"/>
        </w:pBdr>
      </w:pPr>
    </w:p>
    <w:p>
      <w:pPr>
        <w:pStyle w:val="Heading1"/>
      </w:pPr>
      <w:r>
        <w:t>6. AI Output — nature and limitations (important)</w:t>
      </w:r>
    </w:p>
    <w:p>
      <w:pPr>
        <w:pStyle w:val="ListBullet"/>
      </w:pPr>
      <w:r>
        <w:rPr>
          <w:b/>
        </w:rPr>
        <w:t>Decision support, not a decision.</w:t>
      </w:r>
      <w:r>
        <w:t xml:space="preserve"> AI Output is generated by automated models and is provided to </w:t>
      </w:r>
      <w:r>
        <w:rPr>
          <w:b/>
        </w:rPr>
        <w:t>assist</w:t>
      </w:r>
      <w:r>
        <w:t xml:space="preserve"> your assessment. It is </w:t>
      </w:r>
      <w:r>
        <w:rPr>
          <w:b/>
        </w:rPr>
        <w:t>not</w:t>
      </w:r>
      <w:r>
        <w:t xml:space="preserve"> a hiring decision, a background check, or professional advice, and it must not be used as the sole basis for any decision about a Candidate (see §5.1).</w:t>
      </w:r>
    </w:p>
    <w:p>
      <w:pPr>
        <w:pStyle w:val="ListBullet"/>
      </w:pPr>
      <w:r>
        <w:rPr>
          <w:b/>
        </w:rPr>
        <w:t>No guarantee of accuracy or outcome.</w:t>
      </w:r>
      <w:r>
        <w:t xml:space="preserve"> AI systems can be wrong, incomplete, or inconsistent. We do </w:t>
      </w:r>
      <w:r>
        <w:rPr>
          <w:b/>
        </w:rPr>
        <w:t>not</w:t>
      </w:r>
      <w:r>
        <w:t xml:space="preserve"> warrant that AI Output is accurate, unbiased, or fit for a particular hiring decision, and we do </w:t>
      </w:r>
      <w:r>
        <w:rPr>
          <w:b/>
        </w:rPr>
        <w:t>not</w:t>
      </w:r>
      <w:r>
        <w:t xml:space="preserve"> guarantee any hiring, screening, or business outcome.</w:t>
      </w:r>
    </w:p>
    <w:p>
      <w:pPr>
        <w:pStyle w:val="ListBullet"/>
      </w:pPr>
      <w:r>
        <w:rPr>
          <w:b/>
        </w:rPr>
        <w:t>What the AI evaluates.</w:t>
      </w:r>
      <w:r>
        <w:t xml:space="preserve"> The competency scoring assesses the </w:t>
      </w:r>
      <w:r>
        <w:rPr>
          <w:b/>
        </w:rPr>
        <w:t>content of a Candidate's answers</w:t>
      </w:r>
      <w:r>
        <w:t xml:space="preserve"> against the Client-defined rubric across defined dimensions; it does not score appearance, and proctoring is separate from competency scoring.</w:t>
      </w:r>
    </w:p>
    <w:p>
      <w:pPr>
        <w:pStyle w:val="ListBullet"/>
      </w:pPr>
      <w:r>
        <w:rPr>
          <w:b/>
        </w:rPr>
        <w:t>Your review is required.</w:t>
      </w:r>
      <w:r>
        <w:t xml:space="preserve"> You are responsible for independently reviewing AI Output before acting on it, and for the hiring decisions you make.</w:t>
      </w:r>
    </w:p>
    <w:p>
      <w:pPr>
        <w:pBdr>
          <w:bottom w:val="single" w:sz="6" w:space="1" w:color="BBBBBB"/>
        </w:pBdr>
      </w:pPr>
    </w:p>
    <w:p>
      <w:pPr>
        <w:pStyle w:val="Heading1"/>
      </w:pPr>
      <w:r>
        <w:t>7. Data protection and privacy</w:t>
      </w:r>
    </w:p>
    <w:p>
      <w:pPr>
        <w:pStyle w:val="ListBullet"/>
      </w:pPr>
      <w:r>
        <w:rPr>
          <w:b/>
        </w:rPr>
        <w:t>Roles.</w:t>
      </w:r>
      <w:r>
        <w:t xml:space="preserve"> For Candidate Data processed on your instructions, </w:t>
      </w:r>
      <w:r>
        <w:rPr>
          <w:b/>
        </w:rPr>
        <w:t>you are the controller / Data Fiduciary and we are your processor / Data Processor</w:t>
      </w:r>
      <w:r>
        <w:t xml:space="preserve">; for data where we determine the purposes (e.g. our website visitors, our own account administration, our public demo, and Talent Finder as described in the Privacy Policy), we act as controller/Data Fiduciary. The </w:t>
      </w:r>
      <w:r>
        <w:rPr>
          <w:b/>
        </w:rPr>
        <w:t>Privacy Policy</w:t>
      </w:r>
      <w:r>
        <w:t xml:space="preserve"> describes both.</w:t>
      </w:r>
    </w:p>
    <w:p>
      <w:pPr>
        <w:pStyle w:val="ListBullet"/>
      </w:pPr>
      <w:r>
        <w:rPr>
          <w:b/>
        </w:rPr>
        <w:t>DPA.</w:t>
      </w:r>
      <w:r>
        <w:t xml:space="preserve"> Our processing of Candidate Data on your behalf is governed by the </w:t>
      </w:r>
      <w:r>
        <w:rPr>
          <w:b/>
        </w:rPr>
        <w:t>DPA</w:t>
      </w:r>
      <w:r>
        <w:t xml:space="preserve"> [LINK], which forms part of these Terms where you process personal data through the Services. The DPA sets out processing instructions, security measures, sub-processors, international-transfer mechanisms, breach handling, and assistance with data-subject/Data-Principal requests.</w:t>
      </w:r>
    </w:p>
    <w:p>
      <w:pPr>
        <w:pStyle w:val="ListBullet"/>
      </w:pPr>
      <w:r>
        <w:rPr>
          <w:b/>
        </w:rPr>
        <w:t>Sub-processors and transfers.</w:t>
      </w:r>
      <w:r>
        <w:t xml:space="preserve"> We use the sub-processors listed in the Privacy Policy to provide the Services, some of which process data outside India (and outside the EU/EEA/UK). By using the Services you instruct and authorise this processing, subject to the safeguards described in the Privacy Policy and DPA.</w:t>
      </w:r>
    </w:p>
    <w:p>
      <w:pPr>
        <w:pStyle w:val="ListBullet"/>
      </w:pPr>
      <w:r>
        <w:rPr>
          <w:b/>
        </w:rPr>
        <w:t>Security.</w:t>
      </w:r>
      <w:r>
        <w:t xml:space="preserve"> We maintain reasonable technical and organisational safeguards (see the Privacy Policy). You are responsible for security within your Account (credentials, Authorized-User access, and your own systems).</w:t>
      </w:r>
    </w:p>
    <w:p>
      <w:pPr>
        <w:pStyle w:val="ListBullet"/>
      </w:pPr>
      <w:r>
        <w:rPr>
          <w:b/>
        </w:rPr>
        <w:t>AI training.</w:t>
      </w:r>
      <w:r>
        <w:t xml:space="preserve"> We do not use your Client Content, Candidate Data, biometrics, or résumés to train our own AI models, and we require our AI sub-processors not to train on such data.</w:t>
      </w:r>
    </w:p>
    <w:p>
      <w:pPr>
        <w:pBdr>
          <w:bottom w:val="single" w:sz="6" w:space="1" w:color="BBBBBB"/>
        </w:pBdr>
      </w:pPr>
    </w:p>
    <w:p>
      <w:pPr>
        <w:pStyle w:val="Heading1"/>
      </w:pPr>
      <w:r>
        <w:t>8. Intellectual property</w:t>
      </w:r>
    </w:p>
    <w:p>
      <w:pPr>
        <w:pStyle w:val="ListBullet"/>
      </w:pPr>
      <w:r>
        <w:rPr>
          <w:b/>
        </w:rPr>
        <w:t>Our IP.</w:t>
      </w:r>
      <w:r>
        <w:t xml:space="preserve"> We and our licensors own all right, title, and interest in the Services, including the software, models, user interfaces, and Documentation, and all associated intellectual-property rights. No rights are granted except the limited licence in §4.</w:t>
      </w:r>
    </w:p>
    <w:p>
      <w:pPr>
        <w:pStyle w:val="ListBullet"/>
      </w:pPr>
      <w:r>
        <w:rPr>
          <w:b/>
        </w:rPr>
        <w:t>Your Client Content.</w:t>
      </w:r>
      <w:r>
        <w:t xml:space="preserve"> You retain ownership of your Client Content. You grant us a worldwide, non-exclusive, royalty-free licence to host, process, transmit, and display Client Content and Candidate Data </w:t>
      </w:r>
      <w:r>
        <w:rPr>
          <w:b/>
        </w:rPr>
        <w:t>solely to provide, secure, and support the Services</w:t>
      </w:r>
      <w:r>
        <w:t xml:space="preserve"> and as permitted by the Privacy Policy and DPA.</w:t>
      </w:r>
    </w:p>
    <w:p>
      <w:pPr>
        <w:pStyle w:val="ListBullet"/>
      </w:pPr>
      <w:r>
        <w:rPr>
          <w:b/>
        </w:rPr>
        <w:t>Candidate reports.</w:t>
      </w:r>
      <w:r>
        <w:t xml:space="preserve"> Subject to these Terms, the Privacy Policy, and the DPA, AI Output and candidate reports generated for your roles are made available to you for your internal recruitment use.</w:t>
      </w:r>
    </w:p>
    <w:p>
      <w:pPr>
        <w:pStyle w:val="ListBullet"/>
      </w:pPr>
      <w:r>
        <w:rPr>
          <w:b/>
        </w:rPr>
        <w:t>Feedback.</w:t>
      </w:r>
      <w:r>
        <w:t xml:space="preserve"> If you give us feedback or suggestions, you grant us a perpetual, irrevocable, royalty-free licence to use it without obligation to you.</w:t>
      </w:r>
    </w:p>
    <w:p>
      <w:pPr>
        <w:pStyle w:val="ListBullet"/>
      </w:pPr>
      <w:r>
        <w:rPr>
          <w:b/>
        </w:rPr>
        <w:t>Aggregated/de-identified data.</w:t>
      </w:r>
      <w:r>
        <w:t xml:space="preserve"> We may generate and use aggregated or de-identified data (that does not identify you or any Candidate) to operate, secure, and improve the Services, subject to applicable law.</w:t>
      </w:r>
    </w:p>
    <w:p>
      <w:pPr>
        <w:pBdr>
          <w:bottom w:val="single" w:sz="6" w:space="1" w:color="BBBBBB"/>
        </w:pBdr>
      </w:pPr>
    </w:p>
    <w:p>
      <w:pPr>
        <w:pStyle w:val="Heading1"/>
      </w:pPr>
      <w:r>
        <w:t>9. Third-party services</w:t>
      </w:r>
    </w:p>
    <w:p>
      <w:r>
        <w:t>The Services rely on third-party providers (e.g. hosting, database, AI/LLM, speech-to-text, avatar, email, calendar, and search providers listed in the Privacy Policy) and may integrate with third-party services you choose to connect. We are not responsible for third-party services, and your use of them may be subject to their own terms. If a third-party provider changes or discontinues its service, the affected Services feature may change accordingly.</w:t>
      </w:r>
    </w:p>
    <w:p>
      <w:pPr>
        <w:pBdr>
          <w:bottom w:val="single" w:sz="6" w:space="1" w:color="BBBBBB"/>
        </w:pBdr>
      </w:pPr>
    </w:p>
    <w:p>
      <w:pPr>
        <w:pStyle w:val="Heading1"/>
      </w:pPr>
      <w:r>
        <w:t>10. Fees and payment</w:t>
      </w:r>
    </w:p>
    <w:p>
      <w:pPr>
        <w:pStyle w:val="ListBullet"/>
      </w:pPr>
      <w:r>
        <w:rPr>
          <w:b/>
        </w:rPr>
        <w:t>Fees.</w:t>
      </w:r>
      <w:r>
        <w:t xml:space="preserve"> Fees, plans, and usage limits are as set out on our pricing page or in an applicable order form </w:t>
      </w:r>
      <w:r>
        <w:rPr>
          <w:b/>
        </w:rPr>
        <w:t>[LINK]</w:t>
      </w:r>
      <w:r>
        <w:t xml:space="preserve">. You agree to pay all fees for your subscription or plan in the currency and on the billing cycle stated </w:t>
      </w:r>
      <w:r>
        <w:rPr>
          <w:b/>
        </w:rPr>
        <w:t>[e.g. monthly / annually, in advance]</w:t>
      </w:r>
      <w:r>
        <w:t>.</w:t>
      </w:r>
    </w:p>
    <w:p>
      <w:pPr>
        <w:pStyle w:val="ListBullet"/>
      </w:pPr>
      <w:r>
        <w:rPr>
          <w:b/>
        </w:rPr>
        <w:t>Taxes.</w:t>
      </w:r>
      <w:r>
        <w:t xml:space="preserve"> Fees are exclusive of taxes (including </w:t>
      </w:r>
      <w:r>
        <w:rPr>
          <w:b/>
        </w:rPr>
        <w:t>GST</w:t>
      </w:r>
      <w:r>
        <w:t>), which you are responsible for, except for taxes on our net income.</w:t>
      </w:r>
    </w:p>
    <w:p>
      <w:pPr>
        <w:pStyle w:val="ListBullet"/>
      </w:pPr>
      <w:r>
        <w:rPr>
          <w:b/>
        </w:rPr>
        <w:t>Late or non-payment.</w:t>
      </w:r>
      <w:r>
        <w:t xml:space="preserve"> We may suspend or limit the Services for amounts overdue by more than </w:t>
      </w:r>
      <w:r>
        <w:rPr>
          <w:b/>
        </w:rPr>
        <w:t>30</w:t>
      </w:r>
      <w:r>
        <w:t xml:space="preserve"> days after notice.</w:t>
      </w:r>
    </w:p>
    <w:p>
      <w:pPr>
        <w:pStyle w:val="ListBullet"/>
      </w:pPr>
      <w:r>
        <w:rPr>
          <w:b/>
        </w:rPr>
        <w:t>Changes to fees.</w:t>
      </w:r>
      <w:r>
        <w:t xml:space="preserve"> We may change fees on </w:t>
      </w:r>
      <w:r>
        <w:rPr>
          <w:b/>
        </w:rPr>
        <w:t>30</w:t>
      </w:r>
      <w:r>
        <w:t xml:space="preserve"> days' notice, effective at your next renewal.</w:t>
      </w:r>
    </w:p>
    <w:p>
      <w:pPr>
        <w:pStyle w:val="ListBullet"/>
      </w:pPr>
      <w:r>
        <w:rPr>
          <w:b/>
        </w:rPr>
        <w:t>Non-cancellable / no refunds.</w:t>
      </w:r>
      <w:r>
        <w:t xml:space="preserve"> Except as required by law or expressly stated, fees are non-refundable and paid amounts are non-cancellable. </w:t>
      </w:r>
      <w:r>
        <w:rPr>
          <w:b/>
        </w:rPr>
        <w:t>[Adjust per your refund policy.]</w:t>
      </w:r>
    </w:p>
    <w:p>
      <w:pPr>
        <w:pBdr>
          <w:bottom w:val="single" w:sz="6" w:space="1" w:color="BBBBBB"/>
        </w:pBdr>
      </w:pPr>
    </w:p>
    <w:p>
      <w:pPr>
        <w:pStyle w:val="Heading1"/>
      </w:pPr>
      <w:r>
        <w:t>11. Confidentiality</w:t>
      </w:r>
    </w:p>
    <w:p>
      <w:r>
        <w:t>Each party may access the other's confidential information. The receiving party will use it only to perform under these Terms, protect it with reasonable care, and not disclose it except to personnel and advisers who need it and are bound by confidentiality. This does not apply to information that is public, independently developed, or lawfully obtained without duty of confidence, or where disclosure is legally required (with notice where lawful). Candidate Data is also protected under §7 and the DPA.</w:t>
      </w:r>
    </w:p>
    <w:p>
      <w:pPr>
        <w:pBdr>
          <w:bottom w:val="single" w:sz="6" w:space="1" w:color="BBBBBB"/>
        </w:pBdr>
      </w:pPr>
    </w:p>
    <w:p>
      <w:pPr>
        <w:pStyle w:val="Heading1"/>
      </w:pPr>
      <w:r>
        <w:t>12. Warranties and disclaimers</w:t>
      </w:r>
    </w:p>
    <w:p>
      <w:pPr>
        <w:pStyle w:val="ListBullet"/>
      </w:pPr>
      <w:r>
        <w:rPr>
          <w:b/>
        </w:rPr>
        <w:t>Mutual.</w:t>
      </w:r>
      <w:r>
        <w:t xml:space="preserve"> Each party warrants it has the authority to enter into these Terms.</w:t>
      </w:r>
    </w:p>
    <w:p>
      <w:pPr>
        <w:pStyle w:val="ListBullet"/>
      </w:pPr>
      <w:r>
        <w:rPr>
          <w:b/>
        </w:rPr>
        <w:t>Disclaimer.</w:t>
      </w:r>
      <w:r>
        <w:t xml:space="preserve"> EXCEPT AS EXPRESSLY STATED, THE SERVICES AND ALL AI OUTPUT ARE PROVIDED </w:t>
      </w:r>
      <w:r>
        <w:rPr>
          <w:b/>
        </w:rPr>
        <w:t>"AS IS" AND "AS AVAILABLE"</w:t>
      </w:r>
      <w:r>
        <w:t>, WITHOUT WARRANTIES OF ANY KIND, WHETHER EXPRESS, IMPLIED, OR STATUTORY, INCLUDING IMPLIED WARRANTIES OF MERCHANTABILITY, FITNESS FOR A PARTICULAR PURPOSE, ACCURACY, AND NON-INFRINGEMENT. WE DO NOT WARRANT THAT THE SERVICES WILL BE UNINTERRUPTED, ERROR-FREE, OR SECURE, OR THAT AI OUTPUT WILL BE ACCURATE, COMPLETE, UNBIASED, OR SUITABLE FOR ANY HIRING DECISION. YOU ASSUME RESPONSIBILITY FOR YOUR HIRING DECISIONS AND YOUR COMPLIANCE WITH EMPLOYMENT AND DATA-PROTECTION LAW.</w:t>
      </w:r>
    </w:p>
    <w:p>
      <w:pPr>
        <w:pBdr>
          <w:bottom w:val="single" w:sz="6" w:space="1" w:color="BBBBBB"/>
        </w:pBdr>
      </w:pPr>
    </w:p>
    <w:p>
      <w:pPr>
        <w:pStyle w:val="Heading1"/>
      </w:pPr>
      <w:r>
        <w:t>13. Limitation of liability</w:t>
      </w:r>
    </w:p>
    <w:p>
      <w:pPr>
        <w:pStyle w:val="ListBullet"/>
      </w:pPr>
      <w:r>
        <w:rPr>
          <w:b/>
        </w:rPr>
        <w:t>Exclusion of indirect damages.</w:t>
      </w:r>
      <w:r>
        <w:t xml:space="preserve"> TO THE MAXIMUM EXTENT PERMITTED BY LAW, NEITHER PARTY IS LIABLE FOR INDIRECT, INCIDENTAL, SPECIAL, CONSEQUENTIAL, OR PUNITIVE DAMAGES, OR FOR LOST PROFITS, REVENUE, DATA, OR GOODWILL, ARISING OUT OF OR RELATED TO THESE TERMS OR THE SERVICES.</w:t>
      </w:r>
    </w:p>
    <w:p>
      <w:pPr>
        <w:pStyle w:val="ListBullet"/>
      </w:pPr>
      <w:r>
        <w:rPr>
          <w:b/>
        </w:rPr>
        <w:t>Cap.</w:t>
      </w:r>
      <w:r>
        <w:t xml:space="preserve"> TO THE MAXIMUM EXTENT PERMITTED BY LAW, OUR TOTAL AGGREGATE LIABILITY ARISING OUT OF OR RELATED TO THESE TERMS WILL NOT EXCEED THE </w:t>
      </w:r>
      <w:r>
        <w:rPr>
          <w:b/>
        </w:rPr>
        <w:t>GREATER OF (a) THE AMOUNTS YOU PAID US FOR THE SERVICES IN THE TWELVE (12) MONTHS BEFORE THE EVENT GIVING RISE TO THE CLAIM, OR (b) [₹__ — NOMINAL FLOOR AMOUNT]</w:t>
      </w:r>
      <w:r>
        <w:t>.</w:t>
      </w:r>
    </w:p>
    <w:p>
      <w:pPr>
        <w:pStyle w:val="ListBullet"/>
      </w:pPr>
      <w:r>
        <w:rPr>
          <w:b/>
        </w:rPr>
        <w:t>Exceptions.</w:t>
      </w:r>
      <w:r>
        <w:t xml:space="preserve"> Nothing limits liability that cannot be limited by law (e.g. for death/personal injury caused by negligence, fraud, or wilful misconduct). </w:t>
      </w:r>
      <w:r>
        <w:rPr>
          <w:i/>
        </w:rPr>
        <w:t>(Counsel: consider carve-outs for a party's breach of confidentiality, IP infringement, or data-protection indemnity.)</w:t>
      </w:r>
    </w:p>
    <w:p>
      <w:pPr>
        <w:pBdr>
          <w:bottom w:val="single" w:sz="6" w:space="1" w:color="BBBBBB"/>
        </w:pBdr>
      </w:pPr>
    </w:p>
    <w:p>
      <w:pPr>
        <w:pStyle w:val="Heading1"/>
      </w:pPr>
      <w:r>
        <w:t>14. Indemnification</w:t>
      </w:r>
    </w:p>
    <w:p>
      <w:r>
        <w:t xml:space="preserve">You will defend, indemnify, and hold us harmless from third-party claims, damages, and reasonable costs (including legal fees) arising out of: (a) your Client Content; (b) your use of the Services in violation of these Terms or applicable law (including employment, anti-discrimination, and data-protection law); (c) your hiring decisions; (d) your use of Talent Finder or AI Output; or (e) your failure to obtain a required lawful basis, notice, or consent from Candidates. We will indemnify you against third-party claims that the Services, as provided by us and used in accordance with these Terms, infringe that third party's intellectual-property rights, subject to </w:t>
      </w:r>
      <w:r>
        <w:rPr>
          <w:b/>
        </w:rPr>
        <w:t>[standard IP-indemnity conditions and remedies to be set by counsel]</w:t>
      </w:r>
      <w:r>
        <w:t>.</w:t>
      </w:r>
    </w:p>
    <w:p>
      <w:pPr>
        <w:pBdr>
          <w:bottom w:val="single" w:sz="6" w:space="1" w:color="BBBBBB"/>
        </w:pBdr>
      </w:pPr>
    </w:p>
    <w:p>
      <w:pPr>
        <w:pStyle w:val="Heading1"/>
      </w:pPr>
      <w:r>
        <w:t>15. Term, suspension, and termination</w:t>
      </w:r>
    </w:p>
    <w:p>
      <w:pPr>
        <w:pStyle w:val="ListBullet"/>
      </w:pPr>
      <w:r>
        <w:rPr>
          <w:b/>
        </w:rPr>
        <w:t>Term.</w:t>
      </w:r>
      <w:r>
        <w:t xml:space="preserve"> These Terms apply while you have an Account or use the Services.</w:t>
      </w:r>
    </w:p>
    <w:p>
      <w:pPr>
        <w:pStyle w:val="ListBullet"/>
      </w:pPr>
      <w:r>
        <w:rPr>
          <w:b/>
        </w:rPr>
        <w:t>Termination for convenience.</w:t>
      </w:r>
      <w:r>
        <w:t xml:space="preserve"> You may stop using the Services and close your Account at any time. We may terminate or suspend a free Account on reasonable notice.</w:t>
      </w:r>
    </w:p>
    <w:p>
      <w:pPr>
        <w:pStyle w:val="ListBullet"/>
      </w:pPr>
      <w:r>
        <w:rPr>
          <w:b/>
        </w:rPr>
        <w:t>Suspension.</w:t>
      </w:r>
      <w:r>
        <w:t xml:space="preserve"> We may suspend or limit access immediately if we reasonably believe you are violating these Terms, creating a security or legal risk, or (where fees apply) are overdue on payment.</w:t>
      </w:r>
    </w:p>
    <w:p>
      <w:pPr>
        <w:pStyle w:val="ListBullet"/>
      </w:pPr>
      <w:r>
        <w:rPr>
          <w:b/>
        </w:rPr>
        <w:t>Termination for cause.</w:t>
      </w:r>
      <w:r>
        <w:t xml:space="preserve"> Either party may terminate for the other's material breach not cured within </w:t>
      </w:r>
      <w:r>
        <w:rPr>
          <w:b/>
        </w:rPr>
        <w:t>30 days</w:t>
      </w:r>
      <w:r>
        <w:t xml:space="preserve"> of written notice.</w:t>
      </w:r>
    </w:p>
    <w:p>
      <w:pPr>
        <w:pStyle w:val="ListBullet"/>
      </w:pPr>
      <w:r>
        <w:rPr>
          <w:b/>
        </w:rPr>
        <w:t>Effect of termination.</w:t>
      </w:r>
      <w:r>
        <w:t xml:space="preserve"> Your licence ends and you must stop using the Services. On request within </w:t>
      </w:r>
      <w:r>
        <w:rPr>
          <w:b/>
        </w:rPr>
        <w:t>30 days</w:t>
      </w:r>
      <w:r>
        <w:t xml:space="preserve"> of termination, we will make Client Content and Candidate Data available for export, after which we may delete it in accordance with the Privacy Policy and DPA (retaining security/access logs and any data we must keep by law).</w:t>
      </w:r>
    </w:p>
    <w:p>
      <w:pPr>
        <w:pStyle w:val="ListBullet"/>
      </w:pPr>
      <w:r>
        <w:rPr>
          <w:b/>
        </w:rPr>
        <w:t>Survival.</w:t>
      </w:r>
      <w:r>
        <w:t xml:space="preserve"> Sections that by their nature should survive (e.g. §§2, 7 (as to return/deletion of data), 8, 10 (as to fees accrued before termination), 11–14, and 18–20) survive termination.</w:t>
      </w:r>
    </w:p>
    <w:p>
      <w:pPr>
        <w:pBdr>
          <w:bottom w:val="single" w:sz="6" w:space="1" w:color="BBBBBB"/>
        </w:pBdr>
      </w:pPr>
    </w:p>
    <w:p>
      <w:pPr>
        <w:pStyle w:val="Heading1"/>
      </w:pPr>
      <w:r>
        <w:t>16. Beta and AI features</w:t>
      </w:r>
    </w:p>
    <w:p>
      <w:r>
        <w:t xml:space="preserve">We may offer features identified as beta, preview, or experimental, and the Services use evolving AI models. Such features are provided </w:t>
      </w:r>
      <w:r>
        <w:rPr>
          <w:b/>
        </w:rPr>
        <w:t>"as is"</w:t>
      </w:r>
      <w:r>
        <w:t>, may change or be withdrawn, and may be excluded from any service commitments. AI models and their providers may be updated, added, or replaced over time.</w:t>
      </w:r>
    </w:p>
    <w:p>
      <w:pPr>
        <w:pBdr>
          <w:bottom w:val="single" w:sz="6" w:space="1" w:color="BBBBBB"/>
        </w:pBdr>
      </w:pPr>
    </w:p>
    <w:p>
      <w:pPr>
        <w:pStyle w:val="Heading1"/>
      </w:pPr>
      <w:r>
        <w:t>17. Changes to the Services and to these Terms</w:t>
      </w:r>
    </w:p>
    <w:p>
      <w:r>
        <w:t>We may modify the Services to improve them or to comply with law. We may update these Terms; if a change is material, we will provide reasonable notice (e.g. by email or in-product) before it takes effect. Your continued use of the Services after the effective date constitutes acceptance. If you do not agree, stop using the Services.</w:t>
      </w:r>
    </w:p>
    <w:p>
      <w:pPr>
        <w:pBdr>
          <w:bottom w:val="single" w:sz="6" w:space="1" w:color="BBBBBB"/>
        </w:pBdr>
      </w:pPr>
    </w:p>
    <w:p>
      <w:pPr>
        <w:pStyle w:val="Heading1"/>
      </w:pPr>
      <w:r>
        <w:t>18. Governing law and dispute resolution</w:t>
      </w:r>
    </w:p>
    <w:p>
      <w:pPr>
        <w:pStyle w:val="ListBullet"/>
      </w:pPr>
      <w:r>
        <w:rPr>
          <w:b/>
        </w:rPr>
        <w:t>Governing law.</w:t>
      </w:r>
      <w:r>
        <w:t xml:space="preserve"> These Terms are governed by the laws of </w:t>
      </w:r>
      <w:r>
        <w:rPr>
          <w:b/>
        </w:rPr>
        <w:t>India</w:t>
      </w:r>
      <w:r>
        <w:t xml:space="preserve">, without regard to conflict-of-laws rules. </w:t>
      </w:r>
      <w:r>
        <w:rPr>
          <w:i/>
        </w:rPr>
        <w:t>(Counsel: adapt for EU/UK/US customers where mandatory local law applies.)</w:t>
      </w:r>
    </w:p>
    <w:p>
      <w:pPr>
        <w:pStyle w:val="ListBullet"/>
      </w:pPr>
      <w:r>
        <w:rPr>
          <w:b/>
        </w:rPr>
        <w:t>Jurisdiction / arbitration.</w:t>
      </w:r>
      <w:r>
        <w:t xml:space="preserve"> The parties will first attempt to resolve disputes in good faith. Any unresolved dispute will be </w:t>
      </w:r>
      <w:r>
        <w:rPr>
          <w:b/>
        </w:rPr>
        <w:t>[subject to the exclusive jurisdiction of the courts at [CITY], India]</w:t>
      </w:r>
      <w:r>
        <w:t xml:space="preserve"> </w:t>
      </w:r>
      <w:r>
        <w:rPr>
          <w:b/>
        </w:rPr>
        <w:t>OR [finally resolved by arbitration under the Arbitration and Conciliation Act, 1996, seat at [CITY], India, in English, by [one/three] arbitrator(s)]</w:t>
      </w:r>
      <w:r>
        <w:t xml:space="preserve">. </w:t>
      </w:r>
      <w:r>
        <w:rPr>
          <w:i/>
        </w:rPr>
        <w:t>(Choose one and complete.)</w:t>
      </w:r>
    </w:p>
    <w:p>
      <w:pPr>
        <w:pBdr>
          <w:bottom w:val="single" w:sz="6" w:space="1" w:color="BBBBBB"/>
        </w:pBdr>
      </w:pPr>
    </w:p>
    <w:p>
      <w:pPr>
        <w:pStyle w:val="Heading1"/>
      </w:pPr>
      <w:r>
        <w:t>19. General</w:t>
      </w:r>
    </w:p>
    <w:p>
      <w:pPr>
        <w:pStyle w:val="ListBullet"/>
      </w:pPr>
      <w:r>
        <w:rPr>
          <w:b/>
        </w:rPr>
        <w:t>Entire agreement.</w:t>
      </w:r>
      <w:r>
        <w:t xml:space="preserve"> These Terms, the Privacy Policy, the DPA, and any order form are the entire agreement between us on this subject and supersede prior agreements.</w:t>
      </w:r>
    </w:p>
    <w:p>
      <w:pPr>
        <w:pStyle w:val="ListBullet"/>
      </w:pPr>
      <w:r>
        <w:rPr>
          <w:b/>
        </w:rPr>
        <w:t>Assignment.</w:t>
      </w:r>
      <w:r>
        <w:t xml:space="preserve"> You may not assign these Terms without our consent; we may assign them to an affiliate or successor. Assignment in violation of this section is void.</w:t>
      </w:r>
    </w:p>
    <w:p>
      <w:pPr>
        <w:pStyle w:val="ListBullet"/>
      </w:pPr>
      <w:r>
        <w:rPr>
          <w:b/>
        </w:rPr>
        <w:t>No waiver; severability.</w:t>
      </w:r>
      <w:r>
        <w:t xml:space="preserve"> A failure to enforce is not a waiver. If any provision is unenforceable, the rest remain in effect and the provision is modified to the minimum extent necessary.</w:t>
      </w:r>
    </w:p>
    <w:p>
      <w:pPr>
        <w:pStyle w:val="ListBullet"/>
      </w:pPr>
      <w:r>
        <w:rPr>
          <w:b/>
        </w:rPr>
        <w:t>Force majeure.</w:t>
      </w:r>
      <w:r>
        <w:t xml:space="preserve"> Neither party is liable for delay or failure due to causes beyond its reasonable control.</w:t>
      </w:r>
    </w:p>
    <w:p>
      <w:pPr>
        <w:pStyle w:val="ListBullet"/>
      </w:pPr>
      <w:r>
        <w:rPr>
          <w:b/>
        </w:rPr>
        <w:t>Independent contractors.</w:t>
      </w:r>
      <w:r>
        <w:t xml:space="preserve"> The parties are independent; these Terms create no partnership, agency, or employment relationship.</w:t>
      </w:r>
    </w:p>
    <w:p>
      <w:pPr>
        <w:pStyle w:val="ListBullet"/>
      </w:pPr>
      <w:r>
        <w:rPr>
          <w:b/>
        </w:rPr>
        <w:t>Notices.</w:t>
      </w:r>
      <w:r>
        <w:t xml:space="preserve"> We may give notices by email to your Account address or by in-product notice; you may contact us at </w:t>
      </w:r>
      <w:r>
        <w:rPr>
          <w:b/>
        </w:rPr>
        <w:t>interviehire.assist@gmail.com</w:t>
      </w:r>
      <w:r>
        <w:t>.</w:t>
      </w:r>
    </w:p>
    <w:p>
      <w:pPr>
        <w:pStyle w:val="ListBullet"/>
      </w:pPr>
      <w:r>
        <w:rPr>
          <w:b/>
        </w:rPr>
        <w:t>Export/anti-corruption.</w:t>
      </w:r>
      <w:r>
        <w:t xml:space="preserve"> You will comply with applicable export-control, sanctions, and anti-corruption laws in using the Services.</w:t>
      </w:r>
    </w:p>
    <w:p>
      <w:pPr>
        <w:pBdr>
          <w:bottom w:val="single" w:sz="6" w:space="1" w:color="BBBBBB"/>
        </w:pBdr>
      </w:pPr>
    </w:p>
    <w:p>
      <w:pPr>
        <w:pStyle w:val="Heading1"/>
      </w:pPr>
      <w:r>
        <w:t>20. Contact</w:t>
      </w:r>
    </w:p>
    <w:p>
      <w:r>
        <w:rPr>
          <w:b/>
        </w:rPr>
        <w:t>[LEGAL ENTITY NAME]</w:t>
      </w:r>
      <w:r>
        <w:t xml:space="preserve"> [REGISTERED ADDRESS] Support: </w:t>
      </w:r>
      <w:r>
        <w:rPr>
          <w:b/>
        </w:rPr>
        <w:t>interviehire.assist@gmail.com</w:t>
      </w:r>
      <w:r>
        <w:t xml:space="preserve"> · Legal: </w:t>
      </w:r>
      <w:r>
        <w:rPr>
          <w:b/>
        </w:rPr>
        <w:t>interviehire.assist@gmail.com</w:t>
      </w:r>
      <w:r>
        <w:t xml:space="preserve"> · Privacy/Grievance: </w:t>
      </w:r>
      <w:r>
        <w:rPr>
          <w:b/>
        </w:rPr>
        <w:t>interviehire.assist@gmail.com</w:t>
      </w:r>
    </w:p>
    <w:p>
      <w:pPr>
        <w:pBdr>
          <w:bottom w:val="single" w:sz="6" w:space="1" w:color="BBBBBB"/>
        </w:pBdr>
      </w:pPr>
    </w:p>
    <w:p>
      <w:r>
        <w:rPr>
          <w:i/>
        </w:rPr>
        <w:t>This document is a template and does not constitute legal advice. It must be reviewed and approved by qualified counsel, and all placeholders completed and verified against the platform's actual features, billing model, and data flows,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